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0" w:rsidRDefault="0027001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574675</wp:posOffset>
            </wp:positionV>
            <wp:extent cx="7553960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320" w:lineRule="exact"/>
        <w:rPr>
          <w:sz w:val="24"/>
          <w:szCs w:val="24"/>
        </w:rPr>
      </w:pPr>
    </w:p>
    <w:p w:rsidR="00232160" w:rsidRDefault="00270019">
      <w:pPr>
        <w:ind w:left="36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30"/>
          <w:szCs w:val="30"/>
        </w:rPr>
        <w:t xml:space="preserve">DR </w:t>
      </w:r>
      <w:proofErr w:type="spellStart"/>
      <w:r>
        <w:rPr>
          <w:rFonts w:ascii="Tahoma" w:eastAsia="Tahoma" w:hAnsi="Tahoma" w:cs="Tahoma"/>
          <w:b/>
          <w:bCs/>
          <w:color w:val="FFFFFF"/>
          <w:sz w:val="30"/>
          <w:szCs w:val="30"/>
        </w:rPr>
        <w:t>Ayat</w:t>
      </w:r>
      <w:proofErr w:type="spellEnd"/>
      <w:r>
        <w:rPr>
          <w:rFonts w:ascii="Tahoma" w:eastAsia="Tahoma" w:hAnsi="Tahoma" w:cs="Tahoma"/>
          <w:b/>
          <w:bCs/>
          <w:color w:val="FFFFFF"/>
          <w:sz w:val="30"/>
          <w:szCs w:val="30"/>
        </w:rPr>
        <w:t>, Pharmacist</w:t>
      </w: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342" w:lineRule="exact"/>
        <w:rPr>
          <w:sz w:val="24"/>
          <w:szCs w:val="24"/>
        </w:rPr>
      </w:pPr>
    </w:p>
    <w:p w:rsidR="00232160" w:rsidRDefault="0027001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485E"/>
          <w:sz w:val="24"/>
          <w:szCs w:val="24"/>
        </w:rPr>
        <w:t>Basic data</w:t>
      </w:r>
    </w:p>
    <w:p w:rsidR="00232160" w:rsidRDefault="00232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0,11.05pt" to="195pt,11.05pt" o:allowincell="f" strokecolor="#d9dfe3"/>
        </w:pict>
      </w: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00" w:lineRule="exact"/>
        <w:rPr>
          <w:sz w:val="24"/>
          <w:szCs w:val="24"/>
        </w:rPr>
      </w:pPr>
    </w:p>
    <w:p w:rsidR="00232160" w:rsidRDefault="00232160">
      <w:pPr>
        <w:spacing w:line="243" w:lineRule="exact"/>
        <w:rPr>
          <w:sz w:val="24"/>
          <w:szCs w:val="24"/>
        </w:rPr>
      </w:pPr>
    </w:p>
    <w:p w:rsidR="00232160" w:rsidRDefault="00270019">
      <w:pPr>
        <w:tabs>
          <w:tab w:val="left" w:pos="4180"/>
        </w:tabs>
        <w:ind w:left="2940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>E-mail</w:t>
      </w:r>
      <w:r>
        <w:rPr>
          <w:sz w:val="20"/>
          <w:szCs w:val="20"/>
        </w:rPr>
        <w:tab/>
      </w:r>
      <w:hyperlink r:id="rId6" w:history="1">
        <w:r w:rsidRPr="00856E36">
          <w:rPr>
            <w:rStyle w:val="Hyperlink"/>
            <w:rFonts w:ascii="Arial" w:eastAsia="Arial" w:hAnsi="Arial" w:cs="Arial"/>
            <w:b/>
            <w:bCs/>
          </w:rPr>
          <w:t>ayat.380186@2freemail.com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232160" w:rsidRDefault="00232160">
      <w:pPr>
        <w:spacing w:line="198" w:lineRule="exact"/>
        <w:rPr>
          <w:sz w:val="24"/>
          <w:szCs w:val="24"/>
        </w:rPr>
      </w:pPr>
    </w:p>
    <w:p w:rsidR="00232160" w:rsidRDefault="00270019">
      <w:pPr>
        <w:tabs>
          <w:tab w:val="left" w:pos="4180"/>
        </w:tabs>
        <w:ind w:left="2900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>Day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8/16/1985</w:t>
      </w:r>
    </w:p>
    <w:p w:rsidR="00232160" w:rsidRDefault="00232160">
      <w:pPr>
        <w:spacing w:line="202" w:lineRule="exact"/>
        <w:rPr>
          <w:sz w:val="24"/>
          <w:szCs w:val="24"/>
        </w:rPr>
      </w:pPr>
    </w:p>
    <w:p w:rsidR="00232160" w:rsidRDefault="00270019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 xml:space="preserve">Marital status 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Married</w:t>
      </w:r>
    </w:p>
    <w:p w:rsidR="00232160" w:rsidRDefault="00232160">
      <w:pPr>
        <w:spacing w:line="2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60"/>
        <w:gridCol w:w="3700"/>
        <w:gridCol w:w="20"/>
      </w:tblGrid>
      <w:tr w:rsidR="00232160">
        <w:trPr>
          <w:trHeight w:val="218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License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HAAD License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554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485E"/>
                <w:sz w:val="24"/>
                <w:szCs w:val="24"/>
              </w:rPr>
              <w:t>Education</w:t>
            </w:r>
          </w:p>
        </w:tc>
        <w:tc>
          <w:tcPr>
            <w:tcW w:w="37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213"/>
        </w:trPr>
        <w:tc>
          <w:tcPr>
            <w:tcW w:w="3900" w:type="dxa"/>
            <w:tcBorders>
              <w:bottom w:val="single" w:sz="8" w:space="0" w:color="D9DFE3"/>
            </w:tcBorders>
            <w:vAlign w:val="bottom"/>
          </w:tcPr>
          <w:p w:rsidR="00232160" w:rsidRDefault="0023216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232160" w:rsidRDefault="002321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44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Period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535"/>
                <w:sz w:val="19"/>
                <w:szCs w:val="19"/>
              </w:rPr>
              <w:t>2002 - 2007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20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Department / Specialization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BSc. of Pharmacology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14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(Degree: Excellent)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20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School address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Al-Azhar University,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14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Egypt- Cairo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734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Period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535"/>
                <w:sz w:val="19"/>
                <w:szCs w:val="19"/>
              </w:rPr>
              <w:t>2013 - 2014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20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 xml:space="preserve">Department / </w:t>
            </w: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Specialization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Clinical Diploma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17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</w:rPr>
              <w:t>(Clinical Pharmacy with degree V. good)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18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School address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Assiut University-Egypt,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14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Egypt- Assiut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734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Period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535"/>
                <w:sz w:val="19"/>
                <w:szCs w:val="19"/>
              </w:rPr>
              <w:t>2016 - 2016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20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Department / Specialization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Bps Candidate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420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535"/>
                <w:sz w:val="19"/>
                <w:szCs w:val="19"/>
              </w:rPr>
              <w:t>School address</w:t>
            </w: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board of pharmacy specialties,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14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Washington, DC 20037-2985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506"/>
        </w:trPr>
        <w:tc>
          <w:tcPr>
            <w:tcW w:w="4060" w:type="dxa"/>
            <w:gridSpan w:val="2"/>
            <w:vAlign w:val="bottom"/>
          </w:tcPr>
          <w:p w:rsidR="00232160" w:rsidRDefault="0027001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485E"/>
                <w:sz w:val="24"/>
                <w:szCs w:val="24"/>
              </w:rPr>
              <w:t>Certificates and Courses</w:t>
            </w:r>
          </w:p>
        </w:tc>
        <w:tc>
          <w:tcPr>
            <w:tcW w:w="37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214"/>
        </w:trPr>
        <w:tc>
          <w:tcPr>
            <w:tcW w:w="3900" w:type="dxa"/>
            <w:tcBorders>
              <w:bottom w:val="single" w:sz="8" w:space="0" w:color="D9DFE3"/>
            </w:tcBorders>
            <w:vAlign w:val="bottom"/>
          </w:tcPr>
          <w:p w:rsidR="00232160" w:rsidRDefault="0023216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232160" w:rsidRDefault="00270019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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OTC Online courses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83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  <w:tr w:rsidR="00232160">
        <w:trPr>
          <w:trHeight w:val="389"/>
        </w:trPr>
        <w:tc>
          <w:tcPr>
            <w:tcW w:w="390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32160" w:rsidRDefault="0023216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32160" w:rsidRDefault="00270019">
            <w:pPr>
              <w:spacing w:line="389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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Sport nutrition online courses</w:t>
            </w:r>
          </w:p>
        </w:tc>
        <w:tc>
          <w:tcPr>
            <w:tcW w:w="0" w:type="dxa"/>
            <w:vAlign w:val="bottom"/>
          </w:tcPr>
          <w:p w:rsidR="00232160" w:rsidRDefault="00232160">
            <w:pPr>
              <w:rPr>
                <w:sz w:val="1"/>
                <w:szCs w:val="1"/>
              </w:rPr>
            </w:pPr>
          </w:p>
        </w:tc>
      </w:tr>
    </w:tbl>
    <w:p w:rsidR="00232160" w:rsidRDefault="00232160">
      <w:pPr>
        <w:sectPr w:rsidR="00232160">
          <w:pgSz w:w="11920" w:h="16841"/>
          <w:pgMar w:top="1440" w:right="1440" w:bottom="0" w:left="0" w:header="0" w:footer="0" w:gutter="0"/>
          <w:cols w:space="720" w:equalWidth="0">
            <w:col w:w="10471"/>
          </w:cols>
        </w:sectPr>
      </w:pPr>
    </w:p>
    <w:p w:rsidR="00232160" w:rsidRDefault="00270019">
      <w:pPr>
        <w:ind w:left="136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485E"/>
          <w:sz w:val="24"/>
          <w:szCs w:val="24"/>
        </w:rPr>
        <w:lastRenderedPageBreak/>
        <w:t>Work experience</w:t>
      </w:r>
    </w:p>
    <w:p w:rsidR="00232160" w:rsidRDefault="00232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-30.7pt,11.15pt" to="164.25pt,11.15pt" o:allowincell="f" strokecolor="#d9dfe3"/>
        </w:pict>
      </w:r>
    </w:p>
    <w:p w:rsidR="00232160" w:rsidRDefault="00232160">
      <w:pPr>
        <w:spacing w:line="200" w:lineRule="exact"/>
        <w:rPr>
          <w:sz w:val="20"/>
          <w:szCs w:val="20"/>
        </w:rPr>
      </w:pPr>
    </w:p>
    <w:p w:rsidR="00232160" w:rsidRDefault="00232160">
      <w:pPr>
        <w:spacing w:line="215" w:lineRule="exact"/>
        <w:rPr>
          <w:sz w:val="20"/>
          <w:szCs w:val="20"/>
        </w:rPr>
      </w:pPr>
    </w:p>
    <w:p w:rsidR="00232160" w:rsidRDefault="00270019">
      <w:pPr>
        <w:tabs>
          <w:tab w:val="left" w:pos="4205"/>
        </w:tabs>
        <w:ind w:left="2946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53535"/>
          <w:sz w:val="19"/>
          <w:szCs w:val="19"/>
        </w:rPr>
        <w:t>2007 - 2009</w:t>
      </w:r>
    </w:p>
    <w:p w:rsidR="00232160" w:rsidRDefault="00232160">
      <w:pPr>
        <w:spacing w:line="202" w:lineRule="exact"/>
        <w:rPr>
          <w:sz w:val="20"/>
          <w:szCs w:val="20"/>
        </w:rPr>
      </w:pPr>
    </w:p>
    <w:p w:rsidR="00232160" w:rsidRDefault="00270019">
      <w:pPr>
        <w:tabs>
          <w:tab w:val="left" w:pos="4405"/>
        </w:tabs>
        <w:ind w:left="2906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>Employer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General Hospital in Quina –Egypt</w:t>
      </w:r>
    </w:p>
    <w:p w:rsidR="00232160" w:rsidRDefault="00232160">
      <w:pPr>
        <w:spacing w:line="199" w:lineRule="exact"/>
        <w:rPr>
          <w:sz w:val="20"/>
          <w:szCs w:val="20"/>
        </w:rPr>
      </w:pPr>
    </w:p>
    <w:p w:rsidR="00232160" w:rsidRDefault="00270019">
      <w:pPr>
        <w:tabs>
          <w:tab w:val="left" w:pos="4205"/>
        </w:tabs>
        <w:ind w:left="2886"/>
        <w:rPr>
          <w:sz w:val="20"/>
          <w:szCs w:val="20"/>
        </w:rPr>
      </w:pPr>
      <w:r>
        <w:rPr>
          <w:rFonts w:ascii="Arial" w:eastAsia="Arial" w:hAnsi="Arial" w:cs="Arial"/>
          <w:color w:val="353535"/>
          <w:sz w:val="19"/>
          <w:szCs w:val="19"/>
        </w:rPr>
        <w:t>Job 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Pharmacist</w:t>
      </w:r>
    </w:p>
    <w:p w:rsidR="00232160" w:rsidRDefault="00232160">
      <w:pPr>
        <w:spacing w:line="202" w:lineRule="exact"/>
        <w:rPr>
          <w:sz w:val="20"/>
          <w:szCs w:val="20"/>
        </w:rPr>
      </w:pPr>
    </w:p>
    <w:p w:rsidR="00232160" w:rsidRDefault="00270019">
      <w:pPr>
        <w:ind w:left="192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3535"/>
          <w:sz w:val="19"/>
          <w:szCs w:val="19"/>
          <w:u w:val="single"/>
        </w:rPr>
        <w:t>Responsibilities:-</w:t>
      </w:r>
    </w:p>
    <w:p w:rsidR="00232160" w:rsidRDefault="00232160">
      <w:pPr>
        <w:spacing w:line="278" w:lineRule="exact"/>
        <w:rPr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ensuring that different treatments are compatible</w:t>
      </w:r>
    </w:p>
    <w:p w:rsidR="00232160" w:rsidRDefault="00232160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keeping a register of controlled drugs for legal and stock control purposes</w:t>
      </w:r>
    </w:p>
    <w:p w:rsidR="00232160" w:rsidRDefault="00232160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liaising with doctors about prescriptions;</w:t>
      </w:r>
    </w:p>
    <w:p w:rsidR="00232160" w:rsidRDefault="00232160">
      <w:pPr>
        <w:spacing w:line="145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21" w:lineRule="auto"/>
        <w:ind w:left="366" w:right="159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Dispense prescriptions - counting out tablets, preparing a bottl</w:t>
      </w:r>
      <w:r>
        <w:rPr>
          <w:rFonts w:ascii="Arial" w:eastAsia="Arial" w:hAnsi="Arial" w:cs="Arial"/>
          <w:b/>
          <w:bCs/>
          <w:sz w:val="20"/>
          <w:szCs w:val="20"/>
        </w:rPr>
        <w:t>e label and handling medications to patients.</w:t>
      </w:r>
    </w:p>
    <w:p w:rsidR="00232160" w:rsidRDefault="00232160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21" w:lineRule="auto"/>
        <w:ind w:left="366" w:right="51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Communicate with prescribers to confirm the dosage and formulation (e.g., liquid or tablet), as well as</w:t>
      </w:r>
    </w:p>
    <w:p w:rsidR="00232160" w:rsidRDefault="00232160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Whether brand name product is required.</w:t>
      </w:r>
    </w:p>
    <w:p w:rsidR="00232160" w:rsidRDefault="00232160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19" w:lineRule="auto"/>
        <w:ind w:left="366" w:right="41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Ensure patients' safety Check each patients’ medication record </w:t>
      </w:r>
      <w:r>
        <w:rPr>
          <w:rFonts w:ascii="Arial" w:eastAsia="Arial" w:hAnsi="Arial" w:cs="Arial"/>
          <w:b/>
          <w:bCs/>
          <w:sz w:val="20"/>
          <w:szCs w:val="20"/>
        </w:rPr>
        <w:t>every time he or she gets a new or refill</w:t>
      </w:r>
    </w:p>
    <w:p w:rsidR="00232160" w:rsidRDefault="00232160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Prescription filled to prevent potentially dangerous interactions between drugs.</w:t>
      </w:r>
    </w:p>
    <w:p w:rsidR="00232160" w:rsidRDefault="00232160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21" w:lineRule="auto"/>
        <w:ind w:left="366" w:right="43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Help patients heal and avoid getting sick by sharing advice on using nonprescription remedies, taking health</w:t>
      </w:r>
    </w:p>
    <w:p w:rsidR="00232160" w:rsidRDefault="00232160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19" w:lineRule="auto"/>
        <w:ind w:left="366" w:right="107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Supplements such as v</w:t>
      </w:r>
      <w:r>
        <w:rPr>
          <w:rFonts w:ascii="Arial" w:eastAsia="Arial" w:hAnsi="Arial" w:cs="Arial"/>
          <w:b/>
          <w:bCs/>
          <w:sz w:val="20"/>
          <w:szCs w:val="20"/>
        </w:rPr>
        <w:t>itamins, using herbal and natural health products, exercising and maintaining a good</w:t>
      </w:r>
    </w:p>
    <w:p w:rsidR="00232160" w:rsidRDefault="0023216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Diet.</w:t>
      </w:r>
    </w:p>
    <w:p w:rsidR="00232160" w:rsidRDefault="00232160">
      <w:pPr>
        <w:spacing w:line="147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spacing w:line="321" w:lineRule="auto"/>
        <w:ind w:left="366" w:right="871" w:hanging="36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keeping patient files up to date, making sure needed products are stocked and required</w:t>
      </w:r>
    </w:p>
    <w:p w:rsidR="00232160" w:rsidRDefault="00232160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232160" w:rsidRDefault="00270019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Reports get generated and filed</w:t>
      </w:r>
    </w:p>
    <w:p w:rsidR="00232160" w:rsidRDefault="0023216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232160" w:rsidRDefault="00270019">
      <w:pPr>
        <w:numPr>
          <w:ilvl w:val="1"/>
          <w:numId w:val="1"/>
        </w:numPr>
        <w:tabs>
          <w:tab w:val="left" w:pos="2646"/>
        </w:tabs>
        <w:spacing w:line="232" w:lineRule="auto"/>
        <w:ind w:left="2646" w:hanging="356"/>
        <w:rPr>
          <w:rFonts w:ascii="Wingdings" w:eastAsia="Wingdings" w:hAnsi="Wingdings" w:cs="Wingdings"/>
          <w:color w:val="353535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  <w:color w:val="353535"/>
        </w:rPr>
        <w:t>2015-2016</w:t>
      </w:r>
    </w:p>
    <w:p w:rsidR="00232160" w:rsidRDefault="00232160">
      <w:pPr>
        <w:spacing w:line="17" w:lineRule="exact"/>
        <w:rPr>
          <w:rFonts w:ascii="Wingdings" w:eastAsia="Wingdings" w:hAnsi="Wingdings" w:cs="Wingdings"/>
          <w:color w:val="353535"/>
          <w:sz w:val="44"/>
          <w:szCs w:val="44"/>
          <w:vertAlign w:val="superscript"/>
        </w:rPr>
      </w:pPr>
    </w:p>
    <w:p w:rsidR="00232160" w:rsidRDefault="00270019">
      <w:pPr>
        <w:numPr>
          <w:ilvl w:val="1"/>
          <w:numId w:val="1"/>
        </w:numPr>
        <w:tabs>
          <w:tab w:val="left" w:pos="2646"/>
        </w:tabs>
        <w:spacing w:line="233" w:lineRule="auto"/>
        <w:ind w:left="2646" w:right="1231" w:hanging="356"/>
        <w:rPr>
          <w:rFonts w:ascii="Wingdings" w:eastAsia="Wingdings" w:hAnsi="Wingdings" w:cs="Wingdings"/>
          <w:color w:val="353535"/>
          <w:sz w:val="19"/>
          <w:szCs w:val="19"/>
        </w:rPr>
      </w:pPr>
      <w:r>
        <w:rPr>
          <w:rFonts w:ascii="Arial" w:eastAsia="Arial" w:hAnsi="Arial" w:cs="Arial"/>
          <w:b/>
          <w:bCs/>
          <w:color w:val="353535"/>
        </w:rPr>
        <w:t xml:space="preserve">Private lecturer :- Board of Pharmacy Specialties: BPS </w:t>
      </w:r>
      <w:r>
        <w:rPr>
          <w:rFonts w:ascii="Arial" w:eastAsia="Arial" w:hAnsi="Arial" w:cs="Arial"/>
          <w:b/>
          <w:bCs/>
          <w:color w:val="353535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353535"/>
        </w:rPr>
        <w:t>The Sudanese Club- Al Ain</w:t>
      </w:r>
    </w:p>
    <w:p w:rsidR="00232160" w:rsidRDefault="00232160">
      <w:pPr>
        <w:spacing w:line="200" w:lineRule="exact"/>
        <w:rPr>
          <w:sz w:val="20"/>
          <w:szCs w:val="20"/>
        </w:rPr>
      </w:pPr>
    </w:p>
    <w:p w:rsidR="00232160" w:rsidRDefault="00232160">
      <w:pPr>
        <w:spacing w:line="238" w:lineRule="exact"/>
        <w:rPr>
          <w:sz w:val="20"/>
          <w:szCs w:val="20"/>
        </w:rPr>
      </w:pPr>
    </w:p>
    <w:p w:rsidR="00232160" w:rsidRDefault="00270019">
      <w:pPr>
        <w:ind w:left="52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485E"/>
          <w:sz w:val="24"/>
          <w:szCs w:val="24"/>
        </w:rPr>
        <w:t>Other skills and abilities</w:t>
      </w:r>
    </w:p>
    <w:p w:rsidR="00232160" w:rsidRDefault="00232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30.7pt,11.1pt" to="164.25pt,11.1pt" o:allowincell="f" strokecolor="#d9dfe3"/>
        </w:pict>
      </w:r>
    </w:p>
    <w:p w:rsidR="00232160" w:rsidRDefault="00232160">
      <w:pPr>
        <w:spacing w:line="200" w:lineRule="exact"/>
        <w:rPr>
          <w:sz w:val="20"/>
          <w:szCs w:val="20"/>
        </w:rPr>
      </w:pPr>
    </w:p>
    <w:p w:rsidR="00232160" w:rsidRDefault="00232160">
      <w:pPr>
        <w:spacing w:line="398" w:lineRule="exact"/>
        <w:rPr>
          <w:sz w:val="20"/>
          <w:szCs w:val="20"/>
        </w:rPr>
      </w:pPr>
    </w:p>
    <w:p w:rsidR="00232160" w:rsidRDefault="00270019">
      <w:pPr>
        <w:tabs>
          <w:tab w:val="left" w:pos="2085"/>
          <w:tab w:val="left" w:pos="5125"/>
        </w:tabs>
        <w:ind w:left="1746"/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4"/>
          <w:szCs w:val="44"/>
          <w:vertAlign w:val="superscript"/>
        </w:rPr>
        <w:t></w:t>
      </w:r>
      <w:r>
        <w:rPr>
          <w:rFonts w:ascii="Arial" w:eastAsia="Arial" w:hAnsi="Arial" w:cs="Arial"/>
          <w:b/>
          <w:bCs/>
          <w:color w:val="353535"/>
        </w:rPr>
        <w:tab/>
        <w:t>Language proficiency</w:t>
      </w:r>
      <w:r>
        <w:rPr>
          <w:rFonts w:ascii="Arial" w:eastAsia="Arial" w:hAnsi="Arial" w:cs="Arial"/>
          <w:color w:val="353535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53535"/>
        </w:rPr>
        <w:t xml:space="preserve">English – </w:t>
      </w:r>
      <w:r>
        <w:rPr>
          <w:rFonts w:ascii="Arial" w:eastAsia="Arial" w:hAnsi="Arial" w:cs="Arial"/>
          <w:i/>
          <w:iCs/>
          <w:color w:val="000000"/>
        </w:rPr>
        <w:t>active</w:t>
      </w:r>
    </w:p>
    <w:p w:rsidR="00232160" w:rsidRDefault="00270019">
      <w:pPr>
        <w:numPr>
          <w:ilvl w:val="0"/>
          <w:numId w:val="2"/>
        </w:numPr>
        <w:tabs>
          <w:tab w:val="left" w:pos="2106"/>
        </w:tabs>
        <w:spacing w:line="184" w:lineRule="auto"/>
        <w:ind w:left="2106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color w:val="353535"/>
          <w:sz w:val="19"/>
          <w:szCs w:val="19"/>
        </w:rPr>
        <w:t>Driving License</w:t>
      </w:r>
    </w:p>
    <w:sectPr w:rsidR="00232160" w:rsidSect="00270019">
      <w:pgSz w:w="11920" w:h="16841"/>
      <w:pgMar w:top="974" w:right="1440" w:bottom="1440" w:left="614" w:header="0" w:footer="0" w:gutter="0"/>
      <w:cols w:space="720" w:equalWidth="0">
        <w:col w:w="98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B22331C"/>
    <w:lvl w:ilvl="0" w:tplc="1DFA7634">
      <w:start w:val="1"/>
      <w:numFmt w:val="bullet"/>
      <w:lvlText w:val=""/>
      <w:lvlJc w:val="left"/>
    </w:lvl>
    <w:lvl w:ilvl="1" w:tplc="2EEA1614">
      <w:start w:val="1"/>
      <w:numFmt w:val="bullet"/>
      <w:lvlText w:val=""/>
      <w:lvlJc w:val="left"/>
    </w:lvl>
    <w:lvl w:ilvl="2" w:tplc="6C72C4B6">
      <w:numFmt w:val="decimal"/>
      <w:lvlText w:val=""/>
      <w:lvlJc w:val="left"/>
    </w:lvl>
    <w:lvl w:ilvl="3" w:tplc="227A176C">
      <w:numFmt w:val="decimal"/>
      <w:lvlText w:val=""/>
      <w:lvlJc w:val="left"/>
    </w:lvl>
    <w:lvl w:ilvl="4" w:tplc="F15CF2D6">
      <w:numFmt w:val="decimal"/>
      <w:lvlText w:val=""/>
      <w:lvlJc w:val="left"/>
    </w:lvl>
    <w:lvl w:ilvl="5" w:tplc="A9F240F4">
      <w:numFmt w:val="decimal"/>
      <w:lvlText w:val=""/>
      <w:lvlJc w:val="left"/>
    </w:lvl>
    <w:lvl w:ilvl="6" w:tplc="619279E8">
      <w:numFmt w:val="decimal"/>
      <w:lvlText w:val=""/>
      <w:lvlJc w:val="left"/>
    </w:lvl>
    <w:lvl w:ilvl="7" w:tplc="398CF7D6">
      <w:numFmt w:val="decimal"/>
      <w:lvlText w:val=""/>
      <w:lvlJc w:val="left"/>
    </w:lvl>
    <w:lvl w:ilvl="8" w:tplc="86306876">
      <w:numFmt w:val="decimal"/>
      <w:lvlText w:val=""/>
      <w:lvlJc w:val="left"/>
    </w:lvl>
  </w:abstractNum>
  <w:abstractNum w:abstractNumId="1">
    <w:nsid w:val="00006784"/>
    <w:multiLevelType w:val="hybridMultilevel"/>
    <w:tmpl w:val="CEB45CEC"/>
    <w:lvl w:ilvl="0" w:tplc="204ED498">
      <w:start w:val="1"/>
      <w:numFmt w:val="bullet"/>
      <w:lvlText w:val=""/>
      <w:lvlJc w:val="left"/>
    </w:lvl>
    <w:lvl w:ilvl="1" w:tplc="4D82D3E4">
      <w:numFmt w:val="decimal"/>
      <w:lvlText w:val=""/>
      <w:lvlJc w:val="left"/>
    </w:lvl>
    <w:lvl w:ilvl="2" w:tplc="4CB419CA">
      <w:numFmt w:val="decimal"/>
      <w:lvlText w:val=""/>
      <w:lvlJc w:val="left"/>
    </w:lvl>
    <w:lvl w:ilvl="3" w:tplc="CD107A90">
      <w:numFmt w:val="decimal"/>
      <w:lvlText w:val=""/>
      <w:lvlJc w:val="left"/>
    </w:lvl>
    <w:lvl w:ilvl="4" w:tplc="492EC0DA">
      <w:numFmt w:val="decimal"/>
      <w:lvlText w:val=""/>
      <w:lvlJc w:val="left"/>
    </w:lvl>
    <w:lvl w:ilvl="5" w:tplc="045EF21C">
      <w:numFmt w:val="decimal"/>
      <w:lvlText w:val=""/>
      <w:lvlJc w:val="left"/>
    </w:lvl>
    <w:lvl w:ilvl="6" w:tplc="B3AA1FF2">
      <w:numFmt w:val="decimal"/>
      <w:lvlText w:val=""/>
      <w:lvlJc w:val="left"/>
    </w:lvl>
    <w:lvl w:ilvl="7" w:tplc="0664680A">
      <w:numFmt w:val="decimal"/>
      <w:lvlText w:val=""/>
      <w:lvlJc w:val="left"/>
    </w:lvl>
    <w:lvl w:ilvl="8" w:tplc="CBE0D21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2160"/>
    <w:rsid w:val="00232160"/>
    <w:rsid w:val="0027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t.3801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2018-05-06T08:17:00Z</dcterms:created>
  <dcterms:modified xsi:type="dcterms:W3CDTF">2018-05-06T12:57:00Z</dcterms:modified>
</cp:coreProperties>
</file>