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06" w:rsidRPr="000377CC" w:rsidRDefault="00EE3B66" w:rsidP="00601C06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  <w:r>
        <w:rPr>
          <w:rFonts w:ascii="Segoe Script" w:hAnsi="Segoe Script"/>
          <w:b/>
          <w:sz w:val="36"/>
        </w:rPr>
        <w:t xml:space="preserve">Kamran </w:t>
      </w:r>
    </w:p>
    <w:p w:rsidR="001B1246" w:rsidRPr="00E34129" w:rsidRDefault="00CC590B" w:rsidP="00E34129">
      <w:pPr>
        <w:spacing w:after="0" w:line="240" w:lineRule="auto"/>
        <w:rPr>
          <w:rFonts w:ascii="Segoe Script" w:hAnsi="Segoe Script"/>
          <w:b/>
          <w:sz w:val="36"/>
        </w:rPr>
      </w:pPr>
      <w:r w:rsidRPr="000377CC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hyperlink r:id="rId7" w:history="1">
        <w:r w:rsidR="00601C06" w:rsidRPr="008E3CD0">
          <w:rPr>
            <w:rStyle w:val="Hyperlink"/>
            <w:sz w:val="18"/>
            <w:szCs w:val="18"/>
          </w:rPr>
          <w:t>Kamran.380320@2freemail.com</w:t>
        </w:r>
      </w:hyperlink>
      <w:r w:rsidR="00601C06">
        <w:rPr>
          <w:sz w:val="18"/>
          <w:szCs w:val="18"/>
        </w:rPr>
        <w:t xml:space="preserve"> </w:t>
      </w:r>
    </w:p>
    <w:p w:rsidR="001B1246" w:rsidRDefault="00EB6BB7" w:rsidP="001B1246">
      <w:pPr>
        <w:spacing w:after="0" w:line="240" w:lineRule="auto"/>
      </w:pPr>
      <w:r>
        <w:pict>
          <v:rect id="_x0000_i1025" style="width:468pt;height:6pt" o:hralign="center" o:hrstd="t" o:hrnoshade="t" o:hr="t" fillcolor="#44546a [3215]" stroked="f"/>
        </w:pict>
      </w:r>
    </w:p>
    <w:p w:rsidR="001B1246" w:rsidRDefault="001B1246" w:rsidP="001B1246">
      <w:pPr>
        <w:spacing w:after="0" w:line="240" w:lineRule="auto"/>
      </w:pPr>
    </w:p>
    <w:p w:rsidR="001B1246" w:rsidRPr="00513BA2" w:rsidRDefault="0008319F" w:rsidP="00500417">
      <w:pPr>
        <w:spacing w:after="0" w:line="240" w:lineRule="auto"/>
        <w:jc w:val="center"/>
        <w:rPr>
          <w:rFonts w:eastAsia="Malgun Gothic Semilight" w:cs="Times New Roman"/>
          <w:b/>
          <w:sz w:val="28"/>
        </w:rPr>
      </w:pPr>
      <w:r>
        <w:rPr>
          <w:rFonts w:eastAsia="Malgun Gothic Semilight" w:cs="Times New Roman"/>
          <w:b/>
          <w:sz w:val="28"/>
        </w:rPr>
        <w:t xml:space="preserve">Sr. </w:t>
      </w:r>
      <w:r w:rsidR="00AB7975">
        <w:rPr>
          <w:rFonts w:eastAsia="Malgun Gothic Semilight" w:cs="Times New Roman"/>
          <w:b/>
          <w:sz w:val="28"/>
        </w:rPr>
        <w:t>HR &amp; Accounts</w:t>
      </w:r>
      <w:r w:rsidR="006A7AFF">
        <w:rPr>
          <w:rFonts w:eastAsia="Malgun Gothic Semilight" w:cs="Times New Roman"/>
          <w:b/>
          <w:sz w:val="28"/>
        </w:rPr>
        <w:t xml:space="preserve"> Professional</w:t>
      </w:r>
    </w:p>
    <w:p w:rsidR="00AA77FA" w:rsidRPr="00D03AF0" w:rsidRDefault="00EB6BB7" w:rsidP="004C21E7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4"/>
        </w:rPr>
      </w:pPr>
      <w:r>
        <w:pict>
          <v:rect id="_x0000_i1026" style="width:468pt;height:1.5pt" o:hralign="center" o:hrstd="t" o:hrnoshade="t" o:hr="t" fillcolor="#44546a [3215]" stroked="f"/>
        </w:pict>
      </w:r>
    </w:p>
    <w:p w:rsidR="00786D3C" w:rsidRDefault="0030218A" w:rsidP="0030218A">
      <w:pPr>
        <w:spacing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>Profile Summary</w:t>
      </w:r>
    </w:p>
    <w:p w:rsidR="007114B5" w:rsidRDefault="007114B5" w:rsidP="0030218A">
      <w:pPr>
        <w:spacing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7114B5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Highly-focused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HR &amp; A</w:t>
      </w:r>
      <w:r w:rsidRPr="007114B5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ccounting professional with</w:t>
      </w:r>
      <w:r w:rsidR="0010446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</w:t>
      </w:r>
      <w:r w:rsidR="00104460" w:rsidRPr="00104460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13 + years</w:t>
      </w:r>
      <w:r w:rsidR="0010446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of </w:t>
      </w:r>
      <w:r w:rsidRPr="007114B5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proven record of successfully 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managing payroll operations</w:t>
      </w:r>
      <w:r w:rsidRPr="007114B5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, integration, review, and reporting of critical financial information to support strategic financial and business decision making</w:t>
      </w:r>
      <w:r w:rsidR="00AB7975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with two highly reputable </w:t>
      </w:r>
      <w:r w:rsidR="00AB7975" w:rsidRPr="00AB7975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MNC’S</w:t>
      </w:r>
      <w:r w:rsidRPr="007114B5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. Detail-oriented and analytical with talent for research and assessment of complex financial records,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payroll and benefits administration</w:t>
      </w:r>
      <w:r w:rsidRPr="007114B5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. </w:t>
      </w:r>
    </w:p>
    <w:p w:rsidR="007114B5" w:rsidRPr="007114B5" w:rsidRDefault="007114B5" w:rsidP="0030218A">
      <w:pPr>
        <w:spacing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7114B5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Skilled in supporting efficiency and productivity through evaluation and improvement of operational procedures and best practices. Strong, proactive team leader proficient in directing highly skilled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HR &amp;</w:t>
      </w:r>
      <w:r w:rsidRPr="007114B5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financial 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teams </w:t>
      </w:r>
      <w:r w:rsidRPr="007114B5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in supporting and achieving objectives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.</w:t>
      </w:r>
    </w:p>
    <w:p w:rsidR="004C21E7" w:rsidRPr="0030218A" w:rsidRDefault="00EB6BB7" w:rsidP="0030218A">
      <w:pPr>
        <w:spacing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 w:rsidRPr="00EB6BB7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pict>
          <v:rect id="_x0000_i1027" style="width:468pt;height:2pt" o:hralign="center" o:hrstd="t" o:hrnoshade="t" o:hr="t" fillcolor="#44546a [3215]" stroked="f"/>
        </w:pict>
      </w:r>
    </w:p>
    <w:p w:rsidR="00D03AF0" w:rsidRPr="0053599B" w:rsidRDefault="00D03AF0" w:rsidP="00D03AF0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 w:rsidRPr="0053599B"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>Skills &amp; Vocational Strengths</w:t>
      </w:r>
    </w:p>
    <w:p w:rsidR="00D03AF0" w:rsidRPr="004C21E7" w:rsidRDefault="00EB6BB7" w:rsidP="00D03AF0">
      <w:pPr>
        <w:spacing w:line="240" w:lineRule="auto"/>
        <w:rPr>
          <w:rFonts w:ascii="Malgun Gothic Semilight" w:eastAsia="Malgun Gothic Semilight" w:hAnsi="Malgun Gothic Semilight" w:cs="Malgun Gothic Semilight"/>
          <w:b/>
          <w:u w:color="44546A" w:themeColor="text2"/>
        </w:rPr>
      </w:pPr>
      <w:r>
        <w:pict>
          <v:rect id="_x0000_i1028" style="width:468pt;height:2pt" o:hralign="center" o:hrstd="t" o:hrnoshade="t" o:hr="t" fillcolor="#44546a [3215]" stroked="f"/>
        </w:pict>
      </w:r>
    </w:p>
    <w:p w:rsidR="00F1752E" w:rsidRPr="00527AB7" w:rsidRDefault="002B320F" w:rsidP="005C4405">
      <w:pPr>
        <w:spacing w:after="0" w:line="240" w:lineRule="auto"/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</w:pPr>
      <w:r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>Benefits Administration</w:t>
      </w:r>
      <w:r w:rsidR="005C4405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5C4405" w:rsidRP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>|</w:t>
      </w:r>
      <w:r w:rsid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 xml:space="preserve"> </w:t>
      </w:r>
      <w:r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>Employee Compensation</w:t>
      </w:r>
      <w:r w:rsidR="005C4405" w:rsidRPr="005C4405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5C4405" w:rsidRP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>|</w:t>
      </w:r>
      <w:r w:rsidR="005C4405" w:rsidRPr="005C4405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>
        <w:rPr>
          <w:rFonts w:asciiTheme="majorHAnsi" w:eastAsia="Malgun Gothic Semilight" w:hAnsiTheme="majorHAnsi" w:cs="Malgun Gothic Semilight"/>
          <w:sz w:val="20"/>
          <w:u w:color="44546A" w:themeColor="text2"/>
        </w:rPr>
        <w:t>Time &amp; Attendance</w:t>
      </w:r>
      <w:r w:rsidR="005C4405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5C4405" w:rsidRP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>|</w:t>
      </w:r>
      <w:r w:rsidR="005C4405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>Pay Structures</w:t>
      </w:r>
      <w:r w:rsidR="005C4405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5C4405" w:rsidRP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>|</w:t>
      </w:r>
      <w:r w:rsidR="005C4405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>HR Payroll Reporting</w:t>
      </w:r>
      <w:r w:rsidR="005C4405" w:rsidRPr="005C4405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5C4405" w:rsidRP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>|</w:t>
      </w:r>
      <w:r w:rsidR="005C4405" w:rsidRPr="005C4405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>Employee Payables management</w:t>
      </w:r>
      <w:r w:rsidR="005C4405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5C4405" w:rsidRP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>|</w:t>
      </w:r>
      <w:r w:rsid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 xml:space="preserve"> </w:t>
      </w:r>
      <w:r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>General Ledger</w:t>
      </w:r>
      <w:r w:rsidR="005C4405" w:rsidRP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>|</w:t>
      </w:r>
      <w:r w:rsid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 xml:space="preserve"> </w:t>
      </w:r>
      <w:r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>Basic Accounting Practices</w:t>
      </w:r>
      <w:r w:rsidR="005C4405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5C4405" w:rsidRP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>|</w:t>
      </w:r>
      <w:r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 ERP - Accounting</w:t>
      </w:r>
      <w:r w:rsid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 xml:space="preserve"> </w:t>
      </w:r>
      <w:r w:rsidR="005C4405" w:rsidRP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>|</w:t>
      </w:r>
      <w:r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 xml:space="preserve"> </w:t>
      </w:r>
      <w:r w:rsidR="00F97AD5" w:rsidRPr="00F97AD5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>QuickBooks</w:t>
      </w:r>
      <w:r w:rsidR="00F97AD5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 </w:t>
      </w:r>
      <w:r w:rsidR="00F97AD5" w:rsidRP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>|</w:t>
      </w:r>
      <w:r w:rsidR="00F97AD5" w:rsidRPr="00F97AD5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 Tally/Myob</w:t>
      </w:r>
      <w:r w:rsidR="00F97AD5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 </w:t>
      </w:r>
      <w:r w:rsidR="00F97AD5" w:rsidRP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>|</w:t>
      </w:r>
      <w:r w:rsidR="00F97AD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 xml:space="preserve"> </w:t>
      </w:r>
      <w:r w:rsidR="00F97AD5" w:rsidRPr="00AD01A8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>Reconciliation</w:t>
      </w:r>
      <w:r w:rsidR="005C4405" w:rsidRPr="00A41E52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 </w:t>
      </w:r>
      <w:r w:rsidRP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>|</w:t>
      </w:r>
      <w:r w:rsidR="005C4405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 xml:space="preserve"> </w:t>
      </w:r>
      <w:r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>Microsoft Applications</w:t>
      </w:r>
    </w:p>
    <w:p w:rsidR="00BE40A7" w:rsidRDefault="00BE40A7" w:rsidP="00A84683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</w:p>
    <w:p w:rsidR="00A84683" w:rsidRPr="0053599B" w:rsidRDefault="00A84683" w:rsidP="00A84683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 w:rsidRPr="0053599B"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>Career Snapshot</w:t>
      </w:r>
    </w:p>
    <w:p w:rsidR="00A84683" w:rsidRDefault="00EB6BB7" w:rsidP="00A84683">
      <w:pPr>
        <w:spacing w:after="0" w:line="240" w:lineRule="auto"/>
      </w:pPr>
      <w:r>
        <w:pict>
          <v:rect id="_x0000_i1029" style="width:468pt;height:2pt" o:hralign="center" o:hrstd="t" o:hrnoshade="t" o:hr="t" fillcolor="#44546a [3215]" stroked="f"/>
        </w:pict>
      </w:r>
    </w:p>
    <w:p w:rsidR="00FA56BD" w:rsidRDefault="00FA56BD" w:rsidP="00A84683">
      <w:pPr>
        <w:pBdr>
          <w:bottom w:val="single" w:sz="6" w:space="1" w:color="auto"/>
        </w:pBdr>
        <w:spacing w:after="0" w:line="240" w:lineRule="auto"/>
      </w:pPr>
      <w:r>
        <w:t xml:space="preserve">                      Positions                                            Organization                                                 Tenure</w:t>
      </w:r>
    </w:p>
    <w:p w:rsidR="00FA56BD" w:rsidRPr="00FA56BD" w:rsidRDefault="00FA56BD" w:rsidP="00A84683">
      <w:pPr>
        <w:spacing w:after="0" w:line="240" w:lineRule="auto"/>
        <w:rPr>
          <w:sz w:val="12"/>
        </w:rPr>
      </w:pPr>
    </w:p>
    <w:p w:rsidR="00A246CE" w:rsidRPr="008848D7" w:rsidRDefault="002B320F" w:rsidP="00FA56BD">
      <w:pPr>
        <w:pStyle w:val="ListParagraph"/>
        <w:numPr>
          <w:ilvl w:val="0"/>
          <w:numId w:val="4"/>
        </w:numPr>
        <w:spacing w:line="240" w:lineRule="auto"/>
      </w:pPr>
      <w:r>
        <w:rPr>
          <w:b/>
        </w:rPr>
        <w:t>Assistant Manager - Payroll</w:t>
      </w:r>
      <w:r w:rsidR="008848D7">
        <w:rPr>
          <w:b/>
        </w:rPr>
        <w:t xml:space="preserve"> </w:t>
      </w:r>
      <w:r w:rsidR="00A246CE">
        <w:t xml:space="preserve">    </w:t>
      </w:r>
      <w:r w:rsidR="008848D7">
        <w:t xml:space="preserve">     </w:t>
      </w:r>
      <w:r w:rsidR="00A41E52">
        <w:t xml:space="preserve"> </w:t>
      </w:r>
      <w:r>
        <w:t xml:space="preserve">    </w:t>
      </w:r>
      <w:r w:rsidR="00104460">
        <w:t xml:space="preserve">   </w:t>
      </w:r>
      <w:r w:rsidR="00A246CE">
        <w:t>(</w:t>
      </w:r>
      <w:r w:rsidRPr="00104460">
        <w:rPr>
          <w:b/>
          <w:color w:val="C00000"/>
          <w:sz w:val="18"/>
        </w:rPr>
        <w:t>IBEX</w:t>
      </w:r>
      <w:r>
        <w:rPr>
          <w:b/>
          <w:sz w:val="18"/>
        </w:rPr>
        <w:t xml:space="preserve"> Global</w:t>
      </w:r>
      <w:r w:rsidR="008848D7">
        <w:rPr>
          <w:b/>
          <w:sz w:val="18"/>
        </w:rPr>
        <w:t>)</w:t>
      </w:r>
      <w:r w:rsidR="00A246CE">
        <w:t xml:space="preserve"> </w:t>
      </w:r>
      <w:r w:rsidR="00FA56BD">
        <w:t xml:space="preserve">            </w:t>
      </w:r>
      <w:r w:rsidR="00A246CE">
        <w:t xml:space="preserve"> </w:t>
      </w:r>
      <w:r w:rsidR="00B437DC">
        <w:t xml:space="preserve">          </w:t>
      </w:r>
      <w:r w:rsidR="001E0ED6">
        <w:rPr>
          <w:b/>
        </w:rPr>
        <w:t xml:space="preserve"> </w:t>
      </w:r>
      <w:r w:rsidR="00104460">
        <w:rPr>
          <w:b/>
        </w:rPr>
        <w:t xml:space="preserve">                                 2013</w:t>
      </w:r>
      <w:r w:rsidR="00A246CE">
        <w:t xml:space="preserve"> – </w:t>
      </w:r>
      <w:r w:rsidR="00A246CE" w:rsidRPr="00FA56BD">
        <w:rPr>
          <w:i/>
        </w:rPr>
        <w:t>Present</w:t>
      </w:r>
    </w:p>
    <w:p w:rsidR="008848D7" w:rsidRPr="00104460" w:rsidRDefault="00104460" w:rsidP="008848D7">
      <w:pPr>
        <w:pStyle w:val="ListParagraph"/>
        <w:numPr>
          <w:ilvl w:val="0"/>
          <w:numId w:val="4"/>
        </w:numPr>
        <w:spacing w:line="240" w:lineRule="auto"/>
      </w:pPr>
      <w:r>
        <w:rPr>
          <w:b/>
          <w:sz w:val="21"/>
          <w:szCs w:val="21"/>
        </w:rPr>
        <w:t>Assistant Manager - Accounts</w:t>
      </w:r>
      <w:r w:rsidR="008848D7" w:rsidRPr="00794023">
        <w:rPr>
          <w:sz w:val="20"/>
        </w:rPr>
        <w:t xml:space="preserve">      </w:t>
      </w:r>
      <w:r>
        <w:rPr>
          <w:sz w:val="20"/>
        </w:rPr>
        <w:t xml:space="preserve">            </w:t>
      </w:r>
      <w:r w:rsidR="008848D7">
        <w:t>(</w:t>
      </w:r>
      <w:r>
        <w:rPr>
          <w:b/>
          <w:sz w:val="18"/>
        </w:rPr>
        <w:t>European Tobacco Inc.</w:t>
      </w:r>
      <w:r w:rsidR="008848D7">
        <w:rPr>
          <w:b/>
          <w:sz w:val="18"/>
        </w:rPr>
        <w:t>)</w:t>
      </w:r>
      <w:r w:rsidR="00B437DC">
        <w:t xml:space="preserve">                 </w:t>
      </w:r>
      <w:r w:rsidR="00794023">
        <w:t xml:space="preserve">    </w:t>
      </w:r>
      <w:r w:rsidR="00B437DC">
        <w:t xml:space="preserve">   </w:t>
      </w:r>
      <w:r>
        <w:t xml:space="preserve">                  </w:t>
      </w:r>
      <w:r>
        <w:rPr>
          <w:b/>
        </w:rPr>
        <w:t>2010</w:t>
      </w:r>
      <w:r w:rsidR="008848D7">
        <w:t xml:space="preserve"> – </w:t>
      </w:r>
      <w:r>
        <w:rPr>
          <w:b/>
        </w:rPr>
        <w:t>2013</w:t>
      </w:r>
    </w:p>
    <w:p w:rsidR="00104460" w:rsidRDefault="00104460" w:rsidP="008848D7">
      <w:pPr>
        <w:pStyle w:val="ListParagraph"/>
        <w:numPr>
          <w:ilvl w:val="0"/>
          <w:numId w:val="4"/>
        </w:numPr>
        <w:spacing w:line="240" w:lineRule="auto"/>
      </w:pPr>
      <w:r>
        <w:rPr>
          <w:b/>
          <w:sz w:val="21"/>
          <w:szCs w:val="21"/>
        </w:rPr>
        <w:t xml:space="preserve">Accounts Positions                                     </w:t>
      </w:r>
      <w:r>
        <w:t>(</w:t>
      </w:r>
      <w:r>
        <w:rPr>
          <w:b/>
          <w:sz w:val="18"/>
        </w:rPr>
        <w:t>Various Organizations)</w:t>
      </w:r>
      <w:r>
        <w:t xml:space="preserve">                                           </w:t>
      </w:r>
      <w:r w:rsidRPr="00104460">
        <w:rPr>
          <w:b/>
        </w:rPr>
        <w:t>2004 - 2009</w:t>
      </w:r>
    </w:p>
    <w:p w:rsidR="00794023" w:rsidRDefault="00794023" w:rsidP="00BD3544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</w:p>
    <w:p w:rsidR="00BD3544" w:rsidRPr="0053599B" w:rsidRDefault="00BD3544" w:rsidP="00BD3544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>Select Achievements</w:t>
      </w:r>
    </w:p>
    <w:p w:rsidR="00BD3544" w:rsidRDefault="00EB6BB7" w:rsidP="00BD3544">
      <w:pPr>
        <w:spacing w:after="0" w:line="240" w:lineRule="auto"/>
      </w:pPr>
      <w:r>
        <w:pict>
          <v:rect id="_x0000_i1030" style="width:468pt;height:2pt" o:hralign="center" o:hrstd="t" o:hrnoshade="t" o:hr="t" fillcolor="#44546a [3215]" stroked="f"/>
        </w:pict>
      </w:r>
    </w:p>
    <w:p w:rsidR="007C1E63" w:rsidRPr="006F4DF2" w:rsidRDefault="006F4DF2" w:rsidP="00794023">
      <w:pPr>
        <w:pStyle w:val="ListParagraph"/>
        <w:numPr>
          <w:ilvl w:val="0"/>
          <w:numId w:val="13"/>
        </w:num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>
        <w:rPr>
          <w:sz w:val="20"/>
          <w:szCs w:val="20"/>
        </w:rPr>
        <w:t>Payroll Management of 600+ staff</w:t>
      </w:r>
    </w:p>
    <w:p w:rsidR="006F4DF2" w:rsidRPr="006F4DF2" w:rsidRDefault="006F4DF2" w:rsidP="00794023">
      <w:pPr>
        <w:pStyle w:val="ListParagraph"/>
        <w:numPr>
          <w:ilvl w:val="0"/>
          <w:numId w:val="13"/>
        </w:num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>
        <w:rPr>
          <w:sz w:val="20"/>
          <w:szCs w:val="20"/>
        </w:rPr>
        <w:t xml:space="preserve">Training of staff members and implementation of ERP </w:t>
      </w:r>
    </w:p>
    <w:p w:rsidR="006F4DF2" w:rsidRPr="006F4DF2" w:rsidRDefault="006F4DF2" w:rsidP="00794023">
      <w:pPr>
        <w:pStyle w:val="ListParagraph"/>
        <w:numPr>
          <w:ilvl w:val="0"/>
          <w:numId w:val="13"/>
        </w:num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>
        <w:rPr>
          <w:sz w:val="20"/>
          <w:szCs w:val="20"/>
        </w:rPr>
        <w:t>Implementation of ERP – Altec Atlantis</w:t>
      </w:r>
    </w:p>
    <w:p w:rsidR="004007BE" w:rsidRPr="006F4DF2" w:rsidRDefault="00D87CAF" w:rsidP="006F4DF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 w:rsidRPr="006F4DF2"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 xml:space="preserve">Employment </w:t>
      </w:r>
      <w:r w:rsidR="00E233F5" w:rsidRPr="006F4DF2"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 xml:space="preserve">Profile </w:t>
      </w:r>
      <w:r w:rsidR="00EB6BB7">
        <w:pict>
          <v:rect id="_x0000_i1031" style="width:468pt;height:2pt" o:hralign="center" o:hrstd="t" o:hrnoshade="t" o:hr="t" fillcolor="#44546a [3215]" stroked="f"/>
        </w:pict>
      </w:r>
      <w:r w:rsidR="00BC3E09" w:rsidRPr="006F4DF2">
        <w:rPr>
          <w:b/>
          <w:sz w:val="18"/>
        </w:rPr>
        <w:t>IBEX Global</w:t>
      </w:r>
      <w:r w:rsidR="002834F1" w:rsidRPr="006F4DF2">
        <w:rPr>
          <w:b/>
          <w:sz w:val="18"/>
        </w:rPr>
        <w:t xml:space="preserve"> </w:t>
      </w:r>
      <w:r w:rsidR="0043280D" w:rsidRPr="006F4DF2">
        <w:rPr>
          <w:b/>
          <w:sz w:val="18"/>
        </w:rPr>
        <w:t xml:space="preserve">– </w:t>
      </w:r>
      <w:r w:rsidR="00B40536" w:rsidRPr="006F4DF2">
        <w:rPr>
          <w:b/>
          <w:i/>
          <w:sz w:val="18"/>
        </w:rPr>
        <w:t>Pakistan</w:t>
      </w:r>
      <w:r w:rsidR="0043280D" w:rsidRPr="006F4DF2">
        <w:rPr>
          <w:b/>
          <w:sz w:val="18"/>
        </w:rPr>
        <w:t xml:space="preserve">                                                                                                 </w:t>
      </w:r>
      <w:r w:rsidR="00B26DCE" w:rsidRPr="006F4DF2">
        <w:rPr>
          <w:b/>
          <w:sz w:val="18"/>
        </w:rPr>
        <w:t xml:space="preserve"> </w:t>
      </w:r>
      <w:r w:rsidR="0043280D" w:rsidRPr="006F4DF2">
        <w:rPr>
          <w:b/>
          <w:sz w:val="18"/>
        </w:rPr>
        <w:t xml:space="preserve"> </w:t>
      </w:r>
      <w:r w:rsidR="002834F1" w:rsidRPr="006F4DF2">
        <w:rPr>
          <w:b/>
          <w:sz w:val="18"/>
        </w:rPr>
        <w:t xml:space="preserve">     </w:t>
      </w:r>
      <w:r w:rsidR="00BC3E09" w:rsidRPr="006F4DF2">
        <w:rPr>
          <w:b/>
          <w:sz w:val="18"/>
        </w:rPr>
        <w:t xml:space="preserve">                       </w:t>
      </w:r>
      <w:r w:rsidR="00BC3E09" w:rsidRPr="006F4DF2">
        <w:rPr>
          <w:b/>
        </w:rPr>
        <w:t>Assistant Manager - Payroll</w:t>
      </w:r>
      <w:r w:rsidR="00E233F5">
        <w:t xml:space="preserve">           </w:t>
      </w:r>
    </w:p>
    <w:p w:rsidR="00AA77FA" w:rsidRDefault="00D87CAF" w:rsidP="004C21E7">
      <w:p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D87CA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Key Responsibilities</w:t>
      </w:r>
      <w:r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 xml:space="preserve">:                                                                                                                                </w:t>
      </w:r>
      <w:r w:rsidR="00B26DCE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 xml:space="preserve"> </w:t>
      </w:r>
      <w:r w:rsid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2013</w:t>
      </w:r>
      <w:r w:rsidR="00B26DC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</w:t>
      </w:r>
      <w:r w:rsidR="00B26DCE" w:rsidRPr="00D87CA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–</w:t>
      </w:r>
      <w:r w:rsidRPr="00D87CA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Present</w:t>
      </w:r>
    </w:p>
    <w:p w:rsidR="00D87CAF" w:rsidRDefault="00D87CAF" w:rsidP="00D87CAF">
      <w:p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</w:p>
    <w:p w:rsidR="00BC3E09" w:rsidRPr="00BC3E09" w:rsidRDefault="00BC3E09" w:rsidP="00BC3E09">
      <w:pPr>
        <w:keepLines/>
        <w:widowControl w:val="0"/>
        <w:numPr>
          <w:ilvl w:val="0"/>
          <w:numId w:val="18"/>
        </w:num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Analyze compensation policies, government regulations, and prevailing wage rates to 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develop competitive payroll</w:t>
      </w:r>
      <w:r w:rsidRP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plan.  </w:t>
      </w:r>
      <w:r w:rsidRP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  <w:t xml:space="preserve">  </w:t>
      </w:r>
    </w:p>
    <w:p w:rsidR="00BC3E09" w:rsidRPr="00BC3E09" w:rsidRDefault="00BC3E09" w:rsidP="00BC3E09">
      <w:pPr>
        <w:keepLines/>
        <w:widowControl w:val="0"/>
        <w:numPr>
          <w:ilvl w:val="0"/>
          <w:numId w:val="18"/>
        </w:num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Direct preparation and distribution of written and verbal information to inform employees of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payroll,</w:t>
      </w:r>
      <w:r w:rsidRP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benefits, compensation, and personnel policies.  </w:t>
      </w:r>
    </w:p>
    <w:p w:rsidR="00BC3E09" w:rsidRPr="00BC3E09" w:rsidRDefault="00BC3E09" w:rsidP="00BC3E09">
      <w:pPr>
        <w:keepLines/>
        <w:widowControl w:val="0"/>
        <w:numPr>
          <w:ilvl w:val="0"/>
          <w:numId w:val="18"/>
        </w:num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Administer, direct, and review employee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payroll and</w:t>
      </w:r>
      <w:r w:rsidRP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benefi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t programs including bonuses &amp; incentives.</w:t>
      </w:r>
    </w:p>
    <w:p w:rsidR="00BC3E09" w:rsidRPr="00BC3E09" w:rsidRDefault="00BC3E09" w:rsidP="00BC3E09">
      <w:pPr>
        <w:keepLines/>
        <w:widowControl w:val="0"/>
        <w:numPr>
          <w:ilvl w:val="0"/>
          <w:numId w:val="18"/>
        </w:num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Plan, direct, supervise, and coordinate work activities of subordinates a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nd staff relating to employment and </w:t>
      </w:r>
      <w:r w:rsidRP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compensation.  </w:t>
      </w:r>
      <w:r w:rsidRP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</w:p>
    <w:p w:rsidR="00BC3E09" w:rsidRPr="00BC3E09" w:rsidRDefault="00BC3E09" w:rsidP="00BC3E09">
      <w:pPr>
        <w:keepLines/>
        <w:widowControl w:val="0"/>
        <w:numPr>
          <w:ilvl w:val="0"/>
          <w:numId w:val="18"/>
        </w:num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Manage the design and development of tools to assist employees in 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payroll</w:t>
      </w:r>
      <w:r w:rsidRP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, and to guide managers through compensation decisions.  </w:t>
      </w:r>
      <w:r w:rsidRP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</w:p>
    <w:p w:rsidR="00AF2ABA" w:rsidRDefault="00BC3E09" w:rsidP="00BC3E09">
      <w:pPr>
        <w:keepLines/>
        <w:widowControl w:val="0"/>
        <w:numPr>
          <w:ilvl w:val="0"/>
          <w:numId w:val="18"/>
        </w:num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BC3E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Prepare budgets for personnel opera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tions and resolve complaints, issue </w:t>
      </w:r>
      <w:r w:rsidR="00F97AD5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checks, provision of time sheets and management of payroll software.</w:t>
      </w:r>
    </w:p>
    <w:p w:rsidR="00F97AD5" w:rsidRDefault="00F97AD5" w:rsidP="00F97AD5">
      <w:pPr>
        <w:keepLines/>
        <w:widowControl w:val="0"/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</w:p>
    <w:p w:rsidR="007C1E63" w:rsidRPr="00794023" w:rsidRDefault="007D67CC" w:rsidP="007C1E63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>
        <w:rPr>
          <w:b/>
          <w:sz w:val="18"/>
        </w:rPr>
        <w:t>European Tobacco Inc.</w:t>
      </w:r>
      <w:r w:rsidR="00AF49D9">
        <w:rPr>
          <w:b/>
          <w:sz w:val="21"/>
          <w:szCs w:val="21"/>
        </w:rPr>
        <w:t xml:space="preserve">                                                                             </w:t>
      </w:r>
      <w:r>
        <w:rPr>
          <w:b/>
          <w:sz w:val="21"/>
          <w:szCs w:val="21"/>
        </w:rPr>
        <w:t xml:space="preserve">                              Assistant Manager - Accounts</w:t>
      </w:r>
      <w:r w:rsidR="00AF49D9" w:rsidRPr="00794023">
        <w:rPr>
          <w:sz w:val="20"/>
        </w:rPr>
        <w:t xml:space="preserve">      </w:t>
      </w:r>
    </w:p>
    <w:p w:rsidR="007C1E63" w:rsidRDefault="007C1E63" w:rsidP="007C1E63">
      <w:p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D87CA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Key Responsibilities</w:t>
      </w:r>
      <w:r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 xml:space="preserve">:                                                                                                                                 </w:t>
      </w:r>
      <w:r w:rsidR="007D67CC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 xml:space="preserve">    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2010 </w:t>
      </w:r>
      <w:r w:rsidR="007D67CC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– 2013</w:t>
      </w:r>
    </w:p>
    <w:p w:rsidR="007C1E63" w:rsidRDefault="007C1E63" w:rsidP="007C1E63">
      <w:p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</w:p>
    <w:p w:rsidR="00B26DCE" w:rsidRDefault="007D67CC" w:rsidP="00B26DCE">
      <w:pPr>
        <w:keepLines/>
        <w:widowControl w:val="0"/>
        <w:numPr>
          <w:ilvl w:val="0"/>
          <w:numId w:val="18"/>
        </w:num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Implementation of ERP System, accounting activities like GL, Accounts Payables, Receivables, Payroll, Provident Fund, Budgeting &amp; Banking.</w:t>
      </w:r>
    </w:p>
    <w:p w:rsidR="000D32A3" w:rsidRDefault="007D67CC" w:rsidP="000D32A3">
      <w:pPr>
        <w:keepLines/>
        <w:widowControl w:val="0"/>
        <w:numPr>
          <w:ilvl w:val="0"/>
          <w:numId w:val="18"/>
        </w:num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Financial reports and </w:t>
      </w:r>
      <w:r w:rsidR="000D32A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reporting to group finance manager.</w:t>
      </w:r>
    </w:p>
    <w:p w:rsidR="000D32A3" w:rsidRDefault="000D32A3" w:rsidP="000D32A3">
      <w:pPr>
        <w:keepLines/>
        <w:widowControl w:val="0"/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</w:p>
    <w:p w:rsidR="000D32A3" w:rsidRPr="000D32A3" w:rsidRDefault="000D32A3" w:rsidP="000D32A3">
      <w:pPr>
        <w:keepLines/>
        <w:widowControl w:val="0"/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>
        <w:rPr>
          <w:b/>
          <w:sz w:val="18"/>
        </w:rPr>
        <w:t>Various Organizations</w:t>
      </w:r>
      <w:r w:rsidRPr="000D32A3">
        <w:rPr>
          <w:b/>
          <w:sz w:val="21"/>
          <w:szCs w:val="21"/>
        </w:rPr>
        <w:t xml:space="preserve">                                                                                              </w:t>
      </w:r>
      <w:r>
        <w:rPr>
          <w:b/>
          <w:sz w:val="21"/>
          <w:szCs w:val="21"/>
        </w:rPr>
        <w:t xml:space="preserve">             </w:t>
      </w:r>
      <w:r w:rsidRPr="000D32A3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                  Accounts Positions</w:t>
      </w:r>
      <w:r w:rsidRPr="000D32A3">
        <w:rPr>
          <w:sz w:val="20"/>
        </w:rPr>
        <w:t xml:space="preserve">      </w:t>
      </w:r>
    </w:p>
    <w:p w:rsidR="000D32A3" w:rsidRDefault="000D32A3" w:rsidP="000D32A3">
      <w:p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0D32A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Key Responsibilities</w:t>
      </w:r>
      <w:r w:rsidRPr="000D32A3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 xml:space="preserve">:                                                                                                                                     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2004</w:t>
      </w:r>
      <w:r w:rsidRPr="000D32A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– 2009</w:t>
      </w:r>
    </w:p>
    <w:p w:rsidR="000D32A3" w:rsidRDefault="000D32A3" w:rsidP="000D32A3">
      <w:p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</w:p>
    <w:p w:rsidR="000D32A3" w:rsidRDefault="000D32A3" w:rsidP="000D32A3">
      <w:pPr>
        <w:keepLines/>
        <w:widowControl w:val="0"/>
        <w:numPr>
          <w:ilvl w:val="0"/>
          <w:numId w:val="18"/>
        </w:num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Assist Audit department, financial data management, banking activities and cash books maintenance. </w:t>
      </w:r>
    </w:p>
    <w:p w:rsidR="000D32A3" w:rsidRPr="000D32A3" w:rsidRDefault="000D32A3" w:rsidP="000D32A3">
      <w:p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</w:p>
    <w:p w:rsidR="004C21E7" w:rsidRPr="0030218A" w:rsidRDefault="0030218A" w:rsidP="0030218A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>Academics &amp; Credentials</w:t>
      </w:r>
      <w:r w:rsidR="00EB6BB7">
        <w:pict>
          <v:rect id="_x0000_i1032" style="width:468pt;height:2pt" o:hralign="center" o:hrstd="t" o:hrnoshade="t" o:hr="t" fillcolor="#44546a [3215]" stroked="f"/>
        </w:pict>
      </w:r>
    </w:p>
    <w:p w:rsidR="007C1E63" w:rsidRPr="007C1E63" w:rsidRDefault="000F6F73" w:rsidP="009504F6">
      <w:pPr>
        <w:pStyle w:val="ListParagraph"/>
        <w:numPr>
          <w:ilvl w:val="0"/>
          <w:numId w:val="7"/>
        </w:num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</w:pPr>
      <w:r>
        <w:rPr>
          <w:rFonts w:ascii="Times" w:hAnsi="Times"/>
          <w:b/>
          <w:iCs/>
          <w:sz w:val="20"/>
          <w:szCs w:val="20"/>
        </w:rPr>
        <w:t>Bachelors in Commerce</w:t>
      </w:r>
      <w:r w:rsidR="000D32A3">
        <w:rPr>
          <w:rFonts w:ascii="Times" w:hAnsi="Times"/>
          <w:b/>
          <w:iCs/>
          <w:sz w:val="20"/>
          <w:szCs w:val="20"/>
        </w:rPr>
        <w:t xml:space="preserve"> </w:t>
      </w:r>
      <w:r w:rsidR="000D32A3" w:rsidRPr="000D32A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from Karachi University</w:t>
      </w:r>
      <w:r w:rsidR="000D32A3">
        <w:rPr>
          <w:rFonts w:ascii="Times" w:hAnsi="Times"/>
          <w:b/>
          <w:iCs/>
          <w:sz w:val="20"/>
          <w:szCs w:val="20"/>
        </w:rPr>
        <w:t xml:space="preserve"> </w:t>
      </w:r>
      <w:r>
        <w:rPr>
          <w:rFonts w:ascii="Times" w:hAnsi="Times"/>
          <w:b/>
          <w:iCs/>
          <w:sz w:val="20"/>
          <w:szCs w:val="20"/>
        </w:rPr>
        <w:t xml:space="preserve"> - 2002</w:t>
      </w:r>
    </w:p>
    <w:p w:rsidR="0030218A" w:rsidRPr="007C1E63" w:rsidRDefault="000F6F73" w:rsidP="00BD3544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rFonts w:ascii="Times" w:hAnsi="Times"/>
          <w:b/>
          <w:iCs/>
          <w:sz w:val="20"/>
          <w:szCs w:val="20"/>
        </w:rPr>
        <w:t>Intermediate - 1998</w:t>
      </w:r>
    </w:p>
    <w:p w:rsidR="00513BA2" w:rsidRPr="00513BA2" w:rsidRDefault="00EB6BB7" w:rsidP="00513BA2">
      <w:pPr>
        <w:spacing w:after="0" w:line="240" w:lineRule="auto"/>
        <w:ind w:left="360"/>
        <w:rPr>
          <w:rFonts w:ascii="Malgun Gothic Semilight" w:eastAsia="Malgun Gothic Semilight" w:hAnsi="Malgun Gothic Semilight" w:cs="Malgun Gothic Semilight"/>
          <w:sz w:val="20"/>
        </w:rPr>
      </w:pPr>
      <w:r w:rsidRPr="00EB6BB7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3" o:spid="_x0000_s1026" type="#_x0000_t69" style="position:absolute;left:0;text-align:left;margin-left:14.25pt;margin-top:39pt;width:446.25pt;height:7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" adj="182" fillcolor="#1f4d78 [1604]" strokecolor="#1f4d78 [1604]" strokeweight="1pt">
            <w10:wrap anchorx="margin"/>
          </v:shape>
        </w:pict>
      </w:r>
    </w:p>
    <w:sectPr w:rsidR="00513BA2" w:rsidRPr="00513BA2" w:rsidSect="00601C06">
      <w:footerReference w:type="even" r:id="rId8"/>
      <w:footerReference w:type="default" r:id="rId9"/>
      <w:pgSz w:w="12240" w:h="15840"/>
      <w:pgMar w:top="81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83" w:rsidRDefault="00493B83" w:rsidP="00FC3E1B">
      <w:pPr>
        <w:spacing w:after="0" w:line="240" w:lineRule="auto"/>
      </w:pPr>
      <w:r>
        <w:separator/>
      </w:r>
    </w:p>
  </w:endnote>
  <w:endnote w:type="continuationSeparator" w:id="0">
    <w:p w:rsidR="00493B83" w:rsidRDefault="00493B83" w:rsidP="00F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128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7CC" w:rsidRDefault="00EB6BB7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4098" type="#_x0000_t110" style="width:430.5pt;height:4.3pt;visibility:visible;mso-position-horizontal-relative:char;mso-position-vertical-relative:line" fillcolor="black">
              <w10:wrap type="none"/>
              <w10:anchorlock/>
            </v:shape>
          </w:pict>
        </w:r>
      </w:p>
      <w:p w:rsidR="007D67CC" w:rsidRDefault="00EB6BB7">
        <w:pPr>
          <w:pStyle w:val="Footer"/>
          <w:jc w:val="center"/>
        </w:pPr>
        <w:r>
          <w:fldChar w:fldCharType="begin"/>
        </w:r>
        <w:r w:rsidR="007D67CC">
          <w:instrText xml:space="preserve"> PAGE    \* MERGEFORMAT </w:instrText>
        </w:r>
        <w:r>
          <w:fldChar w:fldCharType="separate"/>
        </w:r>
        <w:r w:rsidR="00601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7CC" w:rsidRDefault="007D67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799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7CC" w:rsidRDefault="00EB6BB7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style="width:430.5pt;height:4.3pt;visibility:visible;mso-position-horizontal-relative:char;mso-position-vertical-relative:line" fillcolor="black">
              <w10:wrap type="none"/>
              <w10:anchorlock/>
            </v:shape>
          </w:pict>
        </w:r>
      </w:p>
      <w:p w:rsidR="007D67CC" w:rsidRDefault="00EB6BB7">
        <w:pPr>
          <w:pStyle w:val="Footer"/>
          <w:jc w:val="center"/>
        </w:pPr>
        <w:r>
          <w:fldChar w:fldCharType="begin"/>
        </w:r>
        <w:r w:rsidR="007D67CC">
          <w:instrText xml:space="preserve"> PAGE    \* MERGEFORMAT </w:instrText>
        </w:r>
        <w:r>
          <w:fldChar w:fldCharType="separate"/>
        </w:r>
        <w:r w:rsidR="00601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7CC" w:rsidRPr="00A3568A" w:rsidRDefault="007D67CC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83" w:rsidRDefault="00493B83" w:rsidP="00FC3E1B">
      <w:pPr>
        <w:spacing w:after="0" w:line="240" w:lineRule="auto"/>
      </w:pPr>
      <w:r>
        <w:separator/>
      </w:r>
    </w:p>
  </w:footnote>
  <w:footnote w:type="continuationSeparator" w:id="0">
    <w:p w:rsidR="00493B83" w:rsidRDefault="00493B83" w:rsidP="00FC3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92"/>
    <w:multiLevelType w:val="multilevel"/>
    <w:tmpl w:val="A43AD4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lgun Gothic Semilight" w:eastAsia="Malgun Gothic Semilight" w:hAnsi="Malgun Gothic Semilight" w:cs="Malgun Gothic Semilight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37974"/>
    <w:multiLevelType w:val="multilevel"/>
    <w:tmpl w:val="3052075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>
    <w:nsid w:val="10F23867"/>
    <w:multiLevelType w:val="hybridMultilevel"/>
    <w:tmpl w:val="1CC4F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F5884"/>
    <w:multiLevelType w:val="hybridMultilevel"/>
    <w:tmpl w:val="E208FAB0"/>
    <w:lvl w:ilvl="0" w:tplc="3B14DB4A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D0219"/>
    <w:multiLevelType w:val="hybridMultilevel"/>
    <w:tmpl w:val="A1BEA2B4"/>
    <w:lvl w:ilvl="0" w:tplc="3B14DB4A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46DC3"/>
    <w:multiLevelType w:val="multilevel"/>
    <w:tmpl w:val="5F28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532D3"/>
    <w:multiLevelType w:val="hybridMultilevel"/>
    <w:tmpl w:val="F9C6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A7D0A"/>
    <w:multiLevelType w:val="hybridMultilevel"/>
    <w:tmpl w:val="6CDE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673AA"/>
    <w:multiLevelType w:val="hybridMultilevel"/>
    <w:tmpl w:val="EAC40AD4"/>
    <w:lvl w:ilvl="0" w:tplc="BBA8CE3A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50F8C"/>
    <w:multiLevelType w:val="hybridMultilevel"/>
    <w:tmpl w:val="2B42E5C2"/>
    <w:lvl w:ilvl="0" w:tplc="3B14DB4A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E024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>
    <w:nsid w:val="504F3791"/>
    <w:multiLevelType w:val="hybridMultilevel"/>
    <w:tmpl w:val="0A909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72968"/>
    <w:multiLevelType w:val="multilevel"/>
    <w:tmpl w:val="4FD6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E27937"/>
    <w:multiLevelType w:val="hybridMultilevel"/>
    <w:tmpl w:val="2A402F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FB51B5"/>
    <w:multiLevelType w:val="multilevel"/>
    <w:tmpl w:val="9C4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135D8"/>
    <w:multiLevelType w:val="multilevel"/>
    <w:tmpl w:val="BB7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50E5A"/>
    <w:multiLevelType w:val="hybridMultilevel"/>
    <w:tmpl w:val="9F7827EA"/>
    <w:lvl w:ilvl="0" w:tplc="AEE05104">
      <w:start w:val="1"/>
      <w:numFmt w:val="bullet"/>
      <w:lvlText w:val=""/>
      <w:lvlJc w:val="left"/>
      <w:pPr>
        <w:tabs>
          <w:tab w:val="num" w:pos="93"/>
        </w:tabs>
        <w:ind w:left="93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C5A4A"/>
    <w:multiLevelType w:val="hybridMultilevel"/>
    <w:tmpl w:val="4260CEF2"/>
    <w:lvl w:ilvl="0" w:tplc="BBA8CE3A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7"/>
  </w:num>
  <w:num w:numId="11">
    <w:abstractNumId w:val="8"/>
  </w:num>
  <w:num w:numId="12">
    <w:abstractNumId w:val="16"/>
  </w:num>
  <w:num w:numId="13">
    <w:abstractNumId w:val="11"/>
  </w:num>
  <w:num w:numId="14">
    <w:abstractNumId w:val="12"/>
  </w:num>
  <w:num w:numId="15">
    <w:abstractNumId w:val="5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6424"/>
    <w:rsid w:val="000031E2"/>
    <w:rsid w:val="00021DF3"/>
    <w:rsid w:val="000377CC"/>
    <w:rsid w:val="000460DA"/>
    <w:rsid w:val="0008319F"/>
    <w:rsid w:val="000D32A3"/>
    <w:rsid w:val="000E196C"/>
    <w:rsid w:val="000F6F73"/>
    <w:rsid w:val="00104460"/>
    <w:rsid w:val="0011677A"/>
    <w:rsid w:val="0012535D"/>
    <w:rsid w:val="00131F4F"/>
    <w:rsid w:val="00133A09"/>
    <w:rsid w:val="00151504"/>
    <w:rsid w:val="001849B2"/>
    <w:rsid w:val="001930AA"/>
    <w:rsid w:val="001B1246"/>
    <w:rsid w:val="001B1349"/>
    <w:rsid w:val="001B1E60"/>
    <w:rsid w:val="001D29AE"/>
    <w:rsid w:val="001E0ED6"/>
    <w:rsid w:val="00233793"/>
    <w:rsid w:val="00264AB7"/>
    <w:rsid w:val="00265517"/>
    <w:rsid w:val="00276381"/>
    <w:rsid w:val="002834F1"/>
    <w:rsid w:val="002B320F"/>
    <w:rsid w:val="002F2B01"/>
    <w:rsid w:val="0030218A"/>
    <w:rsid w:val="0033655C"/>
    <w:rsid w:val="00352C4F"/>
    <w:rsid w:val="003C6CD8"/>
    <w:rsid w:val="003F3754"/>
    <w:rsid w:val="004007BE"/>
    <w:rsid w:val="0040418B"/>
    <w:rsid w:val="00423180"/>
    <w:rsid w:val="0043280D"/>
    <w:rsid w:val="00451B12"/>
    <w:rsid w:val="00475FA4"/>
    <w:rsid w:val="00476351"/>
    <w:rsid w:val="00493B83"/>
    <w:rsid w:val="00497FC1"/>
    <w:rsid w:val="004C184E"/>
    <w:rsid w:val="004C21E7"/>
    <w:rsid w:val="004C5D68"/>
    <w:rsid w:val="004D1E21"/>
    <w:rsid w:val="004E059C"/>
    <w:rsid w:val="004F117A"/>
    <w:rsid w:val="00500417"/>
    <w:rsid w:val="00513BA2"/>
    <w:rsid w:val="00527AB7"/>
    <w:rsid w:val="0053599B"/>
    <w:rsid w:val="00577052"/>
    <w:rsid w:val="005A12E7"/>
    <w:rsid w:val="005A6960"/>
    <w:rsid w:val="005C4405"/>
    <w:rsid w:val="005F1775"/>
    <w:rsid w:val="00601C06"/>
    <w:rsid w:val="00661AA7"/>
    <w:rsid w:val="00674AAC"/>
    <w:rsid w:val="006A7AFF"/>
    <w:rsid w:val="006B3CDD"/>
    <w:rsid w:val="006C6424"/>
    <w:rsid w:val="006D40AD"/>
    <w:rsid w:val="006F1845"/>
    <w:rsid w:val="006F4DF2"/>
    <w:rsid w:val="006F605F"/>
    <w:rsid w:val="007114B5"/>
    <w:rsid w:val="00717EB8"/>
    <w:rsid w:val="007275C6"/>
    <w:rsid w:val="007337AE"/>
    <w:rsid w:val="0075321D"/>
    <w:rsid w:val="00763753"/>
    <w:rsid w:val="00766C6C"/>
    <w:rsid w:val="00781B8B"/>
    <w:rsid w:val="00786D3C"/>
    <w:rsid w:val="00794023"/>
    <w:rsid w:val="00796BA2"/>
    <w:rsid w:val="007A3381"/>
    <w:rsid w:val="007B180A"/>
    <w:rsid w:val="007B6851"/>
    <w:rsid w:val="007C1E63"/>
    <w:rsid w:val="007C4FF8"/>
    <w:rsid w:val="007C6856"/>
    <w:rsid w:val="007D1AC4"/>
    <w:rsid w:val="007D53EF"/>
    <w:rsid w:val="007D67CC"/>
    <w:rsid w:val="007E7C1A"/>
    <w:rsid w:val="00862467"/>
    <w:rsid w:val="008848D7"/>
    <w:rsid w:val="008A080A"/>
    <w:rsid w:val="008B311B"/>
    <w:rsid w:val="008C11F6"/>
    <w:rsid w:val="008C19D7"/>
    <w:rsid w:val="008E33C5"/>
    <w:rsid w:val="008E35B8"/>
    <w:rsid w:val="008F001B"/>
    <w:rsid w:val="00930346"/>
    <w:rsid w:val="00942DB9"/>
    <w:rsid w:val="009504F6"/>
    <w:rsid w:val="00965CE3"/>
    <w:rsid w:val="00967112"/>
    <w:rsid w:val="009B0BD8"/>
    <w:rsid w:val="009E484C"/>
    <w:rsid w:val="00A04A96"/>
    <w:rsid w:val="00A246CE"/>
    <w:rsid w:val="00A3568A"/>
    <w:rsid w:val="00A41E52"/>
    <w:rsid w:val="00A441E9"/>
    <w:rsid w:val="00A84683"/>
    <w:rsid w:val="00AA77FA"/>
    <w:rsid w:val="00AB5418"/>
    <w:rsid w:val="00AB7975"/>
    <w:rsid w:val="00AD01A8"/>
    <w:rsid w:val="00AF2ABA"/>
    <w:rsid w:val="00AF49D9"/>
    <w:rsid w:val="00AF5F5B"/>
    <w:rsid w:val="00B01E80"/>
    <w:rsid w:val="00B26DCE"/>
    <w:rsid w:val="00B3697D"/>
    <w:rsid w:val="00B40536"/>
    <w:rsid w:val="00B437DC"/>
    <w:rsid w:val="00B64EA6"/>
    <w:rsid w:val="00B71D56"/>
    <w:rsid w:val="00BC3E09"/>
    <w:rsid w:val="00BD3544"/>
    <w:rsid w:val="00BE40A7"/>
    <w:rsid w:val="00C31B55"/>
    <w:rsid w:val="00C919C5"/>
    <w:rsid w:val="00CC4B8D"/>
    <w:rsid w:val="00CC590B"/>
    <w:rsid w:val="00CC7580"/>
    <w:rsid w:val="00CE0F09"/>
    <w:rsid w:val="00CE7493"/>
    <w:rsid w:val="00CF77C3"/>
    <w:rsid w:val="00D03AF0"/>
    <w:rsid w:val="00D03C2E"/>
    <w:rsid w:val="00D325B5"/>
    <w:rsid w:val="00D61AD1"/>
    <w:rsid w:val="00D817A9"/>
    <w:rsid w:val="00D87CAF"/>
    <w:rsid w:val="00D92DB7"/>
    <w:rsid w:val="00E2124E"/>
    <w:rsid w:val="00E233F5"/>
    <w:rsid w:val="00E34129"/>
    <w:rsid w:val="00E676CC"/>
    <w:rsid w:val="00E903B3"/>
    <w:rsid w:val="00EA4DD0"/>
    <w:rsid w:val="00EB15D3"/>
    <w:rsid w:val="00EB6BB7"/>
    <w:rsid w:val="00EE3B66"/>
    <w:rsid w:val="00F0090C"/>
    <w:rsid w:val="00F1752E"/>
    <w:rsid w:val="00F97AD5"/>
    <w:rsid w:val="00FA435E"/>
    <w:rsid w:val="00FA56BD"/>
    <w:rsid w:val="00FC3E1B"/>
    <w:rsid w:val="00FD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9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1B"/>
  </w:style>
  <w:style w:type="paragraph" w:styleId="Footer">
    <w:name w:val="footer"/>
    <w:basedOn w:val="Normal"/>
    <w:link w:val="FooterChar"/>
    <w:uiPriority w:val="99"/>
    <w:unhideWhenUsed/>
    <w:rsid w:val="00FC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1B"/>
  </w:style>
  <w:style w:type="paragraph" w:styleId="BalloonText">
    <w:name w:val="Balloon Text"/>
    <w:basedOn w:val="Normal"/>
    <w:link w:val="BalloonTextChar"/>
    <w:uiPriority w:val="99"/>
    <w:semiHidden/>
    <w:unhideWhenUsed/>
    <w:rsid w:val="00E9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B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E484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484C"/>
    <w:rPr>
      <w:rFonts w:eastAsiaTheme="minorEastAsia"/>
      <w:lang w:eastAsia="ja-JP"/>
    </w:rPr>
  </w:style>
  <w:style w:type="paragraph" w:styleId="Title">
    <w:name w:val="Title"/>
    <w:basedOn w:val="Normal"/>
    <w:link w:val="TitleChar"/>
    <w:uiPriority w:val="99"/>
    <w:qFormat/>
    <w:rsid w:val="00BD3544"/>
    <w:pPr>
      <w:spacing w:after="0" w:line="240" w:lineRule="auto"/>
      <w:jc w:val="center"/>
    </w:pPr>
    <w:rPr>
      <w:rFonts w:ascii="Batang" w:eastAsia="Batang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BD3544"/>
    <w:rPr>
      <w:rFonts w:ascii="Batang" w:eastAsia="Batang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67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9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1B"/>
  </w:style>
  <w:style w:type="paragraph" w:styleId="Footer">
    <w:name w:val="footer"/>
    <w:basedOn w:val="Normal"/>
    <w:link w:val="FooterChar"/>
    <w:uiPriority w:val="99"/>
    <w:unhideWhenUsed/>
    <w:rsid w:val="00FC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1B"/>
  </w:style>
  <w:style w:type="paragraph" w:styleId="BalloonText">
    <w:name w:val="Balloon Text"/>
    <w:basedOn w:val="Normal"/>
    <w:link w:val="BalloonTextChar"/>
    <w:uiPriority w:val="99"/>
    <w:semiHidden/>
    <w:unhideWhenUsed/>
    <w:rsid w:val="00E9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B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E484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484C"/>
    <w:rPr>
      <w:rFonts w:eastAsiaTheme="minorEastAsia"/>
      <w:lang w:eastAsia="ja-JP"/>
    </w:rPr>
  </w:style>
  <w:style w:type="paragraph" w:styleId="Title">
    <w:name w:val="Title"/>
    <w:basedOn w:val="Normal"/>
    <w:link w:val="TitleChar"/>
    <w:uiPriority w:val="99"/>
    <w:qFormat/>
    <w:rsid w:val="00BD3544"/>
    <w:pPr>
      <w:spacing w:after="0" w:line="240" w:lineRule="auto"/>
      <w:jc w:val="center"/>
    </w:pPr>
    <w:rPr>
      <w:rFonts w:ascii="Batang" w:eastAsia="Batang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BD3544"/>
    <w:rPr>
      <w:rFonts w:ascii="Batang" w:eastAsia="Batang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67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619">
          <w:blockQuote w:val="1"/>
          <w:marLeft w:val="3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mran.380320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348370422</cp:lastModifiedBy>
  <cp:revision>3</cp:revision>
  <cp:lastPrinted>2017-01-12T11:41:00Z</cp:lastPrinted>
  <dcterms:created xsi:type="dcterms:W3CDTF">2017-01-26T14:12:00Z</dcterms:created>
  <dcterms:modified xsi:type="dcterms:W3CDTF">2018-05-12T14:35:00Z</dcterms:modified>
</cp:coreProperties>
</file>