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0" w:rsidRDefault="003208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1.5pt;margin-top:-44.95pt;width:350.35pt;height:781.25pt;z-index:251659264" stroked="f">
            <v:textbox>
              <w:txbxContent>
                <w:p w:rsidR="00AD3D1A" w:rsidRDefault="00DA748A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32"/>
                    </w:rPr>
                    <w:t>HAJJI</w:t>
                  </w:r>
                </w:p>
                <w:p w:rsidR="007D0D94" w:rsidRPr="007D0D94" w:rsidRDefault="007D0D94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12"/>
                    </w:rPr>
                  </w:pPr>
                </w:p>
                <w:p w:rsidR="00AD3D1A" w:rsidRDefault="00AD3D1A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Hotel Receptionist / Customer Service</w:t>
                  </w:r>
                </w:p>
                <w:p w:rsidR="00AD3D1A" w:rsidRPr="007D0D94" w:rsidRDefault="00AD3D1A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</w:p>
                <w:p w:rsidR="00AD3D1A" w:rsidRPr="00AD3D1A" w:rsidRDefault="00AD3D1A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</w:rPr>
                    <w:t>PERSONAL SUMMARY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32423" w:themeColor="accent2" w:themeShade="80"/>
                      <w:sz w:val="2"/>
                    </w:rPr>
                  </w:pPr>
                </w:p>
                <w:p w:rsidR="00AD3D1A" w:rsidRPr="00AD3D1A" w:rsidRDefault="00AD3D1A" w:rsidP="00AD3D1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32423" w:themeColor="accent2" w:themeShade="80"/>
                      <w:sz w:val="4"/>
                    </w:rPr>
                  </w:pP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proofErr w:type="gramStart"/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A courteous, polite and well spoken hotel receptionist who is highly efficient and has excellent organizational skills.</w:t>
                  </w:r>
                  <w:proofErr w:type="gramEnd"/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 </w:t>
                  </w:r>
                  <w:proofErr w:type="gramStart"/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Possessing a good team spirit, deadline orientated and having a passion for providing the highest standards of hospitality and service to guests.</w:t>
                  </w:r>
                  <w:proofErr w:type="gramEnd"/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 Helpful and approachable but also commercially minded and having the ability to promote hotel facilities and maximize sales opportunities at all times. A quick learner who can absorb new ideas, communicate clearly and effectively and also find suitable solutions to meet the needs of guests.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Keen to find a suitable position within an ambitious hotel where I will be able to continue to increase my work experience &amp; develop my abilities.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"/>
                    </w:rPr>
                  </w:pPr>
                </w:p>
                <w:p w:rsidR="00AD3D1A" w:rsidRPr="007D0D94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</w:rPr>
                  </w:pP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  <w:t>WORK EXPERIENCE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4"/>
                      <w:szCs w:val="20"/>
                    </w:rPr>
                  </w:pPr>
                </w:p>
                <w:p w:rsidR="00AD3D1A" w:rsidRPr="00AD3D1A" w:rsidRDefault="00AD3D1A" w:rsidP="00AD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June 1995 – February 2001: Receptionist – </w:t>
                  </w:r>
                  <w:proofErr w:type="spellStart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Sidi</w:t>
                  </w:r>
                  <w:proofErr w:type="spellEnd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Bou</w:t>
                  </w:r>
                  <w:proofErr w:type="gramStart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,Said</w:t>
                  </w:r>
                  <w:proofErr w:type="spellEnd"/>
                  <w:proofErr w:type="gramEnd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Tunis.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February 2001 – December 2002: Dar Said </w:t>
                  </w:r>
                  <w:proofErr w:type="gramStart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Hotel ,</w:t>
                  </w:r>
                  <w:proofErr w:type="gramEnd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Tunis.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March 2003 – up to date: Receptionist – </w:t>
                  </w:r>
                  <w:proofErr w:type="spellStart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Barcelo</w:t>
                  </w:r>
                  <w:proofErr w:type="spellEnd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Carthage </w:t>
                  </w:r>
                  <w:proofErr w:type="spellStart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Thalasso</w:t>
                  </w:r>
                  <w:proofErr w:type="spellEnd"/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D3D1A" w:rsidRPr="00536F5A" w:rsidRDefault="00AD3D1A" w:rsidP="00AD3D1A">
                  <w:pPr>
                    <w:tabs>
                      <w:tab w:val="left" w:pos="0"/>
                    </w:tabs>
                    <w:spacing w:after="0" w:line="240" w:lineRule="auto"/>
                    <w:ind w:left="283"/>
                    <w:rPr>
                      <w:rFonts w:ascii="Times New Roman" w:eastAsia="Times New Roman" w:hAnsi="Times New Roman" w:cs="Times New Roman"/>
                      <w:sz w:val="10"/>
                      <w:szCs w:val="20"/>
                    </w:rPr>
                  </w:pPr>
                </w:p>
                <w:p w:rsidR="00AD3D1A" w:rsidRPr="00AD3D1A" w:rsidRDefault="00AD3D1A" w:rsidP="00AD3D1A">
                  <w:pPr>
                    <w:tabs>
                      <w:tab w:val="left" w:pos="-80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Duties:</w:t>
                  </w:r>
                </w:p>
                <w:p w:rsidR="00AD3D1A" w:rsidRPr="00AD3D1A" w:rsidRDefault="00AD3D1A" w:rsidP="00AD3D1A">
                  <w:pPr>
                    <w:tabs>
                      <w:tab w:val="left" w:pos="0"/>
                    </w:tabs>
                    <w:spacing w:after="0" w:line="240" w:lineRule="auto"/>
                    <w:ind w:left="283"/>
                    <w:rPr>
                      <w:rFonts w:ascii="Times New Roman" w:eastAsia="Times New Roman" w:hAnsi="Times New Roman" w:cs="Times New Roman"/>
                      <w:b/>
                      <w:i/>
                      <w:sz w:val="4"/>
                      <w:szCs w:val="20"/>
                    </w:rPr>
                  </w:pP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Receiving and passing on telephone calls, telegrams, telexes and faxes, and their documentation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Passing on messages and processing wake-up calls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Responsible for correct invoicing and payment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Constant service to the guest</w:t>
                  </w:r>
                  <w:r w:rsid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 exemplary service is to be provided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Care and maintenance of all work equipment of the area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Record defects and ensure rapid repair by passing these on immediately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Pass on information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Information and messages to third parties, in particular to representatives of the press, require the authorization of Management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Guarantee optimum flow of information between the departments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Close exchange of information with other departments in the hotel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Carry out the measures laid down in emergency and alarm situations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Duty to obtain independent information on all changes occurring in the public areas of the hotel.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 post holder is always to be punctual and is to present a clean and correct appearance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Update internal documents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Keep daily check lists.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Dispatch Service plus runners for minor guest request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Greet and register incoming guests.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Handle guest requests and concerns promptly and with courtesy. 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Assist guests with any inquiries regarding local entertainment, restaurants or transportation. 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Maintain efficient and effective flow of information with guests and all internal departments. 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Handle additional duties as needed by guests or management.</w:t>
                  </w:r>
                </w:p>
                <w:p w:rsidR="00AD3D1A" w:rsidRPr="00AD3D1A" w:rsidRDefault="00AD3D1A" w:rsidP="00536F5A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283" w:hanging="28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D3D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Cashiering</w:t>
                  </w:r>
                </w:p>
                <w:p w:rsidR="00AD3D1A" w:rsidRPr="007D0D94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  <w:t>KEY SKILLS AND COMPETENCIES</w:t>
                  </w:r>
                </w:p>
                <w:p w:rsidR="00AD3D1A" w:rsidRPr="00AD3D1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4"/>
                      <w:szCs w:val="20"/>
                    </w:rPr>
                  </w:pPr>
                </w:p>
                <w:p w:rsidR="00AD3D1A" w:rsidRPr="00AD3D1A" w:rsidRDefault="00AD3D1A" w:rsidP="00AD3D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Having a professional manner with an emphasis on hospitality and guest service.</w:t>
                  </w:r>
                </w:p>
                <w:p w:rsidR="00AD3D1A" w:rsidRPr="00AD3D1A" w:rsidRDefault="00AD3D1A" w:rsidP="00AD3D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Calm, efficient and organized.</w:t>
                  </w:r>
                </w:p>
                <w:p w:rsidR="00AD3D1A" w:rsidRDefault="00AD3D1A" w:rsidP="00AD3D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D3D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Friendly disposition with clear spoken English.</w:t>
                  </w:r>
                </w:p>
                <w:p w:rsidR="00AD3D1A" w:rsidRPr="007D0D94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  <w:p w:rsidR="00AD3D1A" w:rsidRPr="00536F5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</w:pPr>
                  <w:r w:rsidRPr="00536F5A"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  <w:t>ACADEMIC QUALIFICATIONS</w:t>
                  </w:r>
                </w:p>
                <w:p w:rsidR="00AD3D1A" w:rsidRPr="00536F5A" w:rsidRDefault="00AD3D1A" w:rsidP="00AD3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4"/>
                      <w:szCs w:val="20"/>
                    </w:rPr>
                  </w:pPr>
                </w:p>
                <w:p w:rsidR="00536F5A" w:rsidRDefault="00AD3D1A" w:rsidP="00536F5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hanging="2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1983-1984: Technical school- </w:t>
                  </w:r>
                  <w:proofErr w:type="spellStart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Rades</w:t>
                  </w:r>
                  <w:proofErr w:type="spellEnd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Tunis</w:t>
                  </w:r>
                </w:p>
                <w:p w:rsidR="00AD3D1A" w:rsidRPr="00536F5A" w:rsidRDefault="00AD3D1A" w:rsidP="00536F5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hanging="2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1984-1992: Carthage Precedence high school – Carthage</w:t>
                  </w:r>
                </w:p>
                <w:p w:rsidR="00AD3D1A" w:rsidRPr="00536F5A" w:rsidRDefault="00AD3D1A" w:rsidP="00536F5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hanging="2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2005-2006: Italian learning language- </w:t>
                  </w:r>
                  <w:proofErr w:type="spellStart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Bourguiba</w:t>
                  </w:r>
                  <w:proofErr w:type="spellEnd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School Institute – Tunis Center.</w:t>
                  </w:r>
                </w:p>
                <w:p w:rsidR="00AD3D1A" w:rsidRDefault="00AD3D1A" w:rsidP="00536F5A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70" w:hanging="2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2006-2009: Italian learning language – </w:t>
                  </w:r>
                  <w:proofErr w:type="spellStart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Societa</w:t>
                  </w:r>
                  <w:proofErr w:type="spellEnd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Danta</w:t>
                  </w:r>
                  <w:proofErr w:type="spellEnd"/>
                  <w:r w:rsidRPr="00536F5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Alighieri – Tunis Center.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36F5A">
                    <w:rPr>
                      <w:rFonts w:ascii="Times New Roman" w:eastAsia="Times New Roman" w:hAnsi="Times New Roman" w:cs="Times New Roman"/>
                      <w:color w:val="632423" w:themeColor="accent2" w:themeShade="80"/>
                      <w:sz w:val="20"/>
                      <w:szCs w:val="20"/>
                    </w:rPr>
                    <w:t xml:space="preserve">REFERENCES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Available on request</w:t>
                  </w:r>
                </w:p>
                <w:p w:rsidR="00AD3D1A" w:rsidRPr="00AD3D1A" w:rsidRDefault="00AD3D1A" w:rsidP="00536F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AD3D1A" w:rsidRDefault="00AD3D1A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3.75pt;margin-top:-52.45pt;width:192.4pt;height:791pt;z-index:251658240" stroked="f">
            <v:textbox>
              <w:txbxContent>
                <w:p w:rsidR="00536F5A" w:rsidRDefault="007D0D94" w:rsidP="007D0D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</w:rPr>
                    <w:drawing>
                      <wp:inline distT="0" distB="0" distL="0" distR="0">
                        <wp:extent cx="1163364" cy="148391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6817" cy="1488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F5A" w:rsidRDefault="00536F5A" w:rsidP="007D0D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7D0D94" w:rsidRDefault="007D0D94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</w:rPr>
                    <w:t>AREAS OF EXPERTISE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Up selling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Promoting hotel facilities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Customer service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Hospitality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Supervising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AD3D1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Resolving guest disputes Greeting guests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color w:val="632423" w:themeColor="accent2" w:themeShade="80"/>
                      <w:sz w:val="20"/>
                    </w:rPr>
                    <w:t>PERSONAL SKILLS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Service minded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bility to listen and anticipate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536F5A">
                    <w:rPr>
                      <w:rFonts w:ascii="Times New Roman" w:hAnsi="Times New Roman" w:cs="Times New Roman"/>
                      <w:i/>
                      <w:sz w:val="20"/>
                    </w:rPr>
                    <w:t>Guest orientated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  <w:p w:rsidR="00536F5A" w:rsidRDefault="007D0D94" w:rsidP="00536F5A">
                  <w:pPr>
                    <w:pStyle w:val="Default"/>
                    <w:rPr>
                      <w:color w:val="632423" w:themeColor="accent2" w:themeShade="80"/>
                      <w:sz w:val="20"/>
                    </w:rPr>
                  </w:pPr>
                  <w:r w:rsidRPr="007D0D94">
                    <w:rPr>
                      <w:color w:val="632423" w:themeColor="accent2" w:themeShade="80"/>
                      <w:sz w:val="20"/>
                    </w:rPr>
                    <w:t>TRAININGS ATTENDED</w:t>
                  </w:r>
                </w:p>
                <w:p w:rsidR="007D0D94" w:rsidRDefault="007D0D94" w:rsidP="00536F5A">
                  <w:pPr>
                    <w:pStyle w:val="Default"/>
                    <w:rPr>
                      <w:color w:val="632423" w:themeColor="accent2" w:themeShade="80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Customer Service Module 1, 2, 3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 xml:space="preserve">FISH Program, Customer Service </w:t>
                  </w:r>
                  <w:proofErr w:type="spellStart"/>
                  <w:r w:rsidRPr="007D0D94">
                    <w:rPr>
                      <w:i/>
                      <w:color w:val="000000" w:themeColor="text1"/>
                      <w:sz w:val="20"/>
                    </w:rPr>
                    <w:t>Prog</w:t>
                  </w:r>
                  <w:proofErr w:type="spellEnd"/>
                  <w:r w:rsidRPr="007D0D94">
                    <w:rPr>
                      <w:i/>
                      <w:color w:val="000000" w:themeColor="text1"/>
                      <w:sz w:val="20"/>
                    </w:rPr>
                    <w:t>.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Professional Development Module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Customer Service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Managerial and Supervisory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Telephone Etiquette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Basic Life Support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Team Building</w:t>
                  </w: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</w:p>
                <w:p w:rsidR="007D0D94" w:rsidRPr="007D0D94" w:rsidRDefault="007D0D94" w:rsidP="00536F5A">
                  <w:pPr>
                    <w:pStyle w:val="Default"/>
                    <w:rPr>
                      <w:i/>
                      <w:color w:val="000000" w:themeColor="text1"/>
                      <w:sz w:val="20"/>
                    </w:rPr>
                  </w:pPr>
                  <w:r w:rsidRPr="007D0D94">
                    <w:rPr>
                      <w:i/>
                      <w:color w:val="000000" w:themeColor="text1"/>
                      <w:sz w:val="20"/>
                    </w:rPr>
                    <w:t>Planning &amp; Organizing</w:t>
                  </w:r>
                </w:p>
                <w:p w:rsidR="007D0D94" w:rsidRDefault="007D0D94" w:rsidP="00536F5A">
                  <w:pPr>
                    <w:pStyle w:val="Default"/>
                    <w:rPr>
                      <w:color w:val="632423" w:themeColor="accent2" w:themeShade="80"/>
                    </w:rPr>
                  </w:pPr>
                </w:p>
                <w:p w:rsidR="00536F5A" w:rsidRPr="00536F5A" w:rsidRDefault="00536F5A" w:rsidP="00536F5A">
                  <w:pPr>
                    <w:pStyle w:val="Default"/>
                    <w:rPr>
                      <w:color w:val="632423" w:themeColor="accent2" w:themeShade="80"/>
                      <w:sz w:val="20"/>
                      <w:szCs w:val="20"/>
                    </w:rPr>
                  </w:pPr>
                  <w:r w:rsidRPr="00536F5A">
                    <w:rPr>
                      <w:color w:val="632423" w:themeColor="accent2" w:themeShade="80"/>
                    </w:rPr>
                    <w:t xml:space="preserve"> </w:t>
                  </w:r>
                  <w:r w:rsidRPr="00536F5A">
                    <w:rPr>
                      <w:color w:val="632423" w:themeColor="accent2" w:themeShade="80"/>
                      <w:sz w:val="20"/>
                      <w:szCs w:val="20"/>
                    </w:rPr>
                    <w:t xml:space="preserve">PERSONAL DETAILS </w:t>
                  </w:r>
                </w:p>
                <w:p w:rsidR="00536F5A" w:rsidRDefault="00536F5A" w:rsidP="00536F5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36F5A" w:rsidRDefault="00DA748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Rym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Dubai, U.A.E.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536F5A" w:rsidRDefault="00DA748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E: </w:t>
                  </w:r>
                  <w:hyperlink r:id="rId6" w:history="1">
                    <w:r w:rsidRPr="005233D3"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hajji.380661@2freemail.com</w:t>
                    </w:r>
                  </w:hyperlink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536F5A" w:rsidRDefault="00536F5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Nationality: Tunisian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Gender: Female</w:t>
                  </w:r>
                </w:p>
                <w:p w:rsidR="00536F5A" w:rsidRDefault="00536F5A" w:rsidP="00536F5A">
                  <w:pPr>
                    <w:spacing w:after="0"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Languages: Arabic, English, French and Italian</w:t>
                  </w:r>
                </w:p>
                <w:p w:rsidR="00536F5A" w:rsidRPr="00536F5A" w:rsidRDefault="00536F5A" w:rsidP="00536F5A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Place of Birth: La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Marsa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>, Tunisia</w:t>
                  </w:r>
                </w:p>
              </w:txbxContent>
            </v:textbox>
          </v:shape>
        </w:pict>
      </w:r>
    </w:p>
    <w:sectPr w:rsidR="004B5500" w:rsidSect="0023574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13EF"/>
    <w:multiLevelType w:val="multilevel"/>
    <w:tmpl w:val="B47A5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FA62A1"/>
    <w:multiLevelType w:val="multilevel"/>
    <w:tmpl w:val="4998B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73C40"/>
    <w:multiLevelType w:val="multilevel"/>
    <w:tmpl w:val="4998B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922FF"/>
    <w:multiLevelType w:val="multilevel"/>
    <w:tmpl w:val="4998B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D3D1A"/>
    <w:rsid w:val="001541A0"/>
    <w:rsid w:val="0023574B"/>
    <w:rsid w:val="00320822"/>
    <w:rsid w:val="004B5500"/>
    <w:rsid w:val="00536F5A"/>
    <w:rsid w:val="007D0D94"/>
    <w:rsid w:val="008D0588"/>
    <w:rsid w:val="00AD3D1A"/>
    <w:rsid w:val="00DA748A"/>
    <w:rsid w:val="00E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D1A"/>
    <w:pPr>
      <w:ind w:left="720"/>
      <w:contextualSpacing/>
    </w:pPr>
  </w:style>
  <w:style w:type="paragraph" w:customStyle="1" w:styleId="Default">
    <w:name w:val="Default"/>
    <w:rsid w:val="00536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ji.38066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Goldenchip</dc:creator>
  <cp:lastModifiedBy>HRDESK4</cp:lastModifiedBy>
  <cp:revision>2</cp:revision>
  <cp:lastPrinted>2018-05-13T17:18:00Z</cp:lastPrinted>
  <dcterms:created xsi:type="dcterms:W3CDTF">2018-05-13T16:49:00Z</dcterms:created>
  <dcterms:modified xsi:type="dcterms:W3CDTF">2018-05-29T06:56:00Z</dcterms:modified>
</cp:coreProperties>
</file>