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2E" w:rsidRPr="00572903" w:rsidRDefault="004B332E" w:rsidP="004B332E">
      <w:pPr>
        <w:pStyle w:val="Heading1"/>
        <w:pBdr>
          <w:bottom w:val="thickThinSmallGap" w:sz="24" w:space="1" w:color="auto"/>
        </w:pBdr>
        <w:rPr>
          <w:rFonts w:ascii="Book Antiqua" w:hAnsi="Book Antiqua" w:cs="Arial"/>
          <w:b w:val="0"/>
          <w:sz w:val="28"/>
          <w:szCs w:val="28"/>
        </w:rPr>
      </w:pPr>
      <w:r w:rsidRPr="00572903">
        <w:rPr>
          <w:rFonts w:ascii="Book Antiqua" w:hAnsi="Book Antiqua" w:cs="Arial"/>
          <w:b w:val="0"/>
          <w:sz w:val="40"/>
          <w:szCs w:val="40"/>
        </w:rPr>
        <w:t>W</w:t>
      </w:r>
      <w:r w:rsidRPr="00572903">
        <w:rPr>
          <w:rFonts w:ascii="Book Antiqua" w:hAnsi="Book Antiqua" w:cs="Arial"/>
          <w:b w:val="0"/>
        </w:rPr>
        <w:t>ESLEY</w:t>
      </w:r>
      <w:r w:rsidRPr="00572903">
        <w:rPr>
          <w:rFonts w:ascii="Book Antiqua" w:hAnsi="Book Antiqua" w:cs="Arial"/>
          <w:b w:val="0"/>
          <w:sz w:val="28"/>
          <w:szCs w:val="28"/>
        </w:rPr>
        <w:t xml:space="preserve"> </w:t>
      </w:r>
    </w:p>
    <w:p w:rsidR="004B332E" w:rsidRPr="008C7B63" w:rsidRDefault="004C2CDD" w:rsidP="004B332E">
      <w:pPr>
        <w:pStyle w:val="Header"/>
        <w:pBdr>
          <w:bottom w:val="thickThinSmallGap" w:sz="24" w:space="1" w:color="auto"/>
        </w:pBdr>
        <w:jc w:val="center"/>
        <w:rPr>
          <w:b w:val="0"/>
          <w:i w:val="0"/>
          <w:color w:val="auto"/>
          <w:sz w:val="22"/>
          <w:szCs w:val="22"/>
        </w:rPr>
      </w:pPr>
      <w:hyperlink r:id="rId8" w:history="1">
        <w:r w:rsidRPr="00601FCB">
          <w:rPr>
            <w:rStyle w:val="Hyperlink"/>
            <w:rFonts w:ascii="Book Antiqua" w:hAnsi="Book Antiqua" w:cs="Arial"/>
            <w:b w:val="0"/>
            <w:bCs/>
            <w:i w:val="0"/>
            <w:iCs/>
            <w:sz w:val="22"/>
            <w:szCs w:val="22"/>
          </w:rPr>
          <w:t>Wesley.380784@2freemail.com</w:t>
        </w:r>
      </w:hyperlink>
      <w:r>
        <w:rPr>
          <w:rFonts w:ascii="Book Antiqua" w:hAnsi="Book Antiqua" w:cs="Arial"/>
          <w:b w:val="0"/>
          <w:bCs/>
          <w:i w:val="0"/>
          <w:iCs/>
          <w:sz w:val="22"/>
          <w:szCs w:val="22"/>
        </w:rPr>
        <w:t xml:space="preserve"> </w:t>
      </w:r>
    </w:p>
    <w:p w:rsidR="004B332E" w:rsidRDefault="004B332E">
      <w:pPr>
        <w:widowControl w:val="0"/>
        <w:rPr>
          <w:bCs/>
          <w:i w:val="0"/>
          <w:iCs/>
          <w:snapToGrid w:val="0"/>
          <w:color w:val="auto"/>
          <w:sz w:val="28"/>
          <w:szCs w:val="28"/>
        </w:rPr>
      </w:pPr>
    </w:p>
    <w:p w:rsidR="00572FCE" w:rsidRPr="00951FB8" w:rsidRDefault="00E549A8">
      <w:pPr>
        <w:widowControl w:val="0"/>
        <w:rPr>
          <w:bCs/>
          <w:i w:val="0"/>
          <w:iCs/>
          <w:snapToGrid w:val="0"/>
          <w:color w:val="auto"/>
          <w:sz w:val="28"/>
          <w:szCs w:val="28"/>
        </w:rPr>
      </w:pPr>
      <w:r w:rsidRPr="00951FB8">
        <w:rPr>
          <w:bCs/>
          <w:i w:val="0"/>
          <w:iCs/>
          <w:snapToGrid w:val="0"/>
          <w:color w:val="auto"/>
          <w:sz w:val="28"/>
          <w:szCs w:val="28"/>
        </w:rPr>
        <w:t>Professional Summary</w:t>
      </w:r>
    </w:p>
    <w:p w:rsidR="00572FCE" w:rsidRPr="00951FB8" w:rsidRDefault="00572FCE">
      <w:pPr>
        <w:widowControl w:val="0"/>
        <w:rPr>
          <w:bCs/>
          <w:i w:val="0"/>
          <w:iCs/>
          <w:snapToGrid w:val="0"/>
          <w:color w:val="auto"/>
          <w:sz w:val="22"/>
          <w:szCs w:val="22"/>
        </w:rPr>
      </w:pPr>
    </w:p>
    <w:p w:rsidR="00E549A8" w:rsidRPr="00951FB8" w:rsidRDefault="00E549A8">
      <w:pPr>
        <w:widowControl w:val="0"/>
        <w:rPr>
          <w:b w:val="0"/>
          <w:bCs/>
          <w:i w:val="0"/>
          <w:iCs/>
          <w:snapToGrid w:val="0"/>
          <w:color w:val="auto"/>
          <w:sz w:val="22"/>
          <w:szCs w:val="22"/>
        </w:rPr>
      </w:pPr>
      <w:r w:rsidRPr="00951FB8">
        <w:rPr>
          <w:b w:val="0"/>
          <w:bCs/>
          <w:i w:val="0"/>
          <w:iCs/>
          <w:snapToGrid w:val="0"/>
          <w:color w:val="auto"/>
          <w:sz w:val="22"/>
          <w:szCs w:val="22"/>
        </w:rPr>
        <w:t xml:space="preserve">Motivated and determined Certified Internal Auditor </w:t>
      </w:r>
      <w:r w:rsidR="00E32EA4" w:rsidRPr="00951FB8">
        <w:rPr>
          <w:b w:val="0"/>
          <w:bCs/>
          <w:i w:val="0"/>
          <w:iCs/>
          <w:snapToGrid w:val="0"/>
          <w:color w:val="auto"/>
          <w:sz w:val="22"/>
          <w:szCs w:val="22"/>
        </w:rPr>
        <w:t xml:space="preserve">(CIA) </w:t>
      </w:r>
      <w:r w:rsidRPr="00951FB8">
        <w:rPr>
          <w:b w:val="0"/>
          <w:bCs/>
          <w:i w:val="0"/>
          <w:iCs/>
          <w:snapToGrid w:val="0"/>
          <w:color w:val="auto"/>
          <w:sz w:val="22"/>
          <w:szCs w:val="22"/>
        </w:rPr>
        <w:t xml:space="preserve">with solid experience managing all levels of large scale projects, including budgeting and administration.  </w:t>
      </w:r>
      <w:r w:rsidR="00787C31" w:rsidRPr="00951FB8">
        <w:rPr>
          <w:b w:val="0"/>
          <w:bCs/>
          <w:i w:val="0"/>
          <w:iCs/>
          <w:snapToGrid w:val="0"/>
          <w:color w:val="auto"/>
          <w:sz w:val="22"/>
          <w:szCs w:val="22"/>
        </w:rPr>
        <w:t>Dependable l</w:t>
      </w:r>
      <w:r w:rsidRPr="00951FB8">
        <w:rPr>
          <w:b w:val="0"/>
          <w:i w:val="0"/>
          <w:color w:val="auto"/>
          <w:sz w:val="22"/>
          <w:szCs w:val="22"/>
          <w:shd w:val="clear" w:color="auto" w:fill="FFFFFF"/>
        </w:rPr>
        <w:t xml:space="preserve">eader in the Sarbanes Oxley </w:t>
      </w:r>
      <w:r w:rsidR="002C266F" w:rsidRPr="00951FB8">
        <w:rPr>
          <w:b w:val="0"/>
          <w:i w:val="0"/>
          <w:color w:val="auto"/>
          <w:sz w:val="22"/>
          <w:szCs w:val="22"/>
          <w:shd w:val="clear" w:color="auto" w:fill="FFFFFF"/>
        </w:rPr>
        <w:t xml:space="preserve">(SOX) </w:t>
      </w:r>
      <w:r w:rsidRPr="00951FB8">
        <w:rPr>
          <w:b w:val="0"/>
          <w:i w:val="0"/>
          <w:color w:val="auto"/>
          <w:sz w:val="22"/>
          <w:szCs w:val="22"/>
          <w:shd w:val="clear" w:color="auto" w:fill="FFFFFF"/>
        </w:rPr>
        <w:t>404 compliance team which successfully executes the SOX 404 business cycle test plans ensuring the operating effectiveness of internal controls over financial reporting, documented test results, identifying and communicating deficiencies to senior management. Talents also include improving company operational efficiencies and reducing costs through value</w:t>
      </w:r>
      <w:r w:rsidR="00903D45">
        <w:rPr>
          <w:b w:val="0"/>
          <w:i w:val="0"/>
          <w:color w:val="auto"/>
          <w:sz w:val="22"/>
          <w:szCs w:val="22"/>
          <w:shd w:val="clear" w:color="auto" w:fill="FFFFFF"/>
        </w:rPr>
        <w:t>-</w:t>
      </w:r>
      <w:r w:rsidRPr="00951FB8">
        <w:rPr>
          <w:b w:val="0"/>
          <w:i w:val="0"/>
          <w:color w:val="auto"/>
          <w:sz w:val="22"/>
          <w:szCs w:val="22"/>
          <w:shd w:val="clear" w:color="auto" w:fill="FFFFFF"/>
        </w:rPr>
        <w:t>added audit recommendations.</w:t>
      </w:r>
    </w:p>
    <w:p w:rsidR="00572FCE" w:rsidRPr="00951FB8" w:rsidRDefault="00572FCE">
      <w:pPr>
        <w:widowControl w:val="0"/>
        <w:rPr>
          <w:bCs/>
          <w:i w:val="0"/>
          <w:iCs/>
          <w:snapToGrid w:val="0"/>
          <w:color w:val="auto"/>
          <w:sz w:val="22"/>
          <w:szCs w:val="22"/>
        </w:rPr>
      </w:pPr>
    </w:p>
    <w:p w:rsidR="00FA77E2" w:rsidRPr="00951FB8" w:rsidRDefault="00FA77E2">
      <w:pPr>
        <w:widowControl w:val="0"/>
        <w:rPr>
          <w:b w:val="0"/>
          <w:bCs/>
          <w:i w:val="0"/>
          <w:iCs/>
          <w:snapToGrid w:val="0"/>
          <w:color w:val="auto"/>
          <w:sz w:val="28"/>
          <w:szCs w:val="28"/>
        </w:rPr>
      </w:pPr>
    </w:p>
    <w:p w:rsidR="00FA77E2" w:rsidRPr="00951FB8" w:rsidRDefault="00FA77E2">
      <w:pPr>
        <w:widowControl w:val="0"/>
        <w:rPr>
          <w:bCs/>
          <w:i w:val="0"/>
          <w:iCs/>
          <w:snapToGrid w:val="0"/>
          <w:color w:val="auto"/>
          <w:sz w:val="28"/>
          <w:szCs w:val="28"/>
        </w:rPr>
      </w:pPr>
      <w:r w:rsidRPr="00951FB8">
        <w:rPr>
          <w:bCs/>
          <w:i w:val="0"/>
          <w:iCs/>
          <w:snapToGrid w:val="0"/>
          <w:color w:val="auto"/>
          <w:sz w:val="28"/>
          <w:szCs w:val="28"/>
        </w:rPr>
        <w:t xml:space="preserve">Work </w:t>
      </w:r>
      <w:r w:rsidR="00482093">
        <w:rPr>
          <w:bCs/>
          <w:i w:val="0"/>
          <w:iCs/>
          <w:snapToGrid w:val="0"/>
          <w:color w:val="auto"/>
          <w:sz w:val="28"/>
          <w:szCs w:val="28"/>
        </w:rPr>
        <w:t>Experience</w:t>
      </w:r>
    </w:p>
    <w:p w:rsidR="00FA77E2" w:rsidRPr="00951FB8" w:rsidRDefault="00FA77E2">
      <w:pPr>
        <w:widowControl w:val="0"/>
        <w:rPr>
          <w:bCs/>
          <w:i w:val="0"/>
          <w:iCs/>
          <w:snapToGrid w:val="0"/>
          <w:color w:val="auto"/>
          <w:sz w:val="22"/>
          <w:szCs w:val="22"/>
        </w:rPr>
      </w:pPr>
    </w:p>
    <w:p w:rsidR="007C5950" w:rsidRPr="00951FB8" w:rsidRDefault="007C5950">
      <w:pPr>
        <w:widowControl w:val="0"/>
        <w:rPr>
          <w:b w:val="0"/>
          <w:bCs/>
          <w:i w:val="0"/>
          <w:iCs/>
          <w:snapToGrid w:val="0"/>
          <w:color w:val="auto"/>
          <w:sz w:val="22"/>
          <w:szCs w:val="22"/>
        </w:rPr>
      </w:pPr>
      <w:r w:rsidRPr="00951FB8">
        <w:rPr>
          <w:bCs/>
          <w:i w:val="0"/>
          <w:iCs/>
          <w:snapToGrid w:val="0"/>
          <w:color w:val="auto"/>
          <w:sz w:val="22"/>
          <w:szCs w:val="22"/>
        </w:rPr>
        <w:t xml:space="preserve">Regional </w:t>
      </w:r>
      <w:r w:rsidR="004218DA">
        <w:rPr>
          <w:bCs/>
          <w:i w:val="0"/>
          <w:iCs/>
          <w:snapToGrid w:val="0"/>
          <w:color w:val="auto"/>
          <w:sz w:val="22"/>
          <w:szCs w:val="22"/>
        </w:rPr>
        <w:t>Manager</w:t>
      </w:r>
      <w:r w:rsidRPr="00951FB8">
        <w:rPr>
          <w:bCs/>
          <w:i w:val="0"/>
          <w:iCs/>
          <w:snapToGrid w:val="0"/>
          <w:color w:val="auto"/>
          <w:sz w:val="22"/>
          <w:szCs w:val="22"/>
        </w:rPr>
        <w:t xml:space="preserve"> of Internal Audit – Asia Pacific, Middle East, Africa, Europe,</w:t>
      </w:r>
      <w:r w:rsidRPr="00951FB8">
        <w:rPr>
          <w:b w:val="0"/>
          <w:bCs/>
          <w:i w:val="0"/>
          <w:iCs/>
          <w:snapToGrid w:val="0"/>
          <w:color w:val="auto"/>
          <w:sz w:val="22"/>
          <w:szCs w:val="22"/>
        </w:rPr>
        <w:t xml:space="preserve"> 04/2013 to </w:t>
      </w:r>
      <w:r w:rsidR="00E878C1">
        <w:rPr>
          <w:b w:val="0"/>
          <w:bCs/>
          <w:i w:val="0"/>
          <w:iCs/>
          <w:snapToGrid w:val="0"/>
          <w:color w:val="auto"/>
          <w:sz w:val="22"/>
          <w:szCs w:val="22"/>
        </w:rPr>
        <w:t>06/2018</w:t>
      </w:r>
      <w:bookmarkStart w:id="0" w:name="_GoBack"/>
      <w:bookmarkEnd w:id="0"/>
    </w:p>
    <w:p w:rsidR="00572FCE" w:rsidRPr="00951FB8" w:rsidRDefault="007C5950" w:rsidP="002C266F">
      <w:pPr>
        <w:widowControl w:val="0"/>
        <w:spacing w:line="480" w:lineRule="auto"/>
        <w:rPr>
          <w:b w:val="0"/>
          <w:bCs/>
          <w:i w:val="0"/>
          <w:iCs/>
          <w:snapToGrid w:val="0"/>
          <w:color w:val="auto"/>
          <w:sz w:val="22"/>
          <w:szCs w:val="22"/>
        </w:rPr>
      </w:pPr>
      <w:r w:rsidRPr="00951FB8">
        <w:rPr>
          <w:bCs/>
          <w:i w:val="0"/>
          <w:iCs/>
          <w:snapToGrid w:val="0"/>
          <w:color w:val="auto"/>
          <w:sz w:val="22"/>
          <w:szCs w:val="22"/>
        </w:rPr>
        <w:t>Tidewater Marine International,</w:t>
      </w:r>
      <w:r w:rsidRPr="00951FB8">
        <w:rPr>
          <w:b w:val="0"/>
          <w:bCs/>
          <w:i w:val="0"/>
          <w:iCs/>
          <w:snapToGrid w:val="0"/>
          <w:color w:val="auto"/>
          <w:sz w:val="22"/>
          <w:szCs w:val="22"/>
        </w:rPr>
        <w:t xml:space="preserve"> Singapore and Dubai</w:t>
      </w:r>
    </w:p>
    <w:p w:rsidR="00572FCE" w:rsidRPr="00951FB8" w:rsidRDefault="007F2321" w:rsidP="007C5950">
      <w:pPr>
        <w:pStyle w:val="ListParagraph"/>
        <w:widowControl w:val="0"/>
        <w:numPr>
          <w:ilvl w:val="0"/>
          <w:numId w:val="12"/>
        </w:numPr>
        <w:rPr>
          <w:bCs/>
          <w:i w:val="0"/>
          <w:iCs/>
          <w:snapToGrid w:val="0"/>
          <w:color w:val="auto"/>
          <w:sz w:val="22"/>
          <w:szCs w:val="22"/>
        </w:rPr>
      </w:pPr>
      <w:r w:rsidRPr="00951FB8">
        <w:rPr>
          <w:b w:val="0"/>
          <w:bCs/>
          <w:i w:val="0"/>
          <w:iCs/>
          <w:snapToGrid w:val="0"/>
          <w:color w:val="auto"/>
          <w:sz w:val="22"/>
          <w:szCs w:val="22"/>
        </w:rPr>
        <w:t>R</w:t>
      </w:r>
      <w:r w:rsidR="002C266F" w:rsidRPr="00951FB8">
        <w:rPr>
          <w:b w:val="0"/>
          <w:bCs/>
          <w:i w:val="0"/>
          <w:iCs/>
          <w:snapToGrid w:val="0"/>
          <w:color w:val="auto"/>
          <w:sz w:val="22"/>
          <w:szCs w:val="22"/>
        </w:rPr>
        <w:t>educ</w:t>
      </w:r>
      <w:r w:rsidRPr="00951FB8">
        <w:rPr>
          <w:b w:val="0"/>
          <w:bCs/>
          <w:i w:val="0"/>
          <w:iCs/>
          <w:snapToGrid w:val="0"/>
          <w:color w:val="auto"/>
          <w:sz w:val="22"/>
          <w:szCs w:val="22"/>
        </w:rPr>
        <w:t>ed</w:t>
      </w:r>
      <w:r w:rsidR="002C266F" w:rsidRPr="00951FB8">
        <w:rPr>
          <w:b w:val="0"/>
          <w:bCs/>
          <w:i w:val="0"/>
          <w:iCs/>
          <w:snapToGrid w:val="0"/>
          <w:color w:val="auto"/>
          <w:sz w:val="22"/>
          <w:szCs w:val="22"/>
        </w:rPr>
        <w:t xml:space="preserve"> the reliance on consultants for SOX 404 testing</w:t>
      </w:r>
      <w:r w:rsidR="0092798D" w:rsidRPr="00951FB8">
        <w:rPr>
          <w:b w:val="0"/>
          <w:bCs/>
          <w:i w:val="0"/>
          <w:iCs/>
          <w:snapToGrid w:val="0"/>
          <w:color w:val="auto"/>
          <w:sz w:val="22"/>
          <w:szCs w:val="22"/>
        </w:rPr>
        <w:t xml:space="preserve"> and</w:t>
      </w:r>
      <w:r w:rsidRPr="00951FB8">
        <w:rPr>
          <w:b w:val="0"/>
          <w:bCs/>
          <w:i w:val="0"/>
          <w:iCs/>
          <w:snapToGrid w:val="0"/>
          <w:color w:val="auto"/>
          <w:sz w:val="22"/>
          <w:szCs w:val="22"/>
        </w:rPr>
        <w:t xml:space="preserve"> achiev</w:t>
      </w:r>
      <w:r w:rsidR="0092798D" w:rsidRPr="00951FB8">
        <w:rPr>
          <w:b w:val="0"/>
          <w:bCs/>
          <w:i w:val="0"/>
          <w:iCs/>
          <w:snapToGrid w:val="0"/>
          <w:color w:val="auto"/>
          <w:sz w:val="22"/>
          <w:szCs w:val="22"/>
        </w:rPr>
        <w:t>ed</w:t>
      </w:r>
      <w:r w:rsidRPr="00951FB8">
        <w:rPr>
          <w:b w:val="0"/>
          <w:bCs/>
          <w:i w:val="0"/>
          <w:iCs/>
          <w:snapToGrid w:val="0"/>
          <w:color w:val="auto"/>
          <w:sz w:val="22"/>
          <w:szCs w:val="22"/>
        </w:rPr>
        <w:t xml:space="preserve"> a 25% cost savings</w:t>
      </w:r>
    </w:p>
    <w:p w:rsidR="00F82C09" w:rsidRPr="00951FB8" w:rsidRDefault="007F2321"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Redesigned</w:t>
      </w:r>
      <w:r w:rsidR="00076EF6" w:rsidRPr="00951FB8">
        <w:rPr>
          <w:b w:val="0"/>
          <w:bCs/>
          <w:i w:val="0"/>
          <w:iCs/>
          <w:snapToGrid w:val="0"/>
          <w:color w:val="auto"/>
          <w:sz w:val="22"/>
          <w:szCs w:val="22"/>
        </w:rPr>
        <w:t xml:space="preserve"> the annual audit plan by incorporating more operational value-added reviews</w:t>
      </w:r>
      <w:r w:rsidR="004A2892" w:rsidRPr="00951FB8">
        <w:rPr>
          <w:b w:val="0"/>
          <w:bCs/>
          <w:i w:val="0"/>
          <w:iCs/>
          <w:snapToGrid w:val="0"/>
          <w:color w:val="auto"/>
          <w:sz w:val="22"/>
          <w:szCs w:val="22"/>
        </w:rPr>
        <w:t>.</w:t>
      </w:r>
    </w:p>
    <w:p w:rsidR="001A06CD" w:rsidRPr="00951FB8" w:rsidRDefault="001A06CD"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Identified process improvements to strengthen internal controls post-PeopleSoft implementation.</w:t>
      </w:r>
    </w:p>
    <w:p w:rsidR="004A2892" w:rsidRPr="00951FB8" w:rsidRDefault="004A2892"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Led internal investigations involving potential cases of fraudulent activity.</w:t>
      </w:r>
    </w:p>
    <w:p w:rsidR="001A06CD" w:rsidRPr="00951FB8" w:rsidRDefault="001A06CD"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Improved the performance of subordinate staff-level auditors by mentoring and leading in professional development including performance evaluations.</w:t>
      </w:r>
    </w:p>
    <w:p w:rsidR="003C2CEF" w:rsidRPr="00951FB8" w:rsidRDefault="00AF6DC1"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 xml:space="preserve">Shortened the audit reporting process by obtaining early buy-in of audit recommendations and management action plans from key stakeholders. </w:t>
      </w:r>
    </w:p>
    <w:p w:rsidR="001A06CD" w:rsidRPr="00951FB8" w:rsidRDefault="001A06CD" w:rsidP="004A2892">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 xml:space="preserve">Built a </w:t>
      </w:r>
      <w:r w:rsidR="00EC7F93">
        <w:rPr>
          <w:b w:val="0"/>
          <w:bCs/>
          <w:i w:val="0"/>
          <w:iCs/>
          <w:snapToGrid w:val="0"/>
          <w:color w:val="auto"/>
          <w:sz w:val="22"/>
          <w:szCs w:val="22"/>
        </w:rPr>
        <w:t>strengthened</w:t>
      </w:r>
      <w:r w:rsidRPr="00951FB8">
        <w:rPr>
          <w:b w:val="0"/>
          <w:bCs/>
          <w:i w:val="0"/>
          <w:iCs/>
          <w:snapToGrid w:val="0"/>
          <w:color w:val="auto"/>
          <w:sz w:val="22"/>
          <w:szCs w:val="22"/>
        </w:rPr>
        <w:t xml:space="preserve"> follow-up plan to ensure</w:t>
      </w:r>
      <w:r w:rsidR="0073303C" w:rsidRPr="00951FB8">
        <w:rPr>
          <w:b w:val="0"/>
          <w:bCs/>
          <w:i w:val="0"/>
          <w:iCs/>
          <w:snapToGrid w:val="0"/>
          <w:color w:val="auto"/>
          <w:sz w:val="22"/>
          <w:szCs w:val="22"/>
        </w:rPr>
        <w:t xml:space="preserve"> proper implementation of</w:t>
      </w:r>
      <w:r w:rsidRPr="00951FB8">
        <w:rPr>
          <w:b w:val="0"/>
          <w:bCs/>
          <w:i w:val="0"/>
          <w:iCs/>
          <w:snapToGrid w:val="0"/>
          <w:color w:val="auto"/>
          <w:sz w:val="22"/>
          <w:szCs w:val="22"/>
        </w:rPr>
        <w:t xml:space="preserve"> management action plans after the conclusion of audits.</w:t>
      </w:r>
    </w:p>
    <w:p w:rsidR="00C927B7" w:rsidRPr="00951FB8" w:rsidRDefault="00C927B7" w:rsidP="00AF6DC1">
      <w:pPr>
        <w:pStyle w:val="ListParagraph"/>
        <w:widowControl w:val="0"/>
        <w:numPr>
          <w:ilvl w:val="0"/>
          <w:numId w:val="12"/>
        </w:numPr>
        <w:rPr>
          <w:b w:val="0"/>
          <w:bCs/>
          <w:i w:val="0"/>
          <w:iCs/>
          <w:snapToGrid w:val="0"/>
          <w:color w:val="auto"/>
          <w:sz w:val="22"/>
          <w:szCs w:val="22"/>
        </w:rPr>
      </w:pPr>
      <w:r w:rsidRPr="00951FB8">
        <w:rPr>
          <w:b w:val="0"/>
          <w:i w:val="0"/>
          <w:iCs/>
          <w:snapToGrid w:val="0"/>
          <w:color w:val="auto"/>
          <w:sz w:val="22"/>
          <w:szCs w:val="22"/>
        </w:rPr>
        <w:t>Develop</w:t>
      </w:r>
      <w:r w:rsidR="007F2321" w:rsidRPr="00951FB8">
        <w:rPr>
          <w:b w:val="0"/>
          <w:i w:val="0"/>
          <w:iCs/>
          <w:snapToGrid w:val="0"/>
          <w:color w:val="auto"/>
          <w:sz w:val="22"/>
          <w:szCs w:val="22"/>
        </w:rPr>
        <w:t>ed</w:t>
      </w:r>
      <w:r w:rsidRPr="00951FB8">
        <w:rPr>
          <w:b w:val="0"/>
          <w:i w:val="0"/>
          <w:iCs/>
          <w:snapToGrid w:val="0"/>
          <w:color w:val="auto"/>
          <w:sz w:val="22"/>
          <w:szCs w:val="22"/>
        </w:rPr>
        <w:t xml:space="preserve"> individual audit work plans, review</w:t>
      </w:r>
      <w:r w:rsidR="00AF6DC1" w:rsidRPr="00951FB8">
        <w:rPr>
          <w:b w:val="0"/>
          <w:i w:val="0"/>
          <w:iCs/>
          <w:snapToGrid w:val="0"/>
          <w:color w:val="auto"/>
          <w:sz w:val="22"/>
          <w:szCs w:val="22"/>
        </w:rPr>
        <w:t>ed</w:t>
      </w:r>
      <w:r w:rsidRPr="00951FB8">
        <w:rPr>
          <w:b w:val="0"/>
          <w:i w:val="0"/>
          <w:iCs/>
          <w:snapToGrid w:val="0"/>
          <w:color w:val="auto"/>
          <w:sz w:val="22"/>
          <w:szCs w:val="22"/>
        </w:rPr>
        <w:t xml:space="preserve"> work papers, schedule</w:t>
      </w:r>
      <w:r w:rsidR="007F2321" w:rsidRPr="00951FB8">
        <w:rPr>
          <w:b w:val="0"/>
          <w:i w:val="0"/>
          <w:iCs/>
          <w:snapToGrid w:val="0"/>
          <w:color w:val="auto"/>
          <w:sz w:val="22"/>
          <w:szCs w:val="22"/>
        </w:rPr>
        <w:t>d</w:t>
      </w:r>
      <w:r w:rsidRPr="00951FB8">
        <w:rPr>
          <w:b w:val="0"/>
          <w:i w:val="0"/>
          <w:iCs/>
          <w:snapToGrid w:val="0"/>
          <w:color w:val="auto"/>
          <w:sz w:val="22"/>
          <w:szCs w:val="22"/>
        </w:rPr>
        <w:t xml:space="preserve"> audits, and overs</w:t>
      </w:r>
      <w:r w:rsidR="007F2321" w:rsidRPr="00951FB8">
        <w:rPr>
          <w:b w:val="0"/>
          <w:i w:val="0"/>
          <w:iCs/>
          <w:snapToGrid w:val="0"/>
          <w:color w:val="auto"/>
          <w:sz w:val="22"/>
          <w:szCs w:val="22"/>
        </w:rPr>
        <w:t>aw</w:t>
      </w:r>
      <w:r w:rsidRPr="00951FB8">
        <w:rPr>
          <w:b w:val="0"/>
          <w:i w:val="0"/>
          <w:iCs/>
          <w:snapToGrid w:val="0"/>
          <w:color w:val="auto"/>
          <w:sz w:val="22"/>
          <w:szCs w:val="22"/>
        </w:rPr>
        <w:t xml:space="preserve"> adherence to the schedule</w:t>
      </w:r>
      <w:r w:rsidR="00FB085F" w:rsidRPr="00951FB8">
        <w:rPr>
          <w:b w:val="0"/>
          <w:i w:val="0"/>
          <w:iCs/>
          <w:snapToGrid w:val="0"/>
          <w:color w:val="auto"/>
          <w:sz w:val="22"/>
          <w:szCs w:val="22"/>
        </w:rPr>
        <w:t>.</w:t>
      </w:r>
    </w:p>
    <w:p w:rsidR="00C927B7" w:rsidRPr="00951FB8" w:rsidRDefault="00AF6DC1" w:rsidP="00AF6DC1">
      <w:pPr>
        <w:pStyle w:val="ListParagraph"/>
        <w:widowControl w:val="0"/>
        <w:numPr>
          <w:ilvl w:val="0"/>
          <w:numId w:val="12"/>
        </w:numPr>
        <w:rPr>
          <w:b w:val="0"/>
          <w:bCs/>
          <w:i w:val="0"/>
          <w:iCs/>
          <w:snapToGrid w:val="0"/>
          <w:color w:val="auto"/>
          <w:sz w:val="22"/>
          <w:szCs w:val="22"/>
        </w:rPr>
      </w:pPr>
      <w:r w:rsidRPr="00951FB8">
        <w:rPr>
          <w:b w:val="0"/>
          <w:bCs/>
          <w:i w:val="0"/>
          <w:iCs/>
          <w:snapToGrid w:val="0"/>
          <w:color w:val="auto"/>
          <w:sz w:val="22"/>
          <w:szCs w:val="22"/>
        </w:rPr>
        <w:t xml:space="preserve">Guided and trained </w:t>
      </w:r>
      <w:r w:rsidR="00C927B7" w:rsidRPr="00951FB8">
        <w:rPr>
          <w:b w:val="0"/>
          <w:i w:val="0"/>
          <w:iCs/>
          <w:snapToGrid w:val="0"/>
          <w:color w:val="auto"/>
          <w:sz w:val="22"/>
          <w:szCs w:val="22"/>
        </w:rPr>
        <w:t xml:space="preserve">internal audit staff </w:t>
      </w:r>
      <w:r w:rsidRPr="00951FB8">
        <w:rPr>
          <w:b w:val="0"/>
          <w:i w:val="0"/>
          <w:iCs/>
          <w:snapToGrid w:val="0"/>
          <w:color w:val="auto"/>
          <w:sz w:val="22"/>
          <w:szCs w:val="22"/>
        </w:rPr>
        <w:t xml:space="preserve">on </w:t>
      </w:r>
      <w:r w:rsidR="00C927B7" w:rsidRPr="00951FB8">
        <w:rPr>
          <w:b w:val="0"/>
          <w:i w:val="0"/>
          <w:iCs/>
          <w:snapToGrid w:val="0"/>
          <w:color w:val="auto"/>
          <w:sz w:val="22"/>
          <w:szCs w:val="22"/>
        </w:rPr>
        <w:t xml:space="preserve">new audit standards </w:t>
      </w:r>
      <w:r w:rsidRPr="00951FB8">
        <w:rPr>
          <w:b w:val="0"/>
          <w:i w:val="0"/>
          <w:iCs/>
          <w:snapToGrid w:val="0"/>
          <w:color w:val="auto"/>
          <w:sz w:val="22"/>
          <w:szCs w:val="22"/>
        </w:rPr>
        <w:t xml:space="preserve">and </w:t>
      </w:r>
      <w:r w:rsidR="00AE30B4">
        <w:rPr>
          <w:b w:val="0"/>
          <w:i w:val="0"/>
          <w:iCs/>
          <w:snapToGrid w:val="0"/>
          <w:color w:val="auto"/>
          <w:sz w:val="22"/>
          <w:szCs w:val="22"/>
        </w:rPr>
        <w:t xml:space="preserve">internal </w:t>
      </w:r>
      <w:r w:rsidRPr="00951FB8">
        <w:rPr>
          <w:b w:val="0"/>
          <w:i w:val="0"/>
          <w:iCs/>
          <w:snapToGrid w:val="0"/>
          <w:color w:val="auto"/>
          <w:sz w:val="22"/>
          <w:szCs w:val="22"/>
        </w:rPr>
        <w:t>business processes</w:t>
      </w:r>
      <w:r w:rsidR="001745FE" w:rsidRPr="00951FB8">
        <w:rPr>
          <w:b w:val="0"/>
          <w:i w:val="0"/>
          <w:iCs/>
          <w:snapToGrid w:val="0"/>
          <w:color w:val="auto"/>
          <w:sz w:val="22"/>
          <w:szCs w:val="22"/>
        </w:rPr>
        <w:t>.</w:t>
      </w:r>
    </w:p>
    <w:p w:rsidR="00F82C09" w:rsidRPr="00951FB8" w:rsidRDefault="00F82C09" w:rsidP="00541D3C">
      <w:pPr>
        <w:widowControl w:val="0"/>
        <w:rPr>
          <w:i w:val="0"/>
          <w:iCs/>
          <w:snapToGrid w:val="0"/>
          <w:color w:val="auto"/>
          <w:sz w:val="22"/>
          <w:szCs w:val="22"/>
        </w:rPr>
      </w:pPr>
    </w:p>
    <w:p w:rsidR="00E32EA4" w:rsidRPr="00951FB8" w:rsidRDefault="00E32EA4" w:rsidP="00541D3C">
      <w:pPr>
        <w:widowControl w:val="0"/>
        <w:rPr>
          <w:b w:val="0"/>
          <w:i w:val="0"/>
          <w:iCs/>
          <w:snapToGrid w:val="0"/>
          <w:color w:val="auto"/>
          <w:sz w:val="22"/>
          <w:szCs w:val="22"/>
        </w:rPr>
      </w:pPr>
      <w:r w:rsidRPr="00951FB8">
        <w:rPr>
          <w:i w:val="0"/>
          <w:iCs/>
          <w:snapToGrid w:val="0"/>
          <w:color w:val="auto"/>
          <w:sz w:val="22"/>
          <w:szCs w:val="22"/>
        </w:rPr>
        <w:t>Senior Internal Auditor,</w:t>
      </w:r>
      <w:r w:rsidRPr="00951FB8">
        <w:rPr>
          <w:b w:val="0"/>
          <w:i w:val="0"/>
          <w:iCs/>
          <w:snapToGrid w:val="0"/>
          <w:color w:val="auto"/>
          <w:sz w:val="22"/>
          <w:szCs w:val="22"/>
        </w:rPr>
        <w:t xml:space="preserve"> 11/2009 to 04/2013</w:t>
      </w:r>
    </w:p>
    <w:p w:rsidR="00541D3C" w:rsidRPr="00951FB8" w:rsidRDefault="00541D3C" w:rsidP="00541D3C">
      <w:pPr>
        <w:widowControl w:val="0"/>
        <w:rPr>
          <w:i w:val="0"/>
          <w:iCs/>
          <w:snapToGrid w:val="0"/>
          <w:color w:val="auto"/>
          <w:sz w:val="22"/>
          <w:szCs w:val="22"/>
        </w:rPr>
      </w:pPr>
      <w:r w:rsidRPr="00951FB8">
        <w:rPr>
          <w:i w:val="0"/>
          <w:iCs/>
          <w:snapToGrid w:val="0"/>
          <w:color w:val="auto"/>
          <w:sz w:val="22"/>
          <w:szCs w:val="22"/>
        </w:rPr>
        <w:t>Ingram Micro Asia Pacific</w:t>
      </w:r>
      <w:r w:rsidR="00E32EA4" w:rsidRPr="00951FB8">
        <w:rPr>
          <w:i w:val="0"/>
          <w:iCs/>
          <w:snapToGrid w:val="0"/>
          <w:color w:val="auto"/>
          <w:sz w:val="22"/>
          <w:szCs w:val="22"/>
        </w:rPr>
        <w:t>,</w:t>
      </w:r>
      <w:r w:rsidRPr="00951FB8">
        <w:rPr>
          <w:i w:val="0"/>
          <w:iCs/>
          <w:snapToGrid w:val="0"/>
          <w:color w:val="auto"/>
          <w:sz w:val="22"/>
          <w:szCs w:val="22"/>
        </w:rPr>
        <w:t xml:space="preserve"> </w:t>
      </w:r>
      <w:r w:rsidRPr="00951FB8">
        <w:rPr>
          <w:b w:val="0"/>
          <w:bCs/>
          <w:i w:val="0"/>
          <w:iCs/>
          <w:snapToGrid w:val="0"/>
          <w:color w:val="auto"/>
          <w:sz w:val="22"/>
          <w:szCs w:val="22"/>
        </w:rPr>
        <w:t>Singapore</w:t>
      </w:r>
      <w:r w:rsidRPr="00951FB8">
        <w:rPr>
          <w:i w:val="0"/>
          <w:iCs/>
          <w:snapToGrid w:val="0"/>
          <w:color w:val="auto"/>
          <w:sz w:val="22"/>
          <w:szCs w:val="22"/>
        </w:rPr>
        <w:t xml:space="preserve">               </w:t>
      </w:r>
    </w:p>
    <w:p w:rsidR="00A75D6E" w:rsidRPr="00951FB8" w:rsidRDefault="00A75D6E" w:rsidP="00A75D6E">
      <w:pPr>
        <w:widowControl w:val="0"/>
        <w:rPr>
          <w:b w:val="0"/>
          <w:i w:val="0"/>
          <w:iCs/>
          <w:snapToGrid w:val="0"/>
          <w:color w:val="auto"/>
          <w:sz w:val="22"/>
          <w:szCs w:val="22"/>
        </w:rPr>
      </w:pPr>
    </w:p>
    <w:p w:rsidR="00A75D6E" w:rsidRPr="00951FB8" w:rsidRDefault="00A75D6E" w:rsidP="00A75D6E">
      <w:pPr>
        <w:pStyle w:val="ListParagraph"/>
        <w:widowControl w:val="0"/>
        <w:numPr>
          <w:ilvl w:val="0"/>
          <w:numId w:val="14"/>
        </w:numPr>
        <w:rPr>
          <w:b w:val="0"/>
          <w:i w:val="0"/>
          <w:iCs/>
          <w:snapToGrid w:val="0"/>
          <w:color w:val="auto"/>
          <w:sz w:val="22"/>
          <w:szCs w:val="22"/>
        </w:rPr>
      </w:pPr>
      <w:r w:rsidRPr="00951FB8">
        <w:rPr>
          <w:b w:val="0"/>
          <w:i w:val="0"/>
          <w:iCs/>
          <w:snapToGrid w:val="0"/>
          <w:color w:val="auto"/>
          <w:sz w:val="22"/>
          <w:szCs w:val="22"/>
        </w:rPr>
        <w:t xml:space="preserve">Assisted regional management in improving operating margins by </w:t>
      </w:r>
      <w:r w:rsidR="004976F3">
        <w:rPr>
          <w:b w:val="0"/>
          <w:i w:val="0"/>
          <w:iCs/>
          <w:snapToGrid w:val="0"/>
          <w:color w:val="auto"/>
          <w:sz w:val="22"/>
          <w:szCs w:val="22"/>
        </w:rPr>
        <w:t>nearly</w:t>
      </w:r>
      <w:r w:rsidRPr="00951FB8">
        <w:rPr>
          <w:b w:val="0"/>
          <w:i w:val="0"/>
          <w:iCs/>
          <w:snapToGrid w:val="0"/>
          <w:color w:val="auto"/>
          <w:sz w:val="22"/>
          <w:szCs w:val="22"/>
        </w:rPr>
        <w:t xml:space="preserve"> 10%</w:t>
      </w:r>
      <w:r w:rsidR="0091385D" w:rsidRPr="00951FB8">
        <w:rPr>
          <w:b w:val="0"/>
          <w:i w:val="0"/>
          <w:iCs/>
          <w:snapToGrid w:val="0"/>
          <w:color w:val="auto"/>
          <w:sz w:val="22"/>
          <w:szCs w:val="22"/>
        </w:rPr>
        <w:t>,</w:t>
      </w:r>
      <w:r w:rsidRPr="00951FB8">
        <w:rPr>
          <w:b w:val="0"/>
          <w:i w:val="0"/>
          <w:iCs/>
          <w:snapToGrid w:val="0"/>
          <w:color w:val="auto"/>
          <w:sz w:val="22"/>
          <w:szCs w:val="22"/>
        </w:rPr>
        <w:t xml:space="preserve"> and improving supply chain execution through effective </w:t>
      </w:r>
      <w:r w:rsidR="0091385D" w:rsidRPr="00951FB8">
        <w:rPr>
          <w:b w:val="0"/>
          <w:i w:val="0"/>
          <w:iCs/>
          <w:snapToGrid w:val="0"/>
          <w:color w:val="auto"/>
          <w:sz w:val="22"/>
          <w:szCs w:val="22"/>
        </w:rPr>
        <w:t xml:space="preserve">operational </w:t>
      </w:r>
      <w:r w:rsidRPr="00951FB8">
        <w:rPr>
          <w:b w:val="0"/>
          <w:i w:val="0"/>
          <w:iCs/>
          <w:snapToGrid w:val="0"/>
          <w:color w:val="auto"/>
          <w:sz w:val="22"/>
          <w:szCs w:val="22"/>
        </w:rPr>
        <w:t>audit recommendations.</w:t>
      </w:r>
    </w:p>
    <w:p w:rsidR="00A75D6E" w:rsidRPr="00951FB8" w:rsidRDefault="00A75D6E" w:rsidP="00A75D6E">
      <w:pPr>
        <w:pStyle w:val="ListParagraph"/>
        <w:widowControl w:val="0"/>
        <w:numPr>
          <w:ilvl w:val="0"/>
          <w:numId w:val="14"/>
        </w:numPr>
        <w:rPr>
          <w:b w:val="0"/>
          <w:i w:val="0"/>
          <w:iCs/>
          <w:snapToGrid w:val="0"/>
          <w:color w:val="auto"/>
          <w:sz w:val="22"/>
          <w:szCs w:val="22"/>
        </w:rPr>
      </w:pPr>
      <w:r w:rsidRPr="00951FB8">
        <w:rPr>
          <w:b w:val="0"/>
          <w:i w:val="0"/>
          <w:iCs/>
          <w:snapToGrid w:val="0"/>
          <w:color w:val="auto"/>
          <w:sz w:val="22"/>
          <w:szCs w:val="22"/>
        </w:rPr>
        <w:t>Improved organizational efficiencies and business processes and sharing of best practices across countries and regions.</w:t>
      </w:r>
    </w:p>
    <w:p w:rsidR="00B851CE" w:rsidRPr="00951FB8" w:rsidRDefault="00D56253" w:rsidP="00A75D6E">
      <w:pPr>
        <w:pStyle w:val="ListParagraph"/>
        <w:widowControl w:val="0"/>
        <w:numPr>
          <w:ilvl w:val="0"/>
          <w:numId w:val="14"/>
        </w:numPr>
        <w:rPr>
          <w:b w:val="0"/>
          <w:i w:val="0"/>
          <w:iCs/>
          <w:snapToGrid w:val="0"/>
          <w:color w:val="auto"/>
          <w:sz w:val="22"/>
          <w:szCs w:val="22"/>
        </w:rPr>
      </w:pPr>
      <w:r w:rsidRPr="00951FB8">
        <w:rPr>
          <w:b w:val="0"/>
          <w:i w:val="0"/>
          <w:iCs/>
          <w:snapToGrid w:val="0"/>
          <w:color w:val="auto"/>
          <w:sz w:val="22"/>
          <w:szCs w:val="22"/>
        </w:rPr>
        <w:t>Revamp</w:t>
      </w:r>
      <w:r w:rsidR="0091385D" w:rsidRPr="00951FB8">
        <w:rPr>
          <w:b w:val="0"/>
          <w:i w:val="0"/>
          <w:iCs/>
          <w:snapToGrid w:val="0"/>
          <w:color w:val="auto"/>
          <w:sz w:val="22"/>
          <w:szCs w:val="22"/>
        </w:rPr>
        <w:t>ed and i</w:t>
      </w:r>
      <w:r w:rsidR="00B851CE" w:rsidRPr="00951FB8">
        <w:rPr>
          <w:b w:val="0"/>
          <w:i w:val="0"/>
          <w:iCs/>
          <w:snapToGrid w:val="0"/>
          <w:color w:val="auto"/>
          <w:sz w:val="22"/>
          <w:szCs w:val="22"/>
        </w:rPr>
        <w:t xml:space="preserve">mproved </w:t>
      </w:r>
      <w:r w:rsidRPr="00951FB8">
        <w:rPr>
          <w:b w:val="0"/>
          <w:i w:val="0"/>
          <w:iCs/>
          <w:snapToGrid w:val="0"/>
          <w:color w:val="auto"/>
          <w:sz w:val="22"/>
          <w:szCs w:val="22"/>
        </w:rPr>
        <w:t xml:space="preserve">content and presentation of </w:t>
      </w:r>
      <w:r w:rsidR="00ED2AA4" w:rsidRPr="00951FB8">
        <w:rPr>
          <w:b w:val="0"/>
          <w:i w:val="0"/>
          <w:iCs/>
          <w:snapToGrid w:val="0"/>
          <w:color w:val="auto"/>
          <w:sz w:val="22"/>
          <w:szCs w:val="22"/>
        </w:rPr>
        <w:t>the quarterly audit committee reports</w:t>
      </w:r>
      <w:r w:rsidR="003311BC" w:rsidRPr="00951FB8">
        <w:rPr>
          <w:b w:val="0"/>
          <w:i w:val="0"/>
          <w:iCs/>
          <w:snapToGrid w:val="0"/>
          <w:color w:val="auto"/>
          <w:sz w:val="22"/>
          <w:szCs w:val="22"/>
        </w:rPr>
        <w:t>.</w:t>
      </w:r>
    </w:p>
    <w:p w:rsidR="003311BC" w:rsidRPr="00951FB8" w:rsidRDefault="003311BC" w:rsidP="00EA4B04">
      <w:pPr>
        <w:pStyle w:val="ListParagraph"/>
        <w:widowControl w:val="0"/>
        <w:numPr>
          <w:ilvl w:val="0"/>
          <w:numId w:val="14"/>
        </w:numPr>
        <w:rPr>
          <w:b w:val="0"/>
          <w:i w:val="0"/>
          <w:iCs/>
          <w:snapToGrid w:val="0"/>
          <w:color w:val="auto"/>
          <w:sz w:val="22"/>
          <w:szCs w:val="22"/>
        </w:rPr>
      </w:pPr>
      <w:r w:rsidRPr="00951FB8">
        <w:rPr>
          <w:b w:val="0"/>
          <w:i w:val="0"/>
          <w:iCs/>
          <w:snapToGrid w:val="0"/>
          <w:color w:val="auto"/>
          <w:sz w:val="22"/>
          <w:szCs w:val="22"/>
        </w:rPr>
        <w:t>Supported the Regional Audit Director in the development of the annual audit plan.</w:t>
      </w:r>
    </w:p>
    <w:p w:rsidR="00EB3911" w:rsidRPr="00951FB8" w:rsidRDefault="00A0350D" w:rsidP="005C1D19">
      <w:pPr>
        <w:pStyle w:val="ListParagraph"/>
        <w:widowControl w:val="0"/>
        <w:numPr>
          <w:ilvl w:val="0"/>
          <w:numId w:val="14"/>
        </w:numPr>
        <w:rPr>
          <w:b w:val="0"/>
          <w:bCs/>
          <w:i w:val="0"/>
          <w:iCs/>
          <w:snapToGrid w:val="0"/>
          <w:color w:val="auto"/>
          <w:sz w:val="22"/>
          <w:szCs w:val="22"/>
        </w:rPr>
      </w:pPr>
      <w:r w:rsidRPr="00951FB8">
        <w:rPr>
          <w:b w:val="0"/>
          <w:bCs/>
          <w:i w:val="0"/>
          <w:iCs/>
          <w:snapToGrid w:val="0"/>
          <w:color w:val="auto"/>
          <w:sz w:val="22"/>
          <w:szCs w:val="22"/>
        </w:rPr>
        <w:t>P</w:t>
      </w:r>
      <w:r w:rsidR="00D56253" w:rsidRPr="00951FB8">
        <w:rPr>
          <w:b w:val="0"/>
          <w:bCs/>
          <w:i w:val="0"/>
          <w:iCs/>
          <w:snapToGrid w:val="0"/>
          <w:color w:val="auto"/>
          <w:sz w:val="22"/>
          <w:szCs w:val="22"/>
        </w:rPr>
        <w:t>artici</w:t>
      </w:r>
      <w:r w:rsidR="005C1D19" w:rsidRPr="00951FB8">
        <w:rPr>
          <w:b w:val="0"/>
          <w:bCs/>
          <w:i w:val="0"/>
          <w:iCs/>
          <w:snapToGrid w:val="0"/>
          <w:color w:val="auto"/>
          <w:sz w:val="22"/>
          <w:szCs w:val="22"/>
        </w:rPr>
        <w:t>pated in the successful completion of</w:t>
      </w:r>
      <w:r w:rsidR="009C46A8" w:rsidRPr="00951FB8">
        <w:rPr>
          <w:b w:val="0"/>
          <w:bCs/>
          <w:i w:val="0"/>
          <w:iCs/>
          <w:snapToGrid w:val="0"/>
          <w:color w:val="auto"/>
          <w:sz w:val="22"/>
          <w:szCs w:val="22"/>
        </w:rPr>
        <w:t xml:space="preserve"> the annual audit plan (</w:t>
      </w:r>
      <w:r w:rsidR="00EB3911" w:rsidRPr="00951FB8">
        <w:rPr>
          <w:b w:val="0"/>
          <w:bCs/>
          <w:i w:val="0"/>
          <w:iCs/>
          <w:snapToGrid w:val="0"/>
          <w:color w:val="auto"/>
          <w:sz w:val="22"/>
          <w:szCs w:val="22"/>
        </w:rPr>
        <w:t>f</w:t>
      </w:r>
      <w:r w:rsidR="00517D60" w:rsidRPr="00951FB8">
        <w:rPr>
          <w:b w:val="0"/>
          <w:bCs/>
          <w:i w:val="0"/>
          <w:iCs/>
          <w:snapToGrid w:val="0"/>
          <w:color w:val="auto"/>
          <w:sz w:val="22"/>
          <w:szCs w:val="22"/>
        </w:rPr>
        <w:t>inancial</w:t>
      </w:r>
      <w:r w:rsidR="0009161B" w:rsidRPr="00951FB8">
        <w:rPr>
          <w:b w:val="0"/>
          <w:bCs/>
          <w:i w:val="0"/>
          <w:iCs/>
          <w:snapToGrid w:val="0"/>
          <w:color w:val="auto"/>
          <w:sz w:val="22"/>
          <w:szCs w:val="22"/>
        </w:rPr>
        <w:t>/SOX</w:t>
      </w:r>
      <w:r w:rsidR="00517D60" w:rsidRPr="00951FB8">
        <w:rPr>
          <w:b w:val="0"/>
          <w:bCs/>
          <w:i w:val="0"/>
          <w:iCs/>
          <w:snapToGrid w:val="0"/>
          <w:color w:val="auto"/>
          <w:sz w:val="22"/>
          <w:szCs w:val="22"/>
        </w:rPr>
        <w:t>,</w:t>
      </w:r>
      <w:r w:rsidR="00EB3911" w:rsidRPr="00951FB8">
        <w:rPr>
          <w:b w:val="0"/>
          <w:bCs/>
          <w:i w:val="0"/>
          <w:iCs/>
          <w:snapToGrid w:val="0"/>
          <w:color w:val="auto"/>
          <w:sz w:val="22"/>
          <w:szCs w:val="22"/>
        </w:rPr>
        <w:t xml:space="preserve"> o</w:t>
      </w:r>
      <w:r w:rsidR="00541D3C" w:rsidRPr="00951FB8">
        <w:rPr>
          <w:b w:val="0"/>
          <w:bCs/>
          <w:i w:val="0"/>
          <w:iCs/>
          <w:snapToGrid w:val="0"/>
          <w:color w:val="auto"/>
          <w:sz w:val="22"/>
          <w:szCs w:val="22"/>
        </w:rPr>
        <w:t>perational</w:t>
      </w:r>
      <w:r w:rsidR="00EB3911" w:rsidRPr="00951FB8">
        <w:rPr>
          <w:b w:val="0"/>
          <w:bCs/>
          <w:i w:val="0"/>
          <w:iCs/>
          <w:snapToGrid w:val="0"/>
          <w:color w:val="auto"/>
          <w:sz w:val="22"/>
          <w:szCs w:val="22"/>
        </w:rPr>
        <w:t xml:space="preserve">, </w:t>
      </w:r>
      <w:r w:rsidR="003311BC" w:rsidRPr="00951FB8">
        <w:rPr>
          <w:b w:val="0"/>
          <w:bCs/>
          <w:i w:val="0"/>
          <w:iCs/>
          <w:snapToGrid w:val="0"/>
          <w:color w:val="auto"/>
          <w:sz w:val="22"/>
          <w:szCs w:val="22"/>
        </w:rPr>
        <w:t xml:space="preserve">FCPA </w:t>
      </w:r>
      <w:r w:rsidR="00EB3911" w:rsidRPr="00951FB8">
        <w:rPr>
          <w:b w:val="0"/>
          <w:bCs/>
          <w:i w:val="0"/>
          <w:iCs/>
          <w:snapToGrid w:val="0"/>
          <w:color w:val="auto"/>
          <w:sz w:val="22"/>
          <w:szCs w:val="22"/>
        </w:rPr>
        <w:t>compliance and SAP s</w:t>
      </w:r>
      <w:r w:rsidR="00517D60" w:rsidRPr="00951FB8">
        <w:rPr>
          <w:b w:val="0"/>
          <w:bCs/>
          <w:i w:val="0"/>
          <w:iCs/>
          <w:snapToGrid w:val="0"/>
          <w:color w:val="auto"/>
          <w:sz w:val="22"/>
          <w:szCs w:val="22"/>
        </w:rPr>
        <w:t>ystems</w:t>
      </w:r>
      <w:r w:rsidR="00EB3911" w:rsidRPr="00951FB8">
        <w:rPr>
          <w:b w:val="0"/>
          <w:bCs/>
          <w:i w:val="0"/>
          <w:iCs/>
          <w:snapToGrid w:val="0"/>
          <w:color w:val="auto"/>
          <w:sz w:val="22"/>
          <w:szCs w:val="22"/>
        </w:rPr>
        <w:t xml:space="preserve"> a</w:t>
      </w:r>
      <w:r w:rsidR="00B33E0F" w:rsidRPr="00951FB8">
        <w:rPr>
          <w:b w:val="0"/>
          <w:bCs/>
          <w:i w:val="0"/>
          <w:iCs/>
          <w:snapToGrid w:val="0"/>
          <w:color w:val="auto"/>
          <w:sz w:val="22"/>
          <w:szCs w:val="22"/>
        </w:rPr>
        <w:t>udits</w:t>
      </w:r>
      <w:r w:rsidR="009C46A8" w:rsidRPr="00951FB8">
        <w:rPr>
          <w:b w:val="0"/>
          <w:bCs/>
          <w:i w:val="0"/>
          <w:iCs/>
          <w:snapToGrid w:val="0"/>
          <w:color w:val="auto"/>
          <w:sz w:val="22"/>
          <w:szCs w:val="22"/>
        </w:rPr>
        <w:t>) in 8 countries in Asia Pacific</w:t>
      </w:r>
      <w:r w:rsidR="00A76EA2">
        <w:rPr>
          <w:b w:val="0"/>
          <w:bCs/>
          <w:i w:val="0"/>
          <w:iCs/>
          <w:snapToGrid w:val="0"/>
          <w:color w:val="auto"/>
          <w:sz w:val="22"/>
          <w:szCs w:val="22"/>
        </w:rPr>
        <w:t>.</w:t>
      </w:r>
    </w:p>
    <w:p w:rsidR="00541D3C" w:rsidRPr="00951FB8" w:rsidRDefault="009C46A8" w:rsidP="008A5566">
      <w:pPr>
        <w:pStyle w:val="ListParagraph"/>
        <w:widowControl w:val="0"/>
        <w:numPr>
          <w:ilvl w:val="0"/>
          <w:numId w:val="14"/>
        </w:numPr>
        <w:rPr>
          <w:b w:val="0"/>
          <w:bCs/>
          <w:i w:val="0"/>
          <w:iCs/>
          <w:snapToGrid w:val="0"/>
          <w:color w:val="auto"/>
          <w:sz w:val="22"/>
          <w:szCs w:val="22"/>
        </w:rPr>
      </w:pPr>
      <w:r w:rsidRPr="00951FB8">
        <w:rPr>
          <w:b w:val="0"/>
          <w:i w:val="0"/>
          <w:color w:val="auto"/>
          <w:sz w:val="22"/>
          <w:szCs w:val="22"/>
          <w:shd w:val="clear" w:color="auto" w:fill="FFFFFF"/>
        </w:rPr>
        <w:t>A</w:t>
      </w:r>
      <w:r w:rsidR="0059034B" w:rsidRPr="00951FB8">
        <w:rPr>
          <w:b w:val="0"/>
          <w:i w:val="0"/>
          <w:color w:val="auto"/>
          <w:sz w:val="22"/>
          <w:szCs w:val="22"/>
          <w:shd w:val="clear" w:color="auto" w:fill="FFFFFF"/>
        </w:rPr>
        <w:t>ssisted business units in evaluating and improving business processes, identifying risks, and key controls for SOX 404 compliance</w:t>
      </w:r>
      <w:r w:rsidR="00A76EA2">
        <w:rPr>
          <w:b w:val="0"/>
          <w:i w:val="0"/>
          <w:color w:val="auto"/>
          <w:sz w:val="22"/>
          <w:szCs w:val="22"/>
          <w:shd w:val="clear" w:color="auto" w:fill="FFFFFF"/>
        </w:rPr>
        <w:t>.</w:t>
      </w:r>
    </w:p>
    <w:p w:rsidR="00DC1556" w:rsidRPr="00951FB8" w:rsidRDefault="00E96C04" w:rsidP="008C7B63">
      <w:pPr>
        <w:rPr>
          <w:i w:val="0"/>
          <w:iCs/>
          <w:snapToGrid w:val="0"/>
          <w:color w:val="auto"/>
          <w:sz w:val="22"/>
          <w:szCs w:val="22"/>
        </w:rPr>
      </w:pPr>
      <w:r>
        <w:rPr>
          <w:i w:val="0"/>
          <w:iCs/>
          <w:snapToGrid w:val="0"/>
          <w:color w:val="auto"/>
          <w:sz w:val="22"/>
          <w:szCs w:val="22"/>
        </w:rPr>
        <w:br w:type="page"/>
      </w:r>
      <w:r w:rsidR="009C46A8" w:rsidRPr="00951FB8">
        <w:rPr>
          <w:i w:val="0"/>
          <w:iCs/>
          <w:snapToGrid w:val="0"/>
          <w:color w:val="auto"/>
          <w:sz w:val="22"/>
          <w:szCs w:val="22"/>
        </w:rPr>
        <w:lastRenderedPageBreak/>
        <w:t>Senior Internal Auditor,</w:t>
      </w:r>
      <w:r w:rsidR="009C46A8" w:rsidRPr="00951FB8">
        <w:rPr>
          <w:b w:val="0"/>
          <w:i w:val="0"/>
          <w:iCs/>
          <w:snapToGrid w:val="0"/>
          <w:color w:val="auto"/>
          <w:sz w:val="22"/>
          <w:szCs w:val="22"/>
        </w:rPr>
        <w:t xml:space="preserve"> 07/2007 to 11/2009</w:t>
      </w:r>
      <w:r w:rsidR="00FE3F7B" w:rsidRPr="00951FB8">
        <w:rPr>
          <w:b w:val="0"/>
          <w:bCs/>
          <w:i w:val="0"/>
          <w:iCs/>
          <w:snapToGrid w:val="0"/>
          <w:color w:val="auto"/>
          <w:sz w:val="22"/>
          <w:szCs w:val="22"/>
        </w:rPr>
        <w:t xml:space="preserve">                                                                                       </w:t>
      </w:r>
      <w:r w:rsidR="005574BE" w:rsidRPr="00951FB8">
        <w:rPr>
          <w:b w:val="0"/>
          <w:bCs/>
          <w:i w:val="0"/>
          <w:iCs/>
          <w:snapToGrid w:val="0"/>
          <w:color w:val="auto"/>
          <w:sz w:val="22"/>
          <w:szCs w:val="22"/>
        </w:rPr>
        <w:t xml:space="preserve">   </w:t>
      </w:r>
      <w:r w:rsidR="009C46A8" w:rsidRPr="00951FB8">
        <w:rPr>
          <w:bCs/>
          <w:i w:val="0"/>
          <w:iCs/>
          <w:snapToGrid w:val="0"/>
          <w:color w:val="auto"/>
          <w:sz w:val="22"/>
          <w:szCs w:val="22"/>
        </w:rPr>
        <w:t>Ingram Micro Corporate Headquarters,</w:t>
      </w:r>
      <w:r w:rsidR="009C46A8" w:rsidRPr="00951FB8">
        <w:rPr>
          <w:b w:val="0"/>
          <w:bCs/>
          <w:i w:val="0"/>
          <w:iCs/>
          <w:snapToGrid w:val="0"/>
          <w:color w:val="auto"/>
          <w:sz w:val="22"/>
          <w:szCs w:val="22"/>
        </w:rPr>
        <w:t xml:space="preserve"> </w:t>
      </w:r>
      <w:r w:rsidR="005574BE" w:rsidRPr="00951FB8">
        <w:rPr>
          <w:b w:val="0"/>
          <w:bCs/>
          <w:i w:val="0"/>
          <w:iCs/>
          <w:snapToGrid w:val="0"/>
          <w:color w:val="auto"/>
          <w:sz w:val="22"/>
          <w:szCs w:val="22"/>
        </w:rPr>
        <w:t>United States</w:t>
      </w:r>
      <w:r w:rsidR="00FE3F7B" w:rsidRPr="00951FB8">
        <w:rPr>
          <w:i w:val="0"/>
          <w:iCs/>
          <w:snapToGrid w:val="0"/>
          <w:color w:val="auto"/>
          <w:sz w:val="22"/>
          <w:szCs w:val="22"/>
        </w:rPr>
        <w:t xml:space="preserve">    </w:t>
      </w:r>
    </w:p>
    <w:p w:rsidR="00FE3F7B" w:rsidRPr="00951FB8" w:rsidRDefault="00FE3F7B">
      <w:pPr>
        <w:widowControl w:val="0"/>
        <w:rPr>
          <w:i w:val="0"/>
          <w:iCs/>
          <w:snapToGrid w:val="0"/>
          <w:color w:val="auto"/>
          <w:sz w:val="22"/>
          <w:szCs w:val="22"/>
        </w:rPr>
      </w:pPr>
      <w:r w:rsidRPr="00951FB8">
        <w:rPr>
          <w:i w:val="0"/>
          <w:iCs/>
          <w:snapToGrid w:val="0"/>
          <w:color w:val="auto"/>
          <w:sz w:val="22"/>
          <w:szCs w:val="22"/>
        </w:rPr>
        <w:t xml:space="preserve">           </w:t>
      </w:r>
    </w:p>
    <w:p w:rsidR="00FE3F7B" w:rsidRPr="00951FB8" w:rsidRDefault="00FE3F7B" w:rsidP="00DC1556">
      <w:pPr>
        <w:pStyle w:val="ListParagraph"/>
        <w:widowControl w:val="0"/>
        <w:numPr>
          <w:ilvl w:val="0"/>
          <w:numId w:val="15"/>
        </w:numPr>
        <w:tabs>
          <w:tab w:val="num" w:pos="2520"/>
        </w:tabs>
        <w:rPr>
          <w:b w:val="0"/>
          <w:bCs/>
          <w:i w:val="0"/>
          <w:iCs/>
          <w:snapToGrid w:val="0"/>
          <w:color w:val="auto"/>
          <w:sz w:val="22"/>
          <w:szCs w:val="22"/>
        </w:rPr>
      </w:pPr>
      <w:r w:rsidRPr="00951FB8">
        <w:rPr>
          <w:b w:val="0"/>
          <w:bCs/>
          <w:i w:val="0"/>
          <w:iCs/>
          <w:snapToGrid w:val="0"/>
          <w:color w:val="auto"/>
          <w:sz w:val="22"/>
          <w:szCs w:val="22"/>
        </w:rPr>
        <w:t xml:space="preserve">Managed </w:t>
      </w:r>
      <w:r w:rsidR="00164F7A" w:rsidRPr="00951FB8">
        <w:rPr>
          <w:b w:val="0"/>
          <w:bCs/>
          <w:i w:val="0"/>
          <w:iCs/>
          <w:snapToGrid w:val="0"/>
          <w:color w:val="auto"/>
          <w:sz w:val="22"/>
          <w:szCs w:val="22"/>
        </w:rPr>
        <w:t xml:space="preserve">5 team members in </w:t>
      </w:r>
      <w:r w:rsidR="00DC1556" w:rsidRPr="00951FB8">
        <w:rPr>
          <w:b w:val="0"/>
          <w:bCs/>
          <w:i w:val="0"/>
          <w:iCs/>
          <w:snapToGrid w:val="0"/>
          <w:color w:val="auto"/>
          <w:sz w:val="22"/>
          <w:szCs w:val="22"/>
        </w:rPr>
        <w:t xml:space="preserve">Internal Audit’s </w:t>
      </w:r>
      <w:r w:rsidR="00FB6A13" w:rsidRPr="00951FB8">
        <w:rPr>
          <w:b w:val="0"/>
          <w:bCs/>
          <w:i w:val="0"/>
          <w:iCs/>
          <w:snapToGrid w:val="0"/>
          <w:color w:val="auto"/>
          <w:sz w:val="22"/>
          <w:szCs w:val="22"/>
        </w:rPr>
        <w:t xml:space="preserve">assistance with the Company’s </w:t>
      </w:r>
      <w:r w:rsidR="00DC1556" w:rsidRPr="00951FB8">
        <w:rPr>
          <w:b w:val="0"/>
          <w:bCs/>
          <w:i w:val="0"/>
          <w:iCs/>
          <w:snapToGrid w:val="0"/>
          <w:color w:val="auto"/>
          <w:sz w:val="22"/>
          <w:szCs w:val="22"/>
        </w:rPr>
        <w:t xml:space="preserve">annual </w:t>
      </w:r>
      <w:r w:rsidR="00FB6A13" w:rsidRPr="00951FB8">
        <w:rPr>
          <w:b w:val="0"/>
          <w:bCs/>
          <w:i w:val="0"/>
          <w:iCs/>
          <w:snapToGrid w:val="0"/>
          <w:color w:val="auto"/>
          <w:sz w:val="22"/>
          <w:szCs w:val="22"/>
        </w:rPr>
        <w:t>external audit</w:t>
      </w:r>
      <w:r w:rsidR="00DC1556" w:rsidRPr="00951FB8">
        <w:rPr>
          <w:b w:val="0"/>
          <w:bCs/>
          <w:i w:val="0"/>
          <w:iCs/>
          <w:snapToGrid w:val="0"/>
          <w:color w:val="auto"/>
          <w:sz w:val="22"/>
          <w:szCs w:val="22"/>
        </w:rPr>
        <w:t xml:space="preserve"> </w:t>
      </w:r>
      <w:r w:rsidR="00EA4B04" w:rsidRPr="00951FB8">
        <w:rPr>
          <w:b w:val="0"/>
          <w:bCs/>
          <w:i w:val="0"/>
          <w:iCs/>
          <w:snapToGrid w:val="0"/>
          <w:color w:val="auto"/>
          <w:sz w:val="22"/>
          <w:szCs w:val="22"/>
        </w:rPr>
        <w:t>increasing</w:t>
      </w:r>
      <w:r w:rsidR="0078473D" w:rsidRPr="00951FB8">
        <w:rPr>
          <w:b w:val="0"/>
          <w:bCs/>
          <w:i w:val="0"/>
          <w:iCs/>
          <w:snapToGrid w:val="0"/>
          <w:color w:val="auto"/>
          <w:sz w:val="22"/>
          <w:szCs w:val="22"/>
        </w:rPr>
        <w:t xml:space="preserve"> staff auditor productivity </w:t>
      </w:r>
      <w:r w:rsidR="00DC1556" w:rsidRPr="00951FB8">
        <w:rPr>
          <w:b w:val="0"/>
          <w:bCs/>
          <w:i w:val="0"/>
          <w:iCs/>
          <w:snapToGrid w:val="0"/>
          <w:color w:val="auto"/>
          <w:sz w:val="22"/>
          <w:szCs w:val="22"/>
        </w:rPr>
        <w:t>resulting in an earlier than expected filing of the annual 10-K</w:t>
      </w:r>
      <w:r w:rsidR="004C33E8" w:rsidRPr="00951FB8">
        <w:rPr>
          <w:b w:val="0"/>
          <w:bCs/>
          <w:i w:val="0"/>
          <w:iCs/>
          <w:snapToGrid w:val="0"/>
          <w:color w:val="auto"/>
          <w:sz w:val="22"/>
          <w:szCs w:val="22"/>
        </w:rPr>
        <w:t>, and recognized by Senior Executive Management.</w:t>
      </w:r>
    </w:p>
    <w:p w:rsidR="00FE3F7B" w:rsidRPr="00951FB8" w:rsidRDefault="00DC1556" w:rsidP="00DC1556">
      <w:pPr>
        <w:pStyle w:val="ListParagraph"/>
        <w:widowControl w:val="0"/>
        <w:numPr>
          <w:ilvl w:val="0"/>
          <w:numId w:val="15"/>
        </w:numPr>
        <w:tabs>
          <w:tab w:val="num" w:pos="2520"/>
        </w:tabs>
        <w:rPr>
          <w:b w:val="0"/>
          <w:bCs/>
          <w:i w:val="0"/>
          <w:iCs/>
          <w:snapToGrid w:val="0"/>
          <w:color w:val="auto"/>
          <w:sz w:val="22"/>
          <w:szCs w:val="22"/>
        </w:rPr>
      </w:pPr>
      <w:r w:rsidRPr="00951FB8">
        <w:rPr>
          <w:b w:val="0"/>
          <w:bCs/>
          <w:i w:val="0"/>
          <w:iCs/>
          <w:snapToGrid w:val="0"/>
          <w:color w:val="auto"/>
          <w:sz w:val="22"/>
          <w:szCs w:val="22"/>
        </w:rPr>
        <w:t xml:space="preserve">Improved the audit planning process for </w:t>
      </w:r>
      <w:r w:rsidR="009D414A" w:rsidRPr="00951FB8">
        <w:rPr>
          <w:b w:val="0"/>
          <w:bCs/>
          <w:i w:val="0"/>
          <w:iCs/>
          <w:snapToGrid w:val="0"/>
          <w:color w:val="auto"/>
          <w:sz w:val="22"/>
          <w:szCs w:val="22"/>
        </w:rPr>
        <w:t>financial</w:t>
      </w:r>
      <w:r w:rsidR="00454A38" w:rsidRPr="00951FB8">
        <w:rPr>
          <w:b w:val="0"/>
          <w:bCs/>
          <w:i w:val="0"/>
          <w:iCs/>
          <w:snapToGrid w:val="0"/>
          <w:color w:val="auto"/>
          <w:sz w:val="22"/>
          <w:szCs w:val="22"/>
        </w:rPr>
        <w:t xml:space="preserve"> and operational a</w:t>
      </w:r>
      <w:r w:rsidR="00FE3F7B" w:rsidRPr="00951FB8">
        <w:rPr>
          <w:b w:val="0"/>
          <w:bCs/>
          <w:i w:val="0"/>
          <w:iCs/>
          <w:snapToGrid w:val="0"/>
          <w:color w:val="auto"/>
          <w:sz w:val="22"/>
          <w:szCs w:val="22"/>
        </w:rPr>
        <w:t>udit</w:t>
      </w:r>
      <w:r w:rsidR="00454A38" w:rsidRPr="00951FB8">
        <w:rPr>
          <w:b w:val="0"/>
          <w:bCs/>
          <w:i w:val="0"/>
          <w:iCs/>
          <w:snapToGrid w:val="0"/>
          <w:color w:val="auto"/>
          <w:sz w:val="22"/>
          <w:szCs w:val="22"/>
        </w:rPr>
        <w:t>s</w:t>
      </w:r>
      <w:r w:rsidRPr="00951FB8">
        <w:rPr>
          <w:b w:val="0"/>
          <w:bCs/>
          <w:i w:val="0"/>
          <w:iCs/>
          <w:snapToGrid w:val="0"/>
          <w:color w:val="auto"/>
          <w:sz w:val="22"/>
          <w:szCs w:val="22"/>
        </w:rPr>
        <w:t xml:space="preserve"> in North America </w:t>
      </w:r>
      <w:r w:rsidR="00B46532" w:rsidRPr="00951FB8">
        <w:rPr>
          <w:b w:val="0"/>
          <w:bCs/>
          <w:i w:val="0"/>
          <w:iCs/>
          <w:snapToGrid w:val="0"/>
          <w:color w:val="auto"/>
          <w:sz w:val="22"/>
          <w:szCs w:val="22"/>
        </w:rPr>
        <w:t xml:space="preserve">which reduced the </w:t>
      </w:r>
      <w:r w:rsidRPr="00951FB8">
        <w:rPr>
          <w:b w:val="0"/>
          <w:bCs/>
          <w:i w:val="0"/>
          <w:iCs/>
          <w:snapToGrid w:val="0"/>
          <w:color w:val="auto"/>
          <w:sz w:val="22"/>
          <w:szCs w:val="22"/>
        </w:rPr>
        <w:t>actual hours incurred for testing procedures</w:t>
      </w:r>
      <w:r w:rsidR="00B46532" w:rsidRPr="00951FB8">
        <w:rPr>
          <w:b w:val="0"/>
          <w:bCs/>
          <w:i w:val="0"/>
          <w:iCs/>
          <w:snapToGrid w:val="0"/>
          <w:color w:val="auto"/>
          <w:sz w:val="22"/>
          <w:szCs w:val="22"/>
        </w:rPr>
        <w:t xml:space="preserve"> by more than 10%</w:t>
      </w:r>
      <w:r w:rsidRPr="00951FB8">
        <w:rPr>
          <w:b w:val="0"/>
          <w:bCs/>
          <w:i w:val="0"/>
          <w:iCs/>
          <w:snapToGrid w:val="0"/>
          <w:color w:val="auto"/>
          <w:sz w:val="22"/>
          <w:szCs w:val="22"/>
        </w:rPr>
        <w:t xml:space="preserve">.  </w:t>
      </w:r>
    </w:p>
    <w:p w:rsidR="004377A7" w:rsidRPr="00951FB8" w:rsidRDefault="004377A7" w:rsidP="00DC1556">
      <w:pPr>
        <w:pStyle w:val="ListParagraph"/>
        <w:widowControl w:val="0"/>
        <w:numPr>
          <w:ilvl w:val="0"/>
          <w:numId w:val="15"/>
        </w:numPr>
        <w:tabs>
          <w:tab w:val="num" w:pos="2520"/>
        </w:tabs>
        <w:rPr>
          <w:b w:val="0"/>
          <w:bCs/>
          <w:i w:val="0"/>
          <w:iCs/>
          <w:snapToGrid w:val="0"/>
          <w:color w:val="auto"/>
          <w:sz w:val="22"/>
          <w:szCs w:val="22"/>
        </w:rPr>
      </w:pPr>
      <w:r w:rsidRPr="00951FB8">
        <w:rPr>
          <w:b w:val="0"/>
          <w:bCs/>
          <w:i w:val="0"/>
          <w:iCs/>
          <w:snapToGrid w:val="0"/>
          <w:color w:val="auto"/>
          <w:sz w:val="22"/>
          <w:szCs w:val="22"/>
        </w:rPr>
        <w:t>Assisted in successful completion of the Company’s annual SOX Section 404 testing requirements for 3 straight years.</w:t>
      </w:r>
    </w:p>
    <w:p w:rsidR="004377A7" w:rsidRPr="00951FB8" w:rsidRDefault="004377A7" w:rsidP="00DC1556">
      <w:pPr>
        <w:pStyle w:val="ListParagraph"/>
        <w:widowControl w:val="0"/>
        <w:numPr>
          <w:ilvl w:val="0"/>
          <w:numId w:val="15"/>
        </w:numPr>
        <w:tabs>
          <w:tab w:val="num" w:pos="2520"/>
        </w:tabs>
        <w:rPr>
          <w:b w:val="0"/>
          <w:bCs/>
          <w:i w:val="0"/>
          <w:iCs/>
          <w:snapToGrid w:val="0"/>
          <w:color w:val="auto"/>
          <w:sz w:val="22"/>
          <w:szCs w:val="22"/>
        </w:rPr>
      </w:pPr>
      <w:r w:rsidRPr="00951FB8">
        <w:rPr>
          <w:b w:val="0"/>
          <w:bCs/>
          <w:i w:val="0"/>
          <w:iCs/>
          <w:snapToGrid w:val="0"/>
          <w:color w:val="auto"/>
          <w:sz w:val="22"/>
          <w:szCs w:val="22"/>
        </w:rPr>
        <w:t>Assisted the Europe and Latin America audit teams with inventory procurement-to-payables audits in Germany and Mexico, which assisted the other regions in the successful completion of th</w:t>
      </w:r>
      <w:r w:rsidR="00EC7F93">
        <w:rPr>
          <w:b w:val="0"/>
          <w:bCs/>
          <w:i w:val="0"/>
          <w:iCs/>
          <w:snapToGrid w:val="0"/>
          <w:color w:val="auto"/>
          <w:sz w:val="22"/>
          <w:szCs w:val="22"/>
        </w:rPr>
        <w:t xml:space="preserve">e </w:t>
      </w:r>
      <w:r w:rsidRPr="00951FB8">
        <w:rPr>
          <w:b w:val="0"/>
          <w:bCs/>
          <w:i w:val="0"/>
          <w:iCs/>
          <w:snapToGrid w:val="0"/>
          <w:color w:val="auto"/>
          <w:sz w:val="22"/>
          <w:szCs w:val="22"/>
        </w:rPr>
        <w:t>annual audit plan.</w:t>
      </w:r>
    </w:p>
    <w:p w:rsidR="00FE3F7B" w:rsidRPr="00951FB8" w:rsidRDefault="00FE3F7B" w:rsidP="004377A7">
      <w:pPr>
        <w:widowControl w:val="0"/>
        <w:tabs>
          <w:tab w:val="num" w:pos="2520"/>
        </w:tabs>
        <w:ind w:left="2520"/>
        <w:rPr>
          <w:b w:val="0"/>
          <w:bCs/>
          <w:i w:val="0"/>
          <w:iCs/>
          <w:snapToGrid w:val="0"/>
          <w:color w:val="auto"/>
          <w:sz w:val="22"/>
          <w:szCs w:val="22"/>
        </w:rPr>
      </w:pPr>
    </w:p>
    <w:p w:rsidR="00FE3F7B" w:rsidRPr="00951FB8" w:rsidRDefault="004377A7">
      <w:pPr>
        <w:widowControl w:val="0"/>
        <w:rPr>
          <w:b w:val="0"/>
          <w:bCs/>
          <w:i w:val="0"/>
          <w:iCs/>
          <w:snapToGrid w:val="0"/>
          <w:color w:val="auto"/>
          <w:sz w:val="22"/>
          <w:szCs w:val="22"/>
        </w:rPr>
      </w:pPr>
      <w:r w:rsidRPr="00951FB8">
        <w:rPr>
          <w:bCs/>
          <w:i w:val="0"/>
          <w:iCs/>
          <w:snapToGrid w:val="0"/>
          <w:color w:val="auto"/>
          <w:sz w:val="22"/>
          <w:szCs w:val="22"/>
        </w:rPr>
        <w:t>Technical Consultant,</w:t>
      </w:r>
      <w:r w:rsidRPr="00951FB8">
        <w:rPr>
          <w:b w:val="0"/>
          <w:bCs/>
          <w:i w:val="0"/>
          <w:iCs/>
          <w:snapToGrid w:val="0"/>
          <w:color w:val="auto"/>
          <w:sz w:val="22"/>
          <w:szCs w:val="22"/>
        </w:rPr>
        <w:t xml:space="preserve"> 06/2006 to 06/2007</w:t>
      </w:r>
    </w:p>
    <w:p w:rsidR="00FE3F7B" w:rsidRPr="00951FB8" w:rsidRDefault="005B52DD">
      <w:pPr>
        <w:widowControl w:val="0"/>
        <w:rPr>
          <w:b w:val="0"/>
          <w:bCs/>
          <w:i w:val="0"/>
          <w:iCs/>
          <w:snapToGrid w:val="0"/>
          <w:color w:val="auto"/>
          <w:sz w:val="22"/>
          <w:szCs w:val="22"/>
        </w:rPr>
      </w:pPr>
      <w:r w:rsidRPr="00951FB8">
        <w:rPr>
          <w:i w:val="0"/>
          <w:iCs/>
          <w:snapToGrid w:val="0"/>
          <w:color w:val="auto"/>
          <w:sz w:val="22"/>
          <w:szCs w:val="22"/>
        </w:rPr>
        <w:t>KPMG</w:t>
      </w:r>
      <w:r w:rsidR="004377A7" w:rsidRPr="00951FB8">
        <w:rPr>
          <w:i w:val="0"/>
          <w:iCs/>
          <w:snapToGrid w:val="0"/>
          <w:color w:val="auto"/>
          <w:sz w:val="22"/>
          <w:szCs w:val="22"/>
        </w:rPr>
        <w:t>,</w:t>
      </w:r>
      <w:r w:rsidR="00FE3F7B" w:rsidRPr="00951FB8">
        <w:rPr>
          <w:b w:val="0"/>
          <w:bCs/>
          <w:i w:val="0"/>
          <w:iCs/>
          <w:snapToGrid w:val="0"/>
          <w:color w:val="auto"/>
          <w:sz w:val="22"/>
          <w:szCs w:val="22"/>
        </w:rPr>
        <w:t xml:space="preserve"> Jakarta, Indonesia</w:t>
      </w:r>
    </w:p>
    <w:p w:rsidR="00566F8B" w:rsidRPr="00951FB8" w:rsidRDefault="00566F8B">
      <w:pPr>
        <w:widowControl w:val="0"/>
        <w:rPr>
          <w:b w:val="0"/>
          <w:bCs/>
          <w:i w:val="0"/>
          <w:iCs/>
          <w:snapToGrid w:val="0"/>
          <w:color w:val="auto"/>
          <w:sz w:val="22"/>
          <w:szCs w:val="22"/>
        </w:rPr>
      </w:pPr>
    </w:p>
    <w:p w:rsidR="009A76F2" w:rsidRPr="00951FB8" w:rsidRDefault="007D3125" w:rsidP="004377A7">
      <w:pPr>
        <w:pStyle w:val="ListParagraph"/>
        <w:widowControl w:val="0"/>
        <w:numPr>
          <w:ilvl w:val="0"/>
          <w:numId w:val="16"/>
        </w:numPr>
        <w:rPr>
          <w:b w:val="0"/>
          <w:bCs/>
          <w:i w:val="0"/>
          <w:iCs/>
          <w:snapToGrid w:val="0"/>
          <w:color w:val="auto"/>
          <w:sz w:val="22"/>
          <w:szCs w:val="22"/>
        </w:rPr>
      </w:pPr>
      <w:r w:rsidRPr="00951FB8">
        <w:rPr>
          <w:b w:val="0"/>
          <w:i w:val="0"/>
          <w:color w:val="auto"/>
          <w:sz w:val="22"/>
          <w:szCs w:val="22"/>
          <w:lang/>
        </w:rPr>
        <w:t>Led client engagements and worked under the direction of senior Indonesian and expatriate audit professionals</w:t>
      </w:r>
      <w:r w:rsidR="00B46532" w:rsidRPr="00951FB8">
        <w:rPr>
          <w:b w:val="0"/>
          <w:i w:val="0"/>
          <w:color w:val="auto"/>
          <w:sz w:val="22"/>
          <w:szCs w:val="22"/>
          <w:lang/>
        </w:rPr>
        <w:t>.</w:t>
      </w:r>
      <w:r w:rsidRPr="00951FB8">
        <w:rPr>
          <w:b w:val="0"/>
          <w:i w:val="0"/>
          <w:color w:val="auto"/>
          <w:sz w:val="22"/>
          <w:szCs w:val="22"/>
          <w:lang/>
        </w:rPr>
        <w:t xml:space="preserve"> </w:t>
      </w:r>
      <w:r w:rsidR="009A76F2" w:rsidRPr="00951FB8">
        <w:rPr>
          <w:b w:val="0"/>
          <w:bCs/>
          <w:i w:val="0"/>
          <w:iCs/>
          <w:snapToGrid w:val="0"/>
          <w:color w:val="auto"/>
          <w:sz w:val="22"/>
          <w:szCs w:val="22"/>
        </w:rPr>
        <w:t xml:space="preserve"> </w:t>
      </w:r>
    </w:p>
    <w:p w:rsidR="007D3125" w:rsidRPr="00951FB8" w:rsidRDefault="007D3125" w:rsidP="00B46532">
      <w:pPr>
        <w:pStyle w:val="ListParagraph"/>
        <w:widowControl w:val="0"/>
        <w:numPr>
          <w:ilvl w:val="0"/>
          <w:numId w:val="16"/>
        </w:numPr>
        <w:tabs>
          <w:tab w:val="num" w:pos="2520"/>
        </w:tabs>
        <w:rPr>
          <w:b w:val="0"/>
          <w:bCs/>
          <w:i w:val="0"/>
          <w:iCs/>
          <w:snapToGrid w:val="0"/>
          <w:color w:val="auto"/>
          <w:sz w:val="22"/>
          <w:szCs w:val="22"/>
        </w:rPr>
      </w:pPr>
      <w:r w:rsidRPr="00951FB8">
        <w:rPr>
          <w:b w:val="0"/>
          <w:i w:val="0"/>
          <w:color w:val="auto"/>
          <w:sz w:val="22"/>
          <w:szCs w:val="22"/>
          <w:lang/>
        </w:rPr>
        <w:t>Provided advice on a ran</w:t>
      </w:r>
      <w:r w:rsidR="00D47151" w:rsidRPr="00951FB8">
        <w:rPr>
          <w:b w:val="0"/>
          <w:i w:val="0"/>
          <w:color w:val="auto"/>
          <w:sz w:val="22"/>
          <w:szCs w:val="22"/>
          <w:lang/>
        </w:rPr>
        <w:t>ge of Sarbanes-</w:t>
      </w:r>
      <w:r w:rsidR="001906E6" w:rsidRPr="00951FB8">
        <w:rPr>
          <w:b w:val="0"/>
          <w:i w:val="0"/>
          <w:color w:val="auto"/>
          <w:sz w:val="22"/>
          <w:szCs w:val="22"/>
          <w:lang/>
        </w:rPr>
        <w:t>Oxley matters to internal audit</w:t>
      </w:r>
      <w:r w:rsidRPr="00951FB8">
        <w:rPr>
          <w:b w:val="0"/>
          <w:i w:val="0"/>
          <w:color w:val="auto"/>
          <w:sz w:val="22"/>
          <w:szCs w:val="22"/>
          <w:lang/>
        </w:rPr>
        <w:t xml:space="preserve"> service</w:t>
      </w:r>
      <w:r w:rsidR="001906E6" w:rsidRPr="00951FB8">
        <w:rPr>
          <w:b w:val="0"/>
          <w:i w:val="0"/>
          <w:color w:val="auto"/>
          <w:sz w:val="22"/>
          <w:szCs w:val="22"/>
          <w:lang/>
        </w:rPr>
        <w:t>s clients</w:t>
      </w:r>
      <w:r w:rsidR="00985EBB" w:rsidRPr="00951FB8">
        <w:rPr>
          <w:b w:val="0"/>
          <w:i w:val="0"/>
          <w:color w:val="auto"/>
          <w:sz w:val="22"/>
          <w:szCs w:val="22"/>
          <w:lang/>
        </w:rPr>
        <w:t xml:space="preserve"> comprising one of United State</w:t>
      </w:r>
      <w:r w:rsidRPr="00951FB8">
        <w:rPr>
          <w:b w:val="0"/>
          <w:i w:val="0"/>
          <w:color w:val="auto"/>
          <w:sz w:val="22"/>
          <w:szCs w:val="22"/>
          <w:lang/>
        </w:rPr>
        <w:t>s</w:t>
      </w:r>
      <w:r w:rsidR="00985EBB" w:rsidRPr="00951FB8">
        <w:rPr>
          <w:b w:val="0"/>
          <w:i w:val="0"/>
          <w:color w:val="auto"/>
          <w:sz w:val="22"/>
          <w:szCs w:val="22"/>
          <w:lang/>
        </w:rPr>
        <w:t>’</w:t>
      </w:r>
      <w:r w:rsidRPr="00951FB8">
        <w:rPr>
          <w:b w:val="0"/>
          <w:i w:val="0"/>
          <w:color w:val="auto"/>
          <w:sz w:val="22"/>
          <w:szCs w:val="22"/>
          <w:lang/>
        </w:rPr>
        <w:t xml:space="preserve"> largest </w:t>
      </w:r>
      <w:r w:rsidR="00537B28" w:rsidRPr="00951FB8">
        <w:rPr>
          <w:b w:val="0"/>
          <w:i w:val="0"/>
          <w:color w:val="auto"/>
          <w:sz w:val="22"/>
          <w:szCs w:val="22"/>
          <w:lang/>
        </w:rPr>
        <w:t xml:space="preserve">oil and gas companies and </w:t>
      </w:r>
      <w:r w:rsidRPr="00951FB8">
        <w:rPr>
          <w:b w:val="0"/>
          <w:i w:val="0"/>
          <w:color w:val="auto"/>
          <w:sz w:val="22"/>
          <w:szCs w:val="22"/>
          <w:lang/>
        </w:rPr>
        <w:t>other multinatio</w:t>
      </w:r>
      <w:r w:rsidR="001906E6" w:rsidRPr="00951FB8">
        <w:rPr>
          <w:b w:val="0"/>
          <w:i w:val="0"/>
          <w:color w:val="auto"/>
          <w:sz w:val="22"/>
          <w:szCs w:val="22"/>
          <w:lang/>
        </w:rPr>
        <w:t xml:space="preserve">nal companies in the </w:t>
      </w:r>
      <w:r w:rsidR="00537B28" w:rsidRPr="00951FB8">
        <w:rPr>
          <w:b w:val="0"/>
          <w:i w:val="0"/>
          <w:color w:val="auto"/>
          <w:sz w:val="22"/>
          <w:szCs w:val="22"/>
          <w:lang/>
        </w:rPr>
        <w:t xml:space="preserve">mining and </w:t>
      </w:r>
      <w:r w:rsidR="001906E6" w:rsidRPr="00951FB8">
        <w:rPr>
          <w:b w:val="0"/>
          <w:i w:val="0"/>
          <w:color w:val="auto"/>
          <w:sz w:val="22"/>
          <w:szCs w:val="22"/>
          <w:lang/>
        </w:rPr>
        <w:t>oil and gas industries</w:t>
      </w:r>
      <w:r w:rsidR="00B46532" w:rsidRPr="00951FB8">
        <w:rPr>
          <w:b w:val="0"/>
          <w:i w:val="0"/>
          <w:color w:val="auto"/>
          <w:sz w:val="22"/>
          <w:szCs w:val="22"/>
          <w:lang/>
        </w:rPr>
        <w:t>.</w:t>
      </w:r>
    </w:p>
    <w:p w:rsidR="003B1621" w:rsidRPr="00951FB8" w:rsidRDefault="001906E6" w:rsidP="00B46532">
      <w:pPr>
        <w:pStyle w:val="ListParagraph"/>
        <w:widowControl w:val="0"/>
        <w:numPr>
          <w:ilvl w:val="0"/>
          <w:numId w:val="16"/>
        </w:numPr>
        <w:tabs>
          <w:tab w:val="num" w:pos="2520"/>
        </w:tabs>
        <w:rPr>
          <w:b w:val="0"/>
          <w:bCs/>
          <w:i w:val="0"/>
          <w:iCs/>
          <w:snapToGrid w:val="0"/>
          <w:color w:val="auto"/>
          <w:sz w:val="22"/>
          <w:szCs w:val="22"/>
        </w:rPr>
      </w:pPr>
      <w:r w:rsidRPr="00951FB8">
        <w:rPr>
          <w:b w:val="0"/>
          <w:bCs/>
          <w:i w:val="0"/>
          <w:iCs/>
          <w:snapToGrid w:val="0"/>
          <w:color w:val="auto"/>
          <w:sz w:val="22"/>
          <w:szCs w:val="22"/>
        </w:rPr>
        <w:t>Trained lo</w:t>
      </w:r>
      <w:r w:rsidR="00537B28" w:rsidRPr="00951FB8">
        <w:rPr>
          <w:b w:val="0"/>
          <w:bCs/>
          <w:i w:val="0"/>
          <w:iCs/>
          <w:snapToGrid w:val="0"/>
          <w:color w:val="auto"/>
          <w:sz w:val="22"/>
          <w:szCs w:val="22"/>
        </w:rPr>
        <w:t>cal Indonesian auditors on</w:t>
      </w:r>
      <w:r w:rsidR="00D47151" w:rsidRPr="00951FB8">
        <w:rPr>
          <w:b w:val="0"/>
          <w:bCs/>
          <w:i w:val="0"/>
          <w:iCs/>
          <w:snapToGrid w:val="0"/>
          <w:color w:val="auto"/>
          <w:sz w:val="22"/>
          <w:szCs w:val="22"/>
        </w:rPr>
        <w:t xml:space="preserve"> Sarbanes-</w:t>
      </w:r>
      <w:r w:rsidRPr="00951FB8">
        <w:rPr>
          <w:b w:val="0"/>
          <w:bCs/>
          <w:i w:val="0"/>
          <w:iCs/>
          <w:snapToGrid w:val="0"/>
          <w:color w:val="auto"/>
          <w:sz w:val="22"/>
          <w:szCs w:val="22"/>
        </w:rPr>
        <w:t>Oxley testing procedures</w:t>
      </w:r>
    </w:p>
    <w:p w:rsidR="0078473D" w:rsidRPr="00951FB8" w:rsidRDefault="0078473D" w:rsidP="0078473D">
      <w:pPr>
        <w:widowControl w:val="0"/>
        <w:rPr>
          <w:b w:val="0"/>
          <w:bCs/>
          <w:i w:val="0"/>
          <w:iCs/>
          <w:snapToGrid w:val="0"/>
          <w:color w:val="auto"/>
          <w:sz w:val="22"/>
          <w:szCs w:val="22"/>
        </w:rPr>
      </w:pPr>
    </w:p>
    <w:p w:rsidR="0078473D" w:rsidRPr="00951FB8" w:rsidRDefault="0078473D" w:rsidP="0078473D">
      <w:pPr>
        <w:widowControl w:val="0"/>
        <w:tabs>
          <w:tab w:val="num" w:pos="2520"/>
        </w:tabs>
        <w:rPr>
          <w:b w:val="0"/>
          <w:bCs/>
          <w:i w:val="0"/>
          <w:iCs/>
          <w:snapToGrid w:val="0"/>
          <w:color w:val="auto"/>
          <w:sz w:val="22"/>
          <w:szCs w:val="22"/>
        </w:rPr>
      </w:pPr>
      <w:r w:rsidRPr="00951FB8">
        <w:rPr>
          <w:bCs/>
          <w:i w:val="0"/>
          <w:iCs/>
          <w:snapToGrid w:val="0"/>
          <w:color w:val="auto"/>
          <w:sz w:val="22"/>
          <w:szCs w:val="22"/>
        </w:rPr>
        <w:t xml:space="preserve">Senior Associate </w:t>
      </w:r>
      <w:r w:rsidR="000B4378" w:rsidRPr="00951FB8">
        <w:rPr>
          <w:bCs/>
          <w:i w:val="0"/>
          <w:iCs/>
          <w:snapToGrid w:val="0"/>
          <w:color w:val="auto"/>
          <w:sz w:val="22"/>
          <w:szCs w:val="22"/>
        </w:rPr>
        <w:t>– Advisory,</w:t>
      </w:r>
      <w:r w:rsidR="000B4378" w:rsidRPr="00951FB8">
        <w:rPr>
          <w:b w:val="0"/>
          <w:bCs/>
          <w:i w:val="0"/>
          <w:iCs/>
          <w:snapToGrid w:val="0"/>
          <w:color w:val="auto"/>
          <w:sz w:val="22"/>
          <w:szCs w:val="22"/>
        </w:rPr>
        <w:t xml:space="preserve"> 07/2001 to 06/2006</w:t>
      </w:r>
    </w:p>
    <w:p w:rsidR="003B1621" w:rsidRPr="00951FB8" w:rsidRDefault="00566F8B" w:rsidP="003B1621">
      <w:pPr>
        <w:widowControl w:val="0"/>
        <w:rPr>
          <w:b w:val="0"/>
          <w:bCs/>
          <w:i w:val="0"/>
          <w:iCs/>
          <w:snapToGrid w:val="0"/>
          <w:color w:val="auto"/>
          <w:sz w:val="22"/>
          <w:szCs w:val="22"/>
        </w:rPr>
      </w:pPr>
      <w:r w:rsidRPr="00951FB8">
        <w:rPr>
          <w:i w:val="0"/>
          <w:iCs/>
          <w:snapToGrid w:val="0"/>
          <w:color w:val="auto"/>
          <w:sz w:val="22"/>
          <w:szCs w:val="22"/>
        </w:rPr>
        <w:t>KPMG,</w:t>
      </w:r>
      <w:r w:rsidRPr="00951FB8">
        <w:rPr>
          <w:b w:val="0"/>
          <w:bCs/>
          <w:i w:val="0"/>
          <w:iCs/>
          <w:snapToGrid w:val="0"/>
          <w:color w:val="auto"/>
          <w:sz w:val="22"/>
          <w:szCs w:val="22"/>
        </w:rPr>
        <w:t xml:space="preserve"> United States </w:t>
      </w:r>
    </w:p>
    <w:p w:rsidR="00566F8B" w:rsidRPr="00951FB8" w:rsidRDefault="00566F8B" w:rsidP="003B1621">
      <w:pPr>
        <w:widowControl w:val="0"/>
        <w:rPr>
          <w:i w:val="0"/>
          <w:iCs/>
          <w:snapToGrid w:val="0"/>
          <w:color w:val="auto"/>
          <w:sz w:val="20"/>
        </w:rPr>
      </w:pPr>
    </w:p>
    <w:p w:rsidR="00C927B7" w:rsidRPr="00951FB8" w:rsidRDefault="00C927B7" w:rsidP="00566F8B">
      <w:pPr>
        <w:pStyle w:val="ListParagraph"/>
        <w:widowControl w:val="0"/>
        <w:numPr>
          <w:ilvl w:val="0"/>
          <w:numId w:val="17"/>
        </w:numPr>
        <w:rPr>
          <w:i w:val="0"/>
          <w:color w:val="auto"/>
          <w:sz w:val="22"/>
          <w:szCs w:val="22"/>
        </w:rPr>
      </w:pPr>
      <w:r w:rsidRPr="00951FB8">
        <w:rPr>
          <w:b w:val="0"/>
          <w:i w:val="0"/>
          <w:color w:val="auto"/>
          <w:sz w:val="22"/>
          <w:szCs w:val="22"/>
          <w:lang/>
        </w:rPr>
        <w:t>Lead client engagements in the manufacturing, healthcare, pharmaceutical, and consumer products industries.</w:t>
      </w:r>
    </w:p>
    <w:p w:rsidR="00C927B7" w:rsidRPr="00951FB8" w:rsidRDefault="00C927B7" w:rsidP="00566F8B">
      <w:pPr>
        <w:pStyle w:val="ListParagraph"/>
        <w:widowControl w:val="0"/>
        <w:numPr>
          <w:ilvl w:val="0"/>
          <w:numId w:val="17"/>
        </w:numPr>
        <w:rPr>
          <w:i w:val="0"/>
          <w:iCs/>
          <w:color w:val="auto"/>
          <w:sz w:val="22"/>
          <w:szCs w:val="22"/>
        </w:rPr>
      </w:pPr>
      <w:r w:rsidRPr="00951FB8">
        <w:rPr>
          <w:b w:val="0"/>
          <w:i w:val="0"/>
          <w:color w:val="auto"/>
          <w:sz w:val="22"/>
          <w:szCs w:val="22"/>
          <w:lang/>
        </w:rPr>
        <w:t xml:space="preserve">Assisted clients with Sarbanes-Oxley </w:t>
      </w:r>
      <w:r w:rsidR="00566F8B" w:rsidRPr="00951FB8">
        <w:rPr>
          <w:b w:val="0"/>
          <w:i w:val="0"/>
          <w:color w:val="auto"/>
          <w:sz w:val="22"/>
          <w:szCs w:val="22"/>
          <w:lang/>
        </w:rPr>
        <w:t>section 404</w:t>
      </w:r>
      <w:r w:rsidRPr="00951FB8">
        <w:rPr>
          <w:b w:val="0"/>
          <w:i w:val="0"/>
          <w:color w:val="auto"/>
          <w:sz w:val="22"/>
          <w:szCs w:val="22"/>
          <w:lang/>
        </w:rPr>
        <w:t xml:space="preserve"> compliance and readiness</w:t>
      </w:r>
    </w:p>
    <w:p w:rsidR="00C927B7" w:rsidRPr="00951FB8" w:rsidRDefault="00C927B7" w:rsidP="00566F8B">
      <w:pPr>
        <w:pStyle w:val="ListParagraph"/>
        <w:widowControl w:val="0"/>
        <w:numPr>
          <w:ilvl w:val="0"/>
          <w:numId w:val="17"/>
        </w:numPr>
        <w:rPr>
          <w:i w:val="0"/>
          <w:iCs/>
          <w:color w:val="auto"/>
          <w:sz w:val="22"/>
          <w:szCs w:val="22"/>
        </w:rPr>
      </w:pPr>
      <w:r w:rsidRPr="00951FB8">
        <w:rPr>
          <w:b w:val="0"/>
          <w:i w:val="0"/>
          <w:color w:val="auto"/>
          <w:sz w:val="22"/>
          <w:szCs w:val="22"/>
          <w:lang/>
        </w:rPr>
        <w:t>Assisted clients with a wide-ranging variety of value added advisory services projects</w:t>
      </w:r>
    </w:p>
    <w:p w:rsidR="00C927B7" w:rsidRPr="00951FB8" w:rsidRDefault="00C927B7">
      <w:pPr>
        <w:widowControl w:val="0"/>
        <w:rPr>
          <w:i w:val="0"/>
          <w:iCs/>
          <w:color w:val="auto"/>
          <w:sz w:val="22"/>
          <w:szCs w:val="22"/>
        </w:rPr>
      </w:pPr>
    </w:p>
    <w:p w:rsidR="00566F8B" w:rsidRPr="00951FB8" w:rsidRDefault="00566F8B">
      <w:pPr>
        <w:widowControl w:val="0"/>
        <w:rPr>
          <w:i w:val="0"/>
          <w:iCs/>
          <w:color w:val="auto"/>
          <w:sz w:val="22"/>
          <w:szCs w:val="22"/>
        </w:rPr>
      </w:pPr>
    </w:p>
    <w:p w:rsidR="00566F8B" w:rsidRPr="00951FB8" w:rsidRDefault="00566F8B" w:rsidP="00566F8B">
      <w:pPr>
        <w:widowControl w:val="0"/>
        <w:rPr>
          <w:bCs/>
          <w:i w:val="0"/>
          <w:iCs/>
          <w:snapToGrid w:val="0"/>
          <w:color w:val="auto"/>
          <w:sz w:val="28"/>
          <w:szCs w:val="28"/>
        </w:rPr>
      </w:pPr>
      <w:r w:rsidRPr="00951FB8">
        <w:rPr>
          <w:bCs/>
          <w:i w:val="0"/>
          <w:iCs/>
          <w:snapToGrid w:val="0"/>
          <w:color w:val="auto"/>
          <w:sz w:val="28"/>
          <w:szCs w:val="28"/>
        </w:rPr>
        <w:t>Professional Qualification</w:t>
      </w:r>
    </w:p>
    <w:p w:rsidR="00C927B7" w:rsidRPr="00951FB8" w:rsidRDefault="00C927B7">
      <w:pPr>
        <w:widowControl w:val="0"/>
        <w:rPr>
          <w:i w:val="0"/>
          <w:iCs/>
          <w:color w:val="auto"/>
          <w:sz w:val="22"/>
          <w:szCs w:val="22"/>
        </w:rPr>
      </w:pPr>
    </w:p>
    <w:p w:rsidR="00566F8B" w:rsidRPr="00951FB8" w:rsidRDefault="00566F8B">
      <w:pPr>
        <w:widowControl w:val="0"/>
        <w:rPr>
          <w:b w:val="0"/>
          <w:i w:val="0"/>
          <w:iCs/>
          <w:color w:val="auto"/>
          <w:sz w:val="22"/>
          <w:szCs w:val="22"/>
        </w:rPr>
      </w:pPr>
      <w:r w:rsidRPr="00951FB8">
        <w:rPr>
          <w:i w:val="0"/>
          <w:iCs/>
          <w:color w:val="auto"/>
          <w:sz w:val="22"/>
          <w:szCs w:val="22"/>
        </w:rPr>
        <w:t>Certified Internal Auditor (CIA)</w:t>
      </w:r>
      <w:r w:rsidRPr="00951FB8">
        <w:rPr>
          <w:b w:val="0"/>
          <w:i w:val="0"/>
          <w:iCs/>
          <w:color w:val="auto"/>
          <w:sz w:val="22"/>
          <w:szCs w:val="22"/>
        </w:rPr>
        <w:t xml:space="preserve"> – Institute of Internal Auditors (IIA)</w:t>
      </w:r>
    </w:p>
    <w:p w:rsidR="00566F8B" w:rsidRPr="00951FB8" w:rsidRDefault="00566F8B">
      <w:pPr>
        <w:widowControl w:val="0"/>
        <w:rPr>
          <w:i w:val="0"/>
          <w:iCs/>
          <w:color w:val="auto"/>
          <w:sz w:val="22"/>
          <w:szCs w:val="22"/>
        </w:rPr>
      </w:pPr>
    </w:p>
    <w:p w:rsidR="007B5E2F" w:rsidRPr="00951FB8" w:rsidRDefault="007B5E2F" w:rsidP="0030797A">
      <w:pPr>
        <w:widowControl w:val="0"/>
        <w:ind w:left="2340" w:hanging="90"/>
        <w:rPr>
          <w:bCs/>
          <w:i w:val="0"/>
          <w:iCs/>
          <w:color w:val="auto"/>
          <w:sz w:val="22"/>
          <w:szCs w:val="22"/>
        </w:rPr>
      </w:pPr>
    </w:p>
    <w:p w:rsidR="00566F8B" w:rsidRPr="00951FB8" w:rsidRDefault="00566F8B" w:rsidP="00D65B1B">
      <w:pPr>
        <w:widowControl w:val="0"/>
        <w:ind w:left="90" w:hanging="90"/>
        <w:rPr>
          <w:i w:val="0"/>
          <w:iCs/>
          <w:color w:val="auto"/>
          <w:sz w:val="22"/>
          <w:szCs w:val="22"/>
        </w:rPr>
      </w:pPr>
      <w:r w:rsidRPr="00951FB8">
        <w:rPr>
          <w:bCs/>
          <w:i w:val="0"/>
          <w:iCs/>
          <w:snapToGrid w:val="0"/>
          <w:color w:val="auto"/>
          <w:sz w:val="28"/>
          <w:szCs w:val="28"/>
        </w:rPr>
        <w:t>Education</w:t>
      </w:r>
    </w:p>
    <w:p w:rsidR="00566F8B" w:rsidRPr="00951FB8" w:rsidRDefault="00566F8B" w:rsidP="00D65B1B">
      <w:pPr>
        <w:widowControl w:val="0"/>
        <w:ind w:left="90" w:hanging="90"/>
        <w:rPr>
          <w:i w:val="0"/>
          <w:iCs/>
          <w:color w:val="auto"/>
          <w:sz w:val="22"/>
          <w:szCs w:val="22"/>
        </w:rPr>
      </w:pPr>
    </w:p>
    <w:p w:rsidR="00A00943" w:rsidRPr="00951FB8" w:rsidRDefault="00A00943" w:rsidP="00566F8B">
      <w:pPr>
        <w:widowControl w:val="0"/>
        <w:ind w:left="90" w:hanging="90"/>
        <w:rPr>
          <w:bCs/>
          <w:i w:val="0"/>
          <w:iCs/>
          <w:color w:val="auto"/>
          <w:sz w:val="22"/>
          <w:szCs w:val="22"/>
        </w:rPr>
      </w:pPr>
      <w:r w:rsidRPr="00951FB8">
        <w:rPr>
          <w:i w:val="0"/>
          <w:iCs/>
          <w:snapToGrid w:val="0"/>
          <w:color w:val="auto"/>
          <w:sz w:val="22"/>
          <w:szCs w:val="22"/>
        </w:rPr>
        <w:t>Bachelor of Science</w:t>
      </w:r>
      <w:r w:rsidR="00A17604">
        <w:rPr>
          <w:i w:val="0"/>
          <w:iCs/>
          <w:snapToGrid w:val="0"/>
          <w:color w:val="auto"/>
          <w:sz w:val="22"/>
          <w:szCs w:val="22"/>
        </w:rPr>
        <w:t xml:space="preserve"> (BSc)</w:t>
      </w:r>
      <w:r w:rsidR="00566F8B" w:rsidRPr="00951FB8">
        <w:rPr>
          <w:i w:val="0"/>
          <w:iCs/>
          <w:snapToGrid w:val="0"/>
          <w:color w:val="auto"/>
          <w:sz w:val="22"/>
          <w:szCs w:val="22"/>
        </w:rPr>
        <w:t>:</w:t>
      </w:r>
      <w:r w:rsidRPr="00951FB8">
        <w:rPr>
          <w:i w:val="0"/>
          <w:iCs/>
          <w:snapToGrid w:val="0"/>
          <w:color w:val="auto"/>
          <w:sz w:val="22"/>
          <w:szCs w:val="22"/>
        </w:rPr>
        <w:t xml:space="preserve"> </w:t>
      </w:r>
      <w:r w:rsidRPr="00951FB8">
        <w:rPr>
          <w:b w:val="0"/>
          <w:i w:val="0"/>
          <w:iCs/>
          <w:snapToGrid w:val="0"/>
          <w:color w:val="auto"/>
          <w:sz w:val="22"/>
          <w:szCs w:val="22"/>
        </w:rPr>
        <w:t>Business Administration, Accounting and Finance</w:t>
      </w:r>
      <w:r w:rsidR="00566F8B" w:rsidRPr="00951FB8">
        <w:rPr>
          <w:b w:val="0"/>
          <w:i w:val="0"/>
          <w:iCs/>
          <w:snapToGrid w:val="0"/>
          <w:color w:val="auto"/>
          <w:sz w:val="22"/>
          <w:szCs w:val="22"/>
        </w:rPr>
        <w:t>,</w:t>
      </w:r>
    </w:p>
    <w:p w:rsidR="00FE3F7B" w:rsidRPr="00951FB8" w:rsidRDefault="00FE3F7B" w:rsidP="00566F8B">
      <w:pPr>
        <w:widowControl w:val="0"/>
        <w:ind w:left="90" w:hanging="90"/>
        <w:rPr>
          <w:b w:val="0"/>
          <w:i w:val="0"/>
          <w:iCs/>
          <w:color w:val="auto"/>
          <w:sz w:val="22"/>
          <w:szCs w:val="22"/>
        </w:rPr>
      </w:pPr>
      <w:r w:rsidRPr="00A17604">
        <w:rPr>
          <w:bCs/>
          <w:i w:val="0"/>
          <w:iCs/>
          <w:color w:val="auto"/>
          <w:sz w:val="22"/>
          <w:szCs w:val="22"/>
        </w:rPr>
        <w:t>University of Southern California</w:t>
      </w:r>
      <w:r w:rsidR="00566F8B" w:rsidRPr="00A17604">
        <w:rPr>
          <w:i w:val="0"/>
          <w:iCs/>
          <w:color w:val="auto"/>
          <w:sz w:val="22"/>
          <w:szCs w:val="22"/>
        </w:rPr>
        <w:t xml:space="preserve"> </w:t>
      </w:r>
      <w:r w:rsidR="00A17604" w:rsidRPr="00A17604">
        <w:rPr>
          <w:i w:val="0"/>
          <w:iCs/>
          <w:color w:val="auto"/>
          <w:sz w:val="22"/>
          <w:szCs w:val="22"/>
        </w:rPr>
        <w:t>(USC)</w:t>
      </w:r>
      <w:r w:rsidR="00A17604">
        <w:rPr>
          <w:b w:val="0"/>
          <w:i w:val="0"/>
          <w:iCs/>
          <w:color w:val="auto"/>
          <w:sz w:val="22"/>
          <w:szCs w:val="22"/>
        </w:rPr>
        <w:t xml:space="preserve"> </w:t>
      </w:r>
      <w:r w:rsidR="00566F8B" w:rsidRPr="00951FB8">
        <w:rPr>
          <w:b w:val="0"/>
          <w:i w:val="0"/>
          <w:iCs/>
          <w:color w:val="auto"/>
          <w:sz w:val="22"/>
          <w:szCs w:val="22"/>
        </w:rPr>
        <w:t xml:space="preserve">- </w:t>
      </w:r>
      <w:r w:rsidR="001A3BE3" w:rsidRPr="00951FB8">
        <w:rPr>
          <w:b w:val="0"/>
          <w:i w:val="0"/>
          <w:iCs/>
          <w:color w:val="auto"/>
          <w:sz w:val="22"/>
          <w:szCs w:val="22"/>
        </w:rPr>
        <w:t>Los Angeles, California, U</w:t>
      </w:r>
      <w:r w:rsidR="0004290E" w:rsidRPr="00951FB8">
        <w:rPr>
          <w:b w:val="0"/>
          <w:i w:val="0"/>
          <w:iCs/>
          <w:color w:val="auto"/>
          <w:sz w:val="22"/>
          <w:szCs w:val="22"/>
        </w:rPr>
        <w:t>nited States of America</w:t>
      </w:r>
    </w:p>
    <w:p w:rsidR="001A3688" w:rsidRPr="00951FB8" w:rsidRDefault="001A3688" w:rsidP="0030797A">
      <w:pPr>
        <w:widowControl w:val="0"/>
        <w:ind w:left="2340" w:hanging="90"/>
        <w:rPr>
          <w:b w:val="0"/>
          <w:i w:val="0"/>
          <w:iCs/>
          <w:color w:val="auto"/>
          <w:sz w:val="22"/>
          <w:szCs w:val="22"/>
        </w:rPr>
      </w:pPr>
    </w:p>
    <w:p w:rsidR="00BB7A5A" w:rsidRPr="00951FB8" w:rsidRDefault="00BB7A5A">
      <w:pPr>
        <w:rPr>
          <w:bCs/>
          <w:i w:val="0"/>
          <w:iCs/>
          <w:snapToGrid w:val="0"/>
          <w:color w:val="auto"/>
          <w:sz w:val="28"/>
          <w:szCs w:val="28"/>
        </w:rPr>
      </w:pPr>
      <w:r w:rsidRPr="00951FB8">
        <w:rPr>
          <w:bCs/>
          <w:i w:val="0"/>
          <w:iCs/>
          <w:snapToGrid w:val="0"/>
          <w:color w:val="auto"/>
          <w:sz w:val="28"/>
          <w:szCs w:val="28"/>
        </w:rPr>
        <w:br w:type="page"/>
      </w:r>
    </w:p>
    <w:p w:rsidR="005E172C" w:rsidRPr="00951FB8" w:rsidRDefault="005E172C" w:rsidP="005E172C">
      <w:pPr>
        <w:widowControl w:val="0"/>
        <w:ind w:left="90" w:hanging="90"/>
        <w:rPr>
          <w:i w:val="0"/>
          <w:iCs/>
          <w:color w:val="auto"/>
          <w:sz w:val="22"/>
          <w:szCs w:val="22"/>
        </w:rPr>
      </w:pPr>
      <w:r w:rsidRPr="00951FB8">
        <w:rPr>
          <w:bCs/>
          <w:i w:val="0"/>
          <w:iCs/>
          <w:snapToGrid w:val="0"/>
          <w:color w:val="auto"/>
          <w:sz w:val="28"/>
          <w:szCs w:val="28"/>
        </w:rPr>
        <w:lastRenderedPageBreak/>
        <w:t>Skills</w:t>
      </w:r>
    </w:p>
    <w:p w:rsidR="005E172C" w:rsidRPr="00951FB8" w:rsidRDefault="005E172C" w:rsidP="001A3688">
      <w:pPr>
        <w:widowControl w:val="0"/>
        <w:ind w:left="90" w:hanging="90"/>
        <w:rPr>
          <w:i w:val="0"/>
          <w:iCs/>
          <w:color w:val="auto"/>
          <w:sz w:val="22"/>
          <w:szCs w:val="22"/>
        </w:rPr>
      </w:pPr>
    </w:p>
    <w:p w:rsidR="001A3688" w:rsidRPr="00951FB8" w:rsidRDefault="001A3688" w:rsidP="005E172C">
      <w:pPr>
        <w:pStyle w:val="ListParagraph"/>
        <w:widowControl w:val="0"/>
        <w:numPr>
          <w:ilvl w:val="0"/>
          <w:numId w:val="18"/>
        </w:numPr>
        <w:rPr>
          <w:i w:val="0"/>
          <w:iCs/>
          <w:color w:val="auto"/>
          <w:sz w:val="22"/>
          <w:szCs w:val="22"/>
        </w:rPr>
      </w:pPr>
      <w:r w:rsidRPr="00951FB8">
        <w:rPr>
          <w:b w:val="0"/>
          <w:i w:val="0"/>
          <w:iCs/>
          <w:color w:val="auto"/>
          <w:sz w:val="22"/>
          <w:szCs w:val="22"/>
        </w:rPr>
        <w:t>SAP</w:t>
      </w:r>
      <w:r w:rsidR="005E172C" w:rsidRPr="00951FB8">
        <w:rPr>
          <w:b w:val="0"/>
          <w:i w:val="0"/>
          <w:iCs/>
          <w:color w:val="auto"/>
          <w:sz w:val="22"/>
          <w:szCs w:val="22"/>
        </w:rPr>
        <w:tab/>
      </w:r>
      <w:r w:rsidR="005E172C" w:rsidRPr="00951FB8">
        <w:rPr>
          <w:b w:val="0"/>
          <w:i w:val="0"/>
          <w:iCs/>
          <w:color w:val="auto"/>
          <w:sz w:val="22"/>
          <w:szCs w:val="22"/>
        </w:rPr>
        <w:tab/>
        <w:t xml:space="preserve">   </w:t>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bCs/>
          <w:i w:val="0"/>
          <w:iCs/>
          <w:color w:val="auto"/>
          <w:sz w:val="20"/>
          <w:szCs w:val="20"/>
        </w:rPr>
        <w:t>●</w:t>
      </w:r>
      <w:r w:rsidR="005E172C" w:rsidRPr="00951FB8">
        <w:rPr>
          <w:b w:val="0"/>
          <w:i w:val="0"/>
          <w:iCs/>
          <w:color w:val="auto"/>
          <w:sz w:val="22"/>
          <w:szCs w:val="22"/>
        </w:rPr>
        <w:t xml:space="preserve">   Project management</w:t>
      </w:r>
      <w:r w:rsidR="005E172C" w:rsidRPr="00951FB8">
        <w:rPr>
          <w:b w:val="0"/>
          <w:i w:val="0"/>
          <w:iCs/>
          <w:color w:val="auto"/>
          <w:sz w:val="22"/>
          <w:szCs w:val="22"/>
        </w:rPr>
        <w:tab/>
      </w:r>
      <w:r w:rsidR="005E172C" w:rsidRPr="00951FB8">
        <w:rPr>
          <w:b w:val="0"/>
          <w:i w:val="0"/>
          <w:iCs/>
          <w:color w:val="auto"/>
          <w:sz w:val="22"/>
          <w:szCs w:val="22"/>
        </w:rPr>
        <w:tab/>
      </w:r>
    </w:p>
    <w:p w:rsidR="001A3688" w:rsidRPr="00951FB8" w:rsidRDefault="001A3688" w:rsidP="005E172C">
      <w:pPr>
        <w:pStyle w:val="ListParagraph"/>
        <w:widowControl w:val="0"/>
        <w:numPr>
          <w:ilvl w:val="0"/>
          <w:numId w:val="18"/>
        </w:numPr>
        <w:rPr>
          <w:b w:val="0"/>
          <w:i w:val="0"/>
          <w:iCs/>
          <w:color w:val="auto"/>
          <w:sz w:val="22"/>
          <w:szCs w:val="22"/>
        </w:rPr>
      </w:pPr>
      <w:r w:rsidRPr="00951FB8">
        <w:rPr>
          <w:b w:val="0"/>
          <w:i w:val="0"/>
          <w:iCs/>
          <w:color w:val="auto"/>
          <w:sz w:val="22"/>
          <w:szCs w:val="22"/>
        </w:rPr>
        <w:t>Oracle</w:t>
      </w:r>
      <w:r w:rsidR="008A5566" w:rsidRPr="00951FB8">
        <w:rPr>
          <w:b w:val="0"/>
          <w:i w:val="0"/>
          <w:iCs/>
          <w:color w:val="auto"/>
          <w:sz w:val="22"/>
          <w:szCs w:val="22"/>
        </w:rPr>
        <w:t xml:space="preserve"> </w:t>
      </w:r>
      <w:r w:rsidRPr="00951FB8">
        <w:rPr>
          <w:b w:val="0"/>
          <w:i w:val="0"/>
          <w:iCs/>
          <w:color w:val="auto"/>
          <w:sz w:val="22"/>
          <w:szCs w:val="22"/>
        </w:rPr>
        <w:t>/</w:t>
      </w:r>
      <w:r w:rsidR="008A5566" w:rsidRPr="00951FB8">
        <w:rPr>
          <w:b w:val="0"/>
          <w:i w:val="0"/>
          <w:iCs/>
          <w:color w:val="auto"/>
          <w:sz w:val="22"/>
          <w:szCs w:val="22"/>
        </w:rPr>
        <w:t xml:space="preserve"> </w:t>
      </w:r>
      <w:r w:rsidRPr="00951FB8">
        <w:rPr>
          <w:b w:val="0"/>
          <w:i w:val="0"/>
          <w:iCs/>
          <w:color w:val="auto"/>
          <w:sz w:val="22"/>
          <w:szCs w:val="22"/>
        </w:rPr>
        <w:t>PeopleSoft</w:t>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bCs/>
          <w:i w:val="0"/>
          <w:iCs/>
          <w:color w:val="auto"/>
          <w:sz w:val="20"/>
          <w:szCs w:val="20"/>
        </w:rPr>
        <w:t>●</w:t>
      </w:r>
      <w:r w:rsidR="005E172C" w:rsidRPr="00951FB8">
        <w:rPr>
          <w:b w:val="0"/>
          <w:i w:val="0"/>
          <w:iCs/>
          <w:color w:val="auto"/>
          <w:sz w:val="22"/>
          <w:szCs w:val="22"/>
        </w:rPr>
        <w:t xml:space="preserve">   Process implementation</w:t>
      </w:r>
    </w:p>
    <w:p w:rsidR="001A3688" w:rsidRPr="00951FB8" w:rsidRDefault="001A3688" w:rsidP="005E172C">
      <w:pPr>
        <w:pStyle w:val="ListParagraph"/>
        <w:widowControl w:val="0"/>
        <w:numPr>
          <w:ilvl w:val="0"/>
          <w:numId w:val="18"/>
        </w:numPr>
        <w:rPr>
          <w:b w:val="0"/>
          <w:i w:val="0"/>
          <w:iCs/>
          <w:color w:val="auto"/>
          <w:sz w:val="22"/>
          <w:szCs w:val="22"/>
        </w:rPr>
      </w:pPr>
      <w:r w:rsidRPr="00951FB8">
        <w:rPr>
          <w:b w:val="0"/>
          <w:i w:val="0"/>
          <w:iCs/>
          <w:color w:val="auto"/>
          <w:sz w:val="22"/>
          <w:szCs w:val="22"/>
        </w:rPr>
        <w:t xml:space="preserve">Microsoft </w:t>
      </w:r>
      <w:r w:rsidR="005E172C" w:rsidRPr="00951FB8">
        <w:rPr>
          <w:b w:val="0"/>
          <w:i w:val="0"/>
          <w:iCs/>
          <w:color w:val="auto"/>
          <w:sz w:val="22"/>
          <w:szCs w:val="22"/>
        </w:rPr>
        <w:t>Excel</w:t>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i w:val="0"/>
          <w:iCs/>
          <w:color w:val="auto"/>
          <w:sz w:val="22"/>
          <w:szCs w:val="22"/>
        </w:rPr>
        <w:tab/>
      </w:r>
      <w:r w:rsidR="005E172C" w:rsidRPr="00951FB8">
        <w:rPr>
          <w:b w:val="0"/>
          <w:bCs/>
          <w:i w:val="0"/>
          <w:iCs/>
          <w:color w:val="auto"/>
          <w:sz w:val="20"/>
          <w:szCs w:val="20"/>
        </w:rPr>
        <w:t>●</w:t>
      </w:r>
      <w:r w:rsidR="005E172C" w:rsidRPr="00951FB8">
        <w:rPr>
          <w:b w:val="0"/>
          <w:i w:val="0"/>
          <w:iCs/>
          <w:color w:val="auto"/>
          <w:sz w:val="22"/>
          <w:szCs w:val="22"/>
        </w:rPr>
        <w:t xml:space="preserve">   Risk management and process analysis</w:t>
      </w:r>
    </w:p>
    <w:p w:rsidR="005E172C" w:rsidRPr="00951FB8" w:rsidRDefault="005E172C" w:rsidP="005E172C">
      <w:pPr>
        <w:pStyle w:val="ListParagraph"/>
        <w:widowControl w:val="0"/>
        <w:numPr>
          <w:ilvl w:val="0"/>
          <w:numId w:val="18"/>
        </w:numPr>
        <w:rPr>
          <w:b w:val="0"/>
          <w:i w:val="0"/>
          <w:iCs/>
          <w:color w:val="auto"/>
          <w:sz w:val="22"/>
          <w:szCs w:val="22"/>
        </w:rPr>
      </w:pPr>
      <w:r w:rsidRPr="00951FB8">
        <w:rPr>
          <w:b w:val="0"/>
          <w:i w:val="0"/>
          <w:iCs/>
          <w:color w:val="auto"/>
          <w:sz w:val="22"/>
          <w:szCs w:val="22"/>
        </w:rPr>
        <w:t>Microsoft Word</w:t>
      </w:r>
      <w:r w:rsidRPr="00951FB8">
        <w:rPr>
          <w:b w:val="0"/>
          <w:i w:val="0"/>
          <w:iCs/>
          <w:color w:val="auto"/>
          <w:sz w:val="22"/>
          <w:szCs w:val="22"/>
        </w:rPr>
        <w:tab/>
      </w:r>
      <w:r w:rsidRPr="00951FB8">
        <w:rPr>
          <w:b w:val="0"/>
          <w:i w:val="0"/>
          <w:iCs/>
          <w:color w:val="auto"/>
          <w:sz w:val="22"/>
          <w:szCs w:val="22"/>
        </w:rPr>
        <w:tab/>
      </w:r>
      <w:r w:rsidRPr="00951FB8">
        <w:rPr>
          <w:b w:val="0"/>
          <w:i w:val="0"/>
          <w:iCs/>
          <w:color w:val="auto"/>
          <w:sz w:val="22"/>
          <w:szCs w:val="22"/>
        </w:rPr>
        <w:tab/>
      </w:r>
      <w:r w:rsidRPr="00951FB8">
        <w:rPr>
          <w:b w:val="0"/>
          <w:i w:val="0"/>
          <w:iCs/>
          <w:color w:val="auto"/>
          <w:sz w:val="22"/>
          <w:szCs w:val="22"/>
        </w:rPr>
        <w:tab/>
      </w:r>
      <w:r w:rsidRPr="00951FB8">
        <w:rPr>
          <w:b w:val="0"/>
          <w:bCs/>
          <w:i w:val="0"/>
          <w:iCs/>
          <w:color w:val="auto"/>
          <w:sz w:val="20"/>
          <w:szCs w:val="20"/>
        </w:rPr>
        <w:t>●</w:t>
      </w:r>
      <w:r w:rsidRPr="00951FB8">
        <w:rPr>
          <w:b w:val="0"/>
          <w:i w:val="0"/>
          <w:iCs/>
          <w:color w:val="auto"/>
          <w:sz w:val="22"/>
          <w:szCs w:val="22"/>
        </w:rPr>
        <w:t xml:space="preserve">   Staff development</w:t>
      </w:r>
    </w:p>
    <w:p w:rsidR="005E172C" w:rsidRPr="00951FB8" w:rsidRDefault="005E172C" w:rsidP="005E172C">
      <w:pPr>
        <w:pStyle w:val="ListParagraph"/>
        <w:widowControl w:val="0"/>
        <w:numPr>
          <w:ilvl w:val="0"/>
          <w:numId w:val="18"/>
        </w:numPr>
        <w:rPr>
          <w:b w:val="0"/>
          <w:i w:val="0"/>
          <w:iCs/>
          <w:color w:val="auto"/>
          <w:sz w:val="22"/>
          <w:szCs w:val="22"/>
        </w:rPr>
      </w:pPr>
      <w:r w:rsidRPr="00951FB8">
        <w:rPr>
          <w:b w:val="0"/>
          <w:i w:val="0"/>
          <w:iCs/>
          <w:color w:val="auto"/>
          <w:sz w:val="22"/>
          <w:szCs w:val="22"/>
        </w:rPr>
        <w:t>PowerPoint</w:t>
      </w:r>
      <w:r w:rsidR="00355E98" w:rsidRPr="00951FB8">
        <w:rPr>
          <w:b w:val="0"/>
          <w:i w:val="0"/>
          <w:iCs/>
          <w:color w:val="auto"/>
          <w:sz w:val="22"/>
          <w:szCs w:val="22"/>
        </w:rPr>
        <w:tab/>
      </w:r>
      <w:r w:rsidR="00355E98" w:rsidRPr="00951FB8">
        <w:rPr>
          <w:b w:val="0"/>
          <w:i w:val="0"/>
          <w:iCs/>
          <w:color w:val="auto"/>
          <w:sz w:val="22"/>
          <w:szCs w:val="22"/>
        </w:rPr>
        <w:tab/>
      </w:r>
      <w:r w:rsidR="00355E98" w:rsidRPr="00951FB8">
        <w:rPr>
          <w:b w:val="0"/>
          <w:i w:val="0"/>
          <w:iCs/>
          <w:color w:val="auto"/>
          <w:sz w:val="22"/>
          <w:szCs w:val="22"/>
        </w:rPr>
        <w:tab/>
      </w:r>
      <w:r w:rsidR="00355E98" w:rsidRPr="00951FB8">
        <w:rPr>
          <w:b w:val="0"/>
          <w:i w:val="0"/>
          <w:iCs/>
          <w:color w:val="auto"/>
          <w:sz w:val="22"/>
          <w:szCs w:val="22"/>
        </w:rPr>
        <w:tab/>
      </w:r>
      <w:r w:rsidR="00355E98" w:rsidRPr="00951FB8">
        <w:rPr>
          <w:b w:val="0"/>
          <w:bCs/>
          <w:i w:val="0"/>
          <w:iCs/>
          <w:color w:val="auto"/>
          <w:sz w:val="20"/>
          <w:szCs w:val="20"/>
        </w:rPr>
        <w:t>●</w:t>
      </w:r>
      <w:r w:rsidR="00355E98" w:rsidRPr="00951FB8">
        <w:rPr>
          <w:b w:val="0"/>
          <w:i w:val="0"/>
          <w:iCs/>
          <w:color w:val="auto"/>
          <w:sz w:val="22"/>
          <w:szCs w:val="22"/>
        </w:rPr>
        <w:t xml:space="preserve">   Communication</w:t>
      </w:r>
    </w:p>
    <w:p w:rsidR="00355E98" w:rsidRPr="00951FB8" w:rsidRDefault="00AA4B5F" w:rsidP="005E172C">
      <w:pPr>
        <w:pStyle w:val="ListParagraph"/>
        <w:widowControl w:val="0"/>
        <w:numPr>
          <w:ilvl w:val="0"/>
          <w:numId w:val="18"/>
        </w:numPr>
        <w:rPr>
          <w:b w:val="0"/>
          <w:i w:val="0"/>
          <w:iCs/>
          <w:color w:val="auto"/>
          <w:sz w:val="22"/>
          <w:szCs w:val="22"/>
        </w:rPr>
      </w:pPr>
      <w:r w:rsidRPr="00951FB8">
        <w:rPr>
          <w:b w:val="0"/>
          <w:i w:val="0"/>
          <w:iCs/>
          <w:color w:val="auto"/>
          <w:sz w:val="22"/>
          <w:szCs w:val="22"/>
        </w:rPr>
        <w:t>Determined</w:t>
      </w:r>
      <w:r w:rsidR="009443A4" w:rsidRPr="00951FB8">
        <w:rPr>
          <w:b w:val="0"/>
          <w:i w:val="0"/>
          <w:iCs/>
          <w:color w:val="auto"/>
          <w:sz w:val="22"/>
          <w:szCs w:val="22"/>
        </w:rPr>
        <w:tab/>
      </w:r>
      <w:r w:rsidR="009443A4" w:rsidRPr="00951FB8">
        <w:rPr>
          <w:b w:val="0"/>
          <w:i w:val="0"/>
          <w:iCs/>
          <w:color w:val="auto"/>
          <w:sz w:val="22"/>
          <w:szCs w:val="22"/>
        </w:rPr>
        <w:tab/>
      </w:r>
      <w:r w:rsidR="009443A4" w:rsidRPr="00951FB8">
        <w:rPr>
          <w:b w:val="0"/>
          <w:i w:val="0"/>
          <w:iCs/>
          <w:color w:val="auto"/>
          <w:sz w:val="22"/>
          <w:szCs w:val="22"/>
        </w:rPr>
        <w:tab/>
      </w:r>
      <w:r w:rsidR="009443A4" w:rsidRPr="00951FB8">
        <w:rPr>
          <w:b w:val="0"/>
          <w:i w:val="0"/>
          <w:iCs/>
          <w:color w:val="auto"/>
          <w:sz w:val="22"/>
          <w:szCs w:val="22"/>
        </w:rPr>
        <w:tab/>
      </w:r>
      <w:r w:rsidR="009443A4" w:rsidRPr="00951FB8">
        <w:rPr>
          <w:b w:val="0"/>
          <w:bCs/>
          <w:i w:val="0"/>
          <w:iCs/>
          <w:color w:val="auto"/>
          <w:sz w:val="20"/>
          <w:szCs w:val="20"/>
        </w:rPr>
        <w:t>●</w:t>
      </w:r>
      <w:r w:rsidR="009443A4" w:rsidRPr="00951FB8">
        <w:rPr>
          <w:b w:val="0"/>
          <w:i w:val="0"/>
          <w:iCs/>
          <w:color w:val="auto"/>
          <w:sz w:val="22"/>
          <w:szCs w:val="22"/>
        </w:rPr>
        <w:t xml:space="preserve">   Adaptable </w:t>
      </w:r>
    </w:p>
    <w:p w:rsidR="00AA4B5F" w:rsidRDefault="00AA4B5F" w:rsidP="00AA4B5F">
      <w:pPr>
        <w:pStyle w:val="ListParagraph"/>
        <w:widowControl w:val="0"/>
        <w:numPr>
          <w:ilvl w:val="0"/>
          <w:numId w:val="18"/>
        </w:numPr>
        <w:rPr>
          <w:b w:val="0"/>
          <w:i w:val="0"/>
          <w:iCs/>
          <w:color w:val="auto"/>
          <w:sz w:val="22"/>
          <w:szCs w:val="22"/>
        </w:rPr>
      </w:pPr>
      <w:r w:rsidRPr="00951FB8">
        <w:rPr>
          <w:b w:val="0"/>
          <w:i w:val="0"/>
          <w:iCs/>
          <w:color w:val="auto"/>
          <w:sz w:val="22"/>
          <w:szCs w:val="22"/>
        </w:rPr>
        <w:t>Flexible</w:t>
      </w:r>
      <w:r w:rsidRPr="00951FB8">
        <w:rPr>
          <w:b w:val="0"/>
          <w:i w:val="0"/>
          <w:iCs/>
          <w:color w:val="auto"/>
          <w:sz w:val="22"/>
          <w:szCs w:val="22"/>
        </w:rPr>
        <w:tab/>
      </w:r>
      <w:r w:rsidRPr="00951FB8">
        <w:rPr>
          <w:b w:val="0"/>
          <w:i w:val="0"/>
          <w:iCs/>
          <w:color w:val="auto"/>
          <w:sz w:val="22"/>
          <w:szCs w:val="22"/>
        </w:rPr>
        <w:tab/>
      </w:r>
      <w:r w:rsidRPr="00951FB8">
        <w:rPr>
          <w:b w:val="0"/>
          <w:i w:val="0"/>
          <w:iCs/>
          <w:color w:val="auto"/>
          <w:sz w:val="22"/>
          <w:szCs w:val="22"/>
        </w:rPr>
        <w:tab/>
      </w:r>
      <w:r w:rsidRPr="00951FB8">
        <w:rPr>
          <w:b w:val="0"/>
          <w:i w:val="0"/>
          <w:iCs/>
          <w:color w:val="auto"/>
          <w:sz w:val="22"/>
          <w:szCs w:val="22"/>
        </w:rPr>
        <w:tab/>
      </w:r>
      <w:r w:rsidRPr="00951FB8">
        <w:rPr>
          <w:b w:val="0"/>
          <w:i w:val="0"/>
          <w:iCs/>
          <w:color w:val="auto"/>
          <w:sz w:val="22"/>
          <w:szCs w:val="22"/>
        </w:rPr>
        <w:tab/>
      </w:r>
      <w:r w:rsidRPr="00951FB8">
        <w:rPr>
          <w:b w:val="0"/>
          <w:bCs/>
          <w:i w:val="0"/>
          <w:iCs/>
          <w:color w:val="auto"/>
          <w:sz w:val="20"/>
          <w:szCs w:val="20"/>
        </w:rPr>
        <w:t>●</w:t>
      </w:r>
      <w:r w:rsidRPr="00951FB8">
        <w:rPr>
          <w:b w:val="0"/>
          <w:i w:val="0"/>
          <w:iCs/>
          <w:color w:val="auto"/>
          <w:sz w:val="22"/>
          <w:szCs w:val="22"/>
        </w:rPr>
        <w:t xml:space="preserve">   Dependable</w:t>
      </w:r>
    </w:p>
    <w:p w:rsidR="00BB22DB" w:rsidRPr="00951FB8" w:rsidRDefault="00BB22DB" w:rsidP="00AA4B5F">
      <w:pPr>
        <w:pStyle w:val="ListParagraph"/>
        <w:widowControl w:val="0"/>
        <w:numPr>
          <w:ilvl w:val="0"/>
          <w:numId w:val="18"/>
        </w:numPr>
        <w:rPr>
          <w:b w:val="0"/>
          <w:i w:val="0"/>
          <w:iCs/>
          <w:color w:val="auto"/>
          <w:sz w:val="22"/>
          <w:szCs w:val="22"/>
        </w:rPr>
      </w:pPr>
      <w:r>
        <w:rPr>
          <w:b w:val="0"/>
          <w:i w:val="0"/>
          <w:iCs/>
          <w:color w:val="auto"/>
          <w:sz w:val="22"/>
          <w:szCs w:val="22"/>
        </w:rPr>
        <w:t>Visio</w:t>
      </w:r>
    </w:p>
    <w:p w:rsidR="0075389E" w:rsidRPr="00951FB8" w:rsidRDefault="0075389E" w:rsidP="001A3688">
      <w:pPr>
        <w:widowControl w:val="0"/>
        <w:ind w:left="2250" w:hanging="90"/>
        <w:rPr>
          <w:b w:val="0"/>
          <w:i w:val="0"/>
          <w:iCs/>
          <w:color w:val="auto"/>
          <w:sz w:val="22"/>
          <w:szCs w:val="22"/>
        </w:rPr>
      </w:pPr>
    </w:p>
    <w:p w:rsidR="0075389E" w:rsidRPr="00951FB8" w:rsidRDefault="0075389E" w:rsidP="0075389E">
      <w:pPr>
        <w:widowControl w:val="0"/>
        <w:ind w:left="90" w:hanging="90"/>
        <w:rPr>
          <w:i w:val="0"/>
          <w:iCs/>
          <w:color w:val="auto"/>
          <w:sz w:val="22"/>
          <w:szCs w:val="22"/>
        </w:rPr>
      </w:pPr>
    </w:p>
    <w:p w:rsidR="00FE3F7B" w:rsidRPr="00951FB8" w:rsidRDefault="00FE3F7B" w:rsidP="0030797A">
      <w:pPr>
        <w:widowControl w:val="0"/>
        <w:ind w:left="2340" w:hanging="90"/>
        <w:rPr>
          <w:b w:val="0"/>
          <w:bCs/>
          <w:i w:val="0"/>
          <w:iCs/>
          <w:snapToGrid w:val="0"/>
          <w:color w:val="auto"/>
          <w:sz w:val="22"/>
          <w:szCs w:val="22"/>
        </w:rPr>
      </w:pPr>
    </w:p>
    <w:p w:rsidR="0031612B" w:rsidRPr="00951FB8" w:rsidRDefault="0031612B">
      <w:pPr>
        <w:rPr>
          <w:b w:val="0"/>
          <w:bCs/>
          <w:i w:val="0"/>
          <w:iCs/>
          <w:color w:val="auto"/>
          <w:sz w:val="22"/>
          <w:szCs w:val="22"/>
        </w:rPr>
      </w:pPr>
    </w:p>
    <w:sectPr w:rsidR="0031612B" w:rsidRPr="00951FB8" w:rsidSect="004B332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177" w:rsidRDefault="00C20177" w:rsidP="0095762D">
      <w:r>
        <w:separator/>
      </w:r>
    </w:p>
  </w:endnote>
  <w:endnote w:type="continuationSeparator" w:id="0">
    <w:p w:rsidR="00C20177" w:rsidRDefault="00C20177" w:rsidP="009576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177" w:rsidRDefault="00C20177" w:rsidP="0095762D">
      <w:r>
        <w:separator/>
      </w:r>
    </w:p>
  </w:footnote>
  <w:footnote w:type="continuationSeparator" w:id="0">
    <w:p w:rsidR="00C20177" w:rsidRDefault="00C20177" w:rsidP="00957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D" w:rsidRPr="00572903" w:rsidRDefault="004C2CDD" w:rsidP="004C2CDD">
    <w:pPr>
      <w:pStyle w:val="Heading1"/>
      <w:pBdr>
        <w:bottom w:val="thickThinSmallGap" w:sz="24" w:space="1" w:color="auto"/>
      </w:pBdr>
      <w:rPr>
        <w:rFonts w:ascii="Book Antiqua" w:hAnsi="Book Antiqua" w:cs="Arial"/>
        <w:b w:val="0"/>
        <w:sz w:val="28"/>
        <w:szCs w:val="28"/>
      </w:rPr>
    </w:pPr>
    <w:r w:rsidRPr="00572903">
      <w:rPr>
        <w:rFonts w:ascii="Book Antiqua" w:hAnsi="Book Antiqua" w:cs="Arial"/>
        <w:b w:val="0"/>
        <w:sz w:val="40"/>
        <w:szCs w:val="40"/>
      </w:rPr>
      <w:t>W</w:t>
    </w:r>
    <w:r w:rsidRPr="00572903">
      <w:rPr>
        <w:rFonts w:ascii="Book Antiqua" w:hAnsi="Book Antiqua" w:cs="Arial"/>
        <w:b w:val="0"/>
      </w:rPr>
      <w:t>ESLEY</w:t>
    </w:r>
    <w:r w:rsidRPr="00572903">
      <w:rPr>
        <w:rFonts w:ascii="Book Antiqua" w:hAnsi="Book Antiqua" w:cs="Arial"/>
        <w:b w:val="0"/>
        <w:sz w:val="28"/>
        <w:szCs w:val="28"/>
      </w:rPr>
      <w:t xml:space="preserve"> </w:t>
    </w:r>
  </w:p>
  <w:p w:rsidR="004C2CDD" w:rsidRPr="008C7B63" w:rsidRDefault="004C2CDD" w:rsidP="004C2CDD">
    <w:pPr>
      <w:pStyle w:val="Header"/>
      <w:pBdr>
        <w:bottom w:val="thickThinSmallGap" w:sz="24" w:space="1" w:color="auto"/>
      </w:pBdr>
      <w:jc w:val="center"/>
      <w:rPr>
        <w:b w:val="0"/>
        <w:i w:val="0"/>
        <w:color w:val="auto"/>
        <w:sz w:val="22"/>
        <w:szCs w:val="22"/>
      </w:rPr>
    </w:pPr>
    <w:hyperlink r:id="rId1" w:history="1">
      <w:r w:rsidRPr="00601FCB">
        <w:rPr>
          <w:rStyle w:val="Hyperlink"/>
          <w:rFonts w:ascii="Book Antiqua" w:hAnsi="Book Antiqua" w:cs="Arial"/>
          <w:b w:val="0"/>
          <w:bCs/>
          <w:i w:val="0"/>
          <w:iCs/>
          <w:sz w:val="22"/>
          <w:szCs w:val="22"/>
        </w:rPr>
        <w:t>Wesley.380784@2freemail.com</w:t>
      </w:r>
    </w:hyperlink>
    <w:r>
      <w:rPr>
        <w:rFonts w:ascii="Book Antiqua" w:hAnsi="Book Antiqua" w:cs="Arial"/>
        <w:b w:val="0"/>
        <w:bCs/>
        <w:i w:val="0"/>
        <w:iCs/>
        <w:sz w:val="22"/>
        <w:szCs w:val="22"/>
      </w:rPr>
      <w:t xml:space="preserve"> </w:t>
    </w:r>
  </w:p>
  <w:p w:rsidR="001745FE" w:rsidRPr="0095762D" w:rsidRDefault="001745FE" w:rsidP="0095762D">
    <w:pPr>
      <w:pStyle w:val="Header"/>
      <w:jc w:val="right"/>
      <w:rPr>
        <w:b w:val="0"/>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632"/>
    <w:multiLevelType w:val="hybridMultilevel"/>
    <w:tmpl w:val="3D2C2870"/>
    <w:lvl w:ilvl="0" w:tplc="48090005">
      <w:start w:val="1"/>
      <w:numFmt w:val="bullet"/>
      <w:lvlText w:val=""/>
      <w:lvlJc w:val="left"/>
      <w:pPr>
        <w:ind w:left="2895" w:hanging="360"/>
      </w:pPr>
      <w:rPr>
        <w:rFonts w:ascii="Wingdings" w:hAnsi="Wingdings" w:hint="default"/>
      </w:rPr>
    </w:lvl>
    <w:lvl w:ilvl="1" w:tplc="48090003" w:tentative="1">
      <w:start w:val="1"/>
      <w:numFmt w:val="bullet"/>
      <w:lvlText w:val="o"/>
      <w:lvlJc w:val="left"/>
      <w:pPr>
        <w:ind w:left="3615" w:hanging="360"/>
      </w:pPr>
      <w:rPr>
        <w:rFonts w:ascii="Courier New" w:hAnsi="Courier New" w:cs="Courier New" w:hint="default"/>
      </w:rPr>
    </w:lvl>
    <w:lvl w:ilvl="2" w:tplc="48090005" w:tentative="1">
      <w:start w:val="1"/>
      <w:numFmt w:val="bullet"/>
      <w:lvlText w:val=""/>
      <w:lvlJc w:val="left"/>
      <w:pPr>
        <w:ind w:left="4335" w:hanging="360"/>
      </w:pPr>
      <w:rPr>
        <w:rFonts w:ascii="Wingdings" w:hAnsi="Wingdings" w:hint="default"/>
      </w:rPr>
    </w:lvl>
    <w:lvl w:ilvl="3" w:tplc="48090001" w:tentative="1">
      <w:start w:val="1"/>
      <w:numFmt w:val="bullet"/>
      <w:lvlText w:val=""/>
      <w:lvlJc w:val="left"/>
      <w:pPr>
        <w:ind w:left="5055" w:hanging="360"/>
      </w:pPr>
      <w:rPr>
        <w:rFonts w:ascii="Symbol" w:hAnsi="Symbol" w:hint="default"/>
      </w:rPr>
    </w:lvl>
    <w:lvl w:ilvl="4" w:tplc="48090003" w:tentative="1">
      <w:start w:val="1"/>
      <w:numFmt w:val="bullet"/>
      <w:lvlText w:val="o"/>
      <w:lvlJc w:val="left"/>
      <w:pPr>
        <w:ind w:left="5775" w:hanging="360"/>
      </w:pPr>
      <w:rPr>
        <w:rFonts w:ascii="Courier New" w:hAnsi="Courier New" w:cs="Courier New" w:hint="default"/>
      </w:rPr>
    </w:lvl>
    <w:lvl w:ilvl="5" w:tplc="48090005" w:tentative="1">
      <w:start w:val="1"/>
      <w:numFmt w:val="bullet"/>
      <w:lvlText w:val=""/>
      <w:lvlJc w:val="left"/>
      <w:pPr>
        <w:ind w:left="6495" w:hanging="360"/>
      </w:pPr>
      <w:rPr>
        <w:rFonts w:ascii="Wingdings" w:hAnsi="Wingdings" w:hint="default"/>
      </w:rPr>
    </w:lvl>
    <w:lvl w:ilvl="6" w:tplc="48090001" w:tentative="1">
      <w:start w:val="1"/>
      <w:numFmt w:val="bullet"/>
      <w:lvlText w:val=""/>
      <w:lvlJc w:val="left"/>
      <w:pPr>
        <w:ind w:left="7215" w:hanging="360"/>
      </w:pPr>
      <w:rPr>
        <w:rFonts w:ascii="Symbol" w:hAnsi="Symbol" w:hint="default"/>
      </w:rPr>
    </w:lvl>
    <w:lvl w:ilvl="7" w:tplc="48090003" w:tentative="1">
      <w:start w:val="1"/>
      <w:numFmt w:val="bullet"/>
      <w:lvlText w:val="o"/>
      <w:lvlJc w:val="left"/>
      <w:pPr>
        <w:ind w:left="7935" w:hanging="360"/>
      </w:pPr>
      <w:rPr>
        <w:rFonts w:ascii="Courier New" w:hAnsi="Courier New" w:cs="Courier New" w:hint="default"/>
      </w:rPr>
    </w:lvl>
    <w:lvl w:ilvl="8" w:tplc="48090005" w:tentative="1">
      <w:start w:val="1"/>
      <w:numFmt w:val="bullet"/>
      <w:lvlText w:val=""/>
      <w:lvlJc w:val="left"/>
      <w:pPr>
        <w:ind w:left="8655" w:hanging="360"/>
      </w:pPr>
      <w:rPr>
        <w:rFonts w:ascii="Wingdings" w:hAnsi="Wingdings" w:hint="default"/>
      </w:rPr>
    </w:lvl>
  </w:abstractNum>
  <w:abstractNum w:abstractNumId="1">
    <w:nsid w:val="233B478A"/>
    <w:multiLevelType w:val="hybridMultilevel"/>
    <w:tmpl w:val="88BC25F0"/>
    <w:lvl w:ilvl="0" w:tplc="04090005">
      <w:start w:val="1"/>
      <w:numFmt w:val="bullet"/>
      <w:lvlText w:val=""/>
      <w:lvlJc w:val="left"/>
      <w:pPr>
        <w:tabs>
          <w:tab w:val="num" w:pos="2115"/>
        </w:tabs>
        <w:ind w:left="2115" w:hanging="360"/>
      </w:pPr>
      <w:rPr>
        <w:rFonts w:ascii="Wingdings" w:hAnsi="Wingdings" w:hint="default"/>
      </w:rPr>
    </w:lvl>
    <w:lvl w:ilvl="1" w:tplc="04090003" w:tentative="1">
      <w:start w:val="1"/>
      <w:numFmt w:val="bullet"/>
      <w:lvlText w:val="o"/>
      <w:lvlJc w:val="left"/>
      <w:pPr>
        <w:tabs>
          <w:tab w:val="num" w:pos="2835"/>
        </w:tabs>
        <w:ind w:left="2835" w:hanging="360"/>
      </w:pPr>
      <w:rPr>
        <w:rFonts w:ascii="Courier New" w:hAnsi="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2">
    <w:nsid w:val="2B6E57C4"/>
    <w:multiLevelType w:val="hybridMultilevel"/>
    <w:tmpl w:val="A31285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F9C7F74"/>
    <w:multiLevelType w:val="hybridMultilevel"/>
    <w:tmpl w:val="4D566144"/>
    <w:lvl w:ilvl="0" w:tplc="48090005">
      <w:start w:val="1"/>
      <w:numFmt w:val="bullet"/>
      <w:lvlText w:val=""/>
      <w:lvlJc w:val="left"/>
      <w:pPr>
        <w:ind w:left="2520" w:hanging="360"/>
      </w:pPr>
      <w:rPr>
        <w:rFonts w:ascii="Wingdings" w:hAnsi="Wingdings"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4">
    <w:nsid w:val="489966A8"/>
    <w:multiLevelType w:val="hybridMultilevel"/>
    <w:tmpl w:val="1A8E1ED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E9E4644"/>
    <w:multiLevelType w:val="hybridMultilevel"/>
    <w:tmpl w:val="596C1E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59A66FC2"/>
    <w:multiLevelType w:val="hybridMultilevel"/>
    <w:tmpl w:val="393E4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C421053"/>
    <w:multiLevelType w:val="hybridMultilevel"/>
    <w:tmpl w:val="FBD259E6"/>
    <w:lvl w:ilvl="0" w:tplc="5D367E2A">
      <w:start w:val="1"/>
      <w:numFmt w:val="bullet"/>
      <w:lvlText w:val=""/>
      <w:lvlJc w:val="left"/>
      <w:pPr>
        <w:tabs>
          <w:tab w:val="num" w:pos="2130"/>
        </w:tabs>
        <w:ind w:left="2130" w:hanging="360"/>
      </w:pPr>
      <w:rPr>
        <w:rFonts w:ascii="Wingdings" w:hAnsi="Wingdings" w:hint="default"/>
      </w:rPr>
    </w:lvl>
    <w:lvl w:ilvl="1" w:tplc="04090003" w:tentative="1">
      <w:start w:val="1"/>
      <w:numFmt w:val="bullet"/>
      <w:lvlText w:val="o"/>
      <w:lvlJc w:val="left"/>
      <w:pPr>
        <w:tabs>
          <w:tab w:val="num" w:pos="2850"/>
        </w:tabs>
        <w:ind w:left="2850" w:hanging="360"/>
      </w:pPr>
      <w:rPr>
        <w:rFonts w:ascii="Courier New" w:hAnsi="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8">
    <w:nsid w:val="5EE00448"/>
    <w:multiLevelType w:val="hybridMultilevel"/>
    <w:tmpl w:val="EEEA134E"/>
    <w:lvl w:ilvl="0" w:tplc="04090005">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9">
    <w:nsid w:val="605E3250"/>
    <w:multiLevelType w:val="hybridMultilevel"/>
    <w:tmpl w:val="0762A172"/>
    <w:lvl w:ilvl="0" w:tplc="48090001">
      <w:start w:val="1"/>
      <w:numFmt w:val="bullet"/>
      <w:lvlText w:val=""/>
      <w:lvlJc w:val="left"/>
      <w:pPr>
        <w:ind w:left="450" w:hanging="360"/>
      </w:pPr>
      <w:rPr>
        <w:rFonts w:ascii="Symbol" w:hAnsi="Symbol" w:hint="default"/>
      </w:rPr>
    </w:lvl>
    <w:lvl w:ilvl="1" w:tplc="48090003" w:tentative="1">
      <w:start w:val="1"/>
      <w:numFmt w:val="bullet"/>
      <w:lvlText w:val="o"/>
      <w:lvlJc w:val="left"/>
      <w:pPr>
        <w:ind w:left="1170" w:hanging="360"/>
      </w:pPr>
      <w:rPr>
        <w:rFonts w:ascii="Courier New" w:hAnsi="Courier New" w:cs="Courier New" w:hint="default"/>
      </w:rPr>
    </w:lvl>
    <w:lvl w:ilvl="2" w:tplc="48090005" w:tentative="1">
      <w:start w:val="1"/>
      <w:numFmt w:val="bullet"/>
      <w:lvlText w:val=""/>
      <w:lvlJc w:val="left"/>
      <w:pPr>
        <w:ind w:left="1890" w:hanging="360"/>
      </w:pPr>
      <w:rPr>
        <w:rFonts w:ascii="Wingdings" w:hAnsi="Wingdings" w:hint="default"/>
      </w:rPr>
    </w:lvl>
    <w:lvl w:ilvl="3" w:tplc="48090001" w:tentative="1">
      <w:start w:val="1"/>
      <w:numFmt w:val="bullet"/>
      <w:lvlText w:val=""/>
      <w:lvlJc w:val="left"/>
      <w:pPr>
        <w:ind w:left="2610" w:hanging="360"/>
      </w:pPr>
      <w:rPr>
        <w:rFonts w:ascii="Symbol" w:hAnsi="Symbol" w:hint="default"/>
      </w:rPr>
    </w:lvl>
    <w:lvl w:ilvl="4" w:tplc="48090003" w:tentative="1">
      <w:start w:val="1"/>
      <w:numFmt w:val="bullet"/>
      <w:lvlText w:val="o"/>
      <w:lvlJc w:val="left"/>
      <w:pPr>
        <w:ind w:left="3330" w:hanging="360"/>
      </w:pPr>
      <w:rPr>
        <w:rFonts w:ascii="Courier New" w:hAnsi="Courier New" w:cs="Courier New" w:hint="default"/>
      </w:rPr>
    </w:lvl>
    <w:lvl w:ilvl="5" w:tplc="48090005" w:tentative="1">
      <w:start w:val="1"/>
      <w:numFmt w:val="bullet"/>
      <w:lvlText w:val=""/>
      <w:lvlJc w:val="left"/>
      <w:pPr>
        <w:ind w:left="4050" w:hanging="360"/>
      </w:pPr>
      <w:rPr>
        <w:rFonts w:ascii="Wingdings" w:hAnsi="Wingdings" w:hint="default"/>
      </w:rPr>
    </w:lvl>
    <w:lvl w:ilvl="6" w:tplc="48090001" w:tentative="1">
      <w:start w:val="1"/>
      <w:numFmt w:val="bullet"/>
      <w:lvlText w:val=""/>
      <w:lvlJc w:val="left"/>
      <w:pPr>
        <w:ind w:left="4770" w:hanging="360"/>
      </w:pPr>
      <w:rPr>
        <w:rFonts w:ascii="Symbol" w:hAnsi="Symbol" w:hint="default"/>
      </w:rPr>
    </w:lvl>
    <w:lvl w:ilvl="7" w:tplc="48090003" w:tentative="1">
      <w:start w:val="1"/>
      <w:numFmt w:val="bullet"/>
      <w:lvlText w:val="o"/>
      <w:lvlJc w:val="left"/>
      <w:pPr>
        <w:ind w:left="5490" w:hanging="360"/>
      </w:pPr>
      <w:rPr>
        <w:rFonts w:ascii="Courier New" w:hAnsi="Courier New" w:cs="Courier New" w:hint="default"/>
      </w:rPr>
    </w:lvl>
    <w:lvl w:ilvl="8" w:tplc="48090005" w:tentative="1">
      <w:start w:val="1"/>
      <w:numFmt w:val="bullet"/>
      <w:lvlText w:val=""/>
      <w:lvlJc w:val="left"/>
      <w:pPr>
        <w:ind w:left="6210" w:hanging="360"/>
      </w:pPr>
      <w:rPr>
        <w:rFonts w:ascii="Wingdings" w:hAnsi="Wingdings" w:hint="default"/>
      </w:rPr>
    </w:lvl>
  </w:abstractNum>
  <w:abstractNum w:abstractNumId="10">
    <w:nsid w:val="63DE16E9"/>
    <w:multiLevelType w:val="hybridMultilevel"/>
    <w:tmpl w:val="7902D2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48507B6"/>
    <w:multiLevelType w:val="hybridMultilevel"/>
    <w:tmpl w:val="363E414E"/>
    <w:lvl w:ilvl="0" w:tplc="04090005">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05"/>
        </w:tabs>
        <w:ind w:left="2805" w:hanging="360"/>
      </w:pPr>
      <w:rPr>
        <w:rFonts w:ascii="Courier New" w:hAnsi="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12">
    <w:nsid w:val="695D70D6"/>
    <w:multiLevelType w:val="hybridMultilevel"/>
    <w:tmpl w:val="4EF2E9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B72318D"/>
    <w:multiLevelType w:val="hybridMultilevel"/>
    <w:tmpl w:val="48FA16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6D6B7D70"/>
    <w:multiLevelType w:val="hybridMultilevel"/>
    <w:tmpl w:val="2C925E5A"/>
    <w:lvl w:ilvl="0" w:tplc="04090005">
      <w:start w:val="1"/>
      <w:numFmt w:val="bullet"/>
      <w:lvlText w:val=""/>
      <w:lvlJc w:val="left"/>
      <w:pPr>
        <w:tabs>
          <w:tab w:val="num" w:pos="2220"/>
        </w:tabs>
        <w:ind w:left="2220" w:hanging="360"/>
      </w:pPr>
      <w:rPr>
        <w:rFonts w:ascii="Wingdings" w:hAnsi="Wingdings" w:hint="default"/>
      </w:rPr>
    </w:lvl>
    <w:lvl w:ilvl="1" w:tplc="05DADEF8">
      <w:start w:val="9658"/>
      <w:numFmt w:val="bullet"/>
      <w:lvlText w:val=""/>
      <w:lvlJc w:val="left"/>
      <w:pPr>
        <w:tabs>
          <w:tab w:val="num" w:pos="2940"/>
        </w:tabs>
        <w:ind w:left="2940" w:hanging="360"/>
      </w:pPr>
      <w:rPr>
        <w:rFonts w:ascii="Wingdings" w:eastAsia="Times New Roman" w:hAnsi="Wingdings" w:cs="Times New Roman"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5">
    <w:nsid w:val="6F862CC3"/>
    <w:multiLevelType w:val="hybridMultilevel"/>
    <w:tmpl w:val="C352AB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5E63F3A"/>
    <w:multiLevelType w:val="hybridMultilevel"/>
    <w:tmpl w:val="763681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AD22BCA"/>
    <w:multiLevelType w:val="multilevel"/>
    <w:tmpl w:val="598EEF48"/>
    <w:lvl w:ilvl="0">
      <w:start w:val="2003"/>
      <w:numFmt w:val="decimal"/>
      <w:lvlText w:val="%1"/>
      <w:lvlJc w:val="left"/>
      <w:pPr>
        <w:tabs>
          <w:tab w:val="num" w:pos="1710"/>
        </w:tabs>
        <w:ind w:left="1710" w:hanging="1710"/>
      </w:pPr>
      <w:rPr>
        <w:rFonts w:hint="default"/>
      </w:rPr>
    </w:lvl>
    <w:lvl w:ilvl="1">
      <w:start w:val="2005"/>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
  </w:num>
  <w:num w:numId="3">
    <w:abstractNumId w:val="8"/>
  </w:num>
  <w:num w:numId="4">
    <w:abstractNumId w:val="14"/>
  </w:num>
  <w:num w:numId="5">
    <w:abstractNumId w:val="11"/>
  </w:num>
  <w:num w:numId="6">
    <w:abstractNumId w:val="7"/>
  </w:num>
  <w:num w:numId="7">
    <w:abstractNumId w:val="0"/>
  </w:num>
  <w:num w:numId="8">
    <w:abstractNumId w:val="3"/>
  </w:num>
  <w:num w:numId="9">
    <w:abstractNumId w:val="15"/>
  </w:num>
  <w:num w:numId="10">
    <w:abstractNumId w:val="4"/>
  </w:num>
  <w:num w:numId="11">
    <w:abstractNumId w:val="13"/>
  </w:num>
  <w:num w:numId="12">
    <w:abstractNumId w:val="12"/>
  </w:num>
  <w:num w:numId="13">
    <w:abstractNumId w:val="2"/>
  </w:num>
  <w:num w:numId="14">
    <w:abstractNumId w:val="6"/>
  </w:num>
  <w:num w:numId="15">
    <w:abstractNumId w:val="16"/>
  </w:num>
  <w:num w:numId="16">
    <w:abstractNumId w:val="5"/>
  </w:num>
  <w:num w:numId="17">
    <w:abstractNumId w:val="10"/>
  </w:num>
  <w:num w:numId="18">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41C03"/>
    <w:rsid w:val="0004290E"/>
    <w:rsid w:val="00050938"/>
    <w:rsid w:val="00076EF6"/>
    <w:rsid w:val="0008571A"/>
    <w:rsid w:val="0009161B"/>
    <w:rsid w:val="000A7BAB"/>
    <w:rsid w:val="000B4378"/>
    <w:rsid w:val="000C32A0"/>
    <w:rsid w:val="000C3F45"/>
    <w:rsid w:val="000C585A"/>
    <w:rsid w:val="000D37A4"/>
    <w:rsid w:val="00164A9A"/>
    <w:rsid w:val="00164F7A"/>
    <w:rsid w:val="001745FE"/>
    <w:rsid w:val="00185447"/>
    <w:rsid w:val="001906E6"/>
    <w:rsid w:val="001A06CD"/>
    <w:rsid w:val="001A3688"/>
    <w:rsid w:val="001A3BE3"/>
    <w:rsid w:val="001B5804"/>
    <w:rsid w:val="001C735C"/>
    <w:rsid w:val="00215F0B"/>
    <w:rsid w:val="00247BB0"/>
    <w:rsid w:val="00266E03"/>
    <w:rsid w:val="002A3C2B"/>
    <w:rsid w:val="002B2C8C"/>
    <w:rsid w:val="002C266F"/>
    <w:rsid w:val="002E652B"/>
    <w:rsid w:val="00300B05"/>
    <w:rsid w:val="003044B6"/>
    <w:rsid w:val="0030797A"/>
    <w:rsid w:val="00314B3F"/>
    <w:rsid w:val="0031612B"/>
    <w:rsid w:val="003311BC"/>
    <w:rsid w:val="00355E98"/>
    <w:rsid w:val="00367675"/>
    <w:rsid w:val="003B1621"/>
    <w:rsid w:val="003C2CEF"/>
    <w:rsid w:val="003E1644"/>
    <w:rsid w:val="003E6DB0"/>
    <w:rsid w:val="00404E6A"/>
    <w:rsid w:val="004077DC"/>
    <w:rsid w:val="00407E5A"/>
    <w:rsid w:val="004218DA"/>
    <w:rsid w:val="004377A7"/>
    <w:rsid w:val="00443996"/>
    <w:rsid w:val="00446950"/>
    <w:rsid w:val="00454A38"/>
    <w:rsid w:val="00482093"/>
    <w:rsid w:val="004976F3"/>
    <w:rsid w:val="004A2892"/>
    <w:rsid w:val="004B332E"/>
    <w:rsid w:val="004C1504"/>
    <w:rsid w:val="004C2CDD"/>
    <w:rsid w:val="004C33E8"/>
    <w:rsid w:val="00517D60"/>
    <w:rsid w:val="00537B28"/>
    <w:rsid w:val="00541D3C"/>
    <w:rsid w:val="0055536D"/>
    <w:rsid w:val="005574BE"/>
    <w:rsid w:val="00566F8B"/>
    <w:rsid w:val="00572903"/>
    <w:rsid w:val="00572FCE"/>
    <w:rsid w:val="0059034B"/>
    <w:rsid w:val="005A1513"/>
    <w:rsid w:val="005A73AB"/>
    <w:rsid w:val="005B155F"/>
    <w:rsid w:val="005B52DD"/>
    <w:rsid w:val="005C1D19"/>
    <w:rsid w:val="005E172C"/>
    <w:rsid w:val="006202D2"/>
    <w:rsid w:val="0066347D"/>
    <w:rsid w:val="006C2747"/>
    <w:rsid w:val="006D4215"/>
    <w:rsid w:val="006F2D33"/>
    <w:rsid w:val="006F505A"/>
    <w:rsid w:val="00710FDC"/>
    <w:rsid w:val="00717603"/>
    <w:rsid w:val="0073303C"/>
    <w:rsid w:val="0073509C"/>
    <w:rsid w:val="0075389E"/>
    <w:rsid w:val="007567DD"/>
    <w:rsid w:val="00767BED"/>
    <w:rsid w:val="0078473D"/>
    <w:rsid w:val="00787C31"/>
    <w:rsid w:val="0079699E"/>
    <w:rsid w:val="007B041F"/>
    <w:rsid w:val="007B5E2F"/>
    <w:rsid w:val="007C3E7A"/>
    <w:rsid w:val="007C5950"/>
    <w:rsid w:val="007D00AF"/>
    <w:rsid w:val="007D096E"/>
    <w:rsid w:val="007D3125"/>
    <w:rsid w:val="007E1472"/>
    <w:rsid w:val="007F2321"/>
    <w:rsid w:val="0081260E"/>
    <w:rsid w:val="00812EF6"/>
    <w:rsid w:val="00842AD2"/>
    <w:rsid w:val="0084629E"/>
    <w:rsid w:val="00890C1F"/>
    <w:rsid w:val="008A525C"/>
    <w:rsid w:val="008A5566"/>
    <w:rsid w:val="008C7B63"/>
    <w:rsid w:val="00903D45"/>
    <w:rsid w:val="0091385D"/>
    <w:rsid w:val="00926327"/>
    <w:rsid w:val="0092798D"/>
    <w:rsid w:val="009309E2"/>
    <w:rsid w:val="00933E27"/>
    <w:rsid w:val="009443A4"/>
    <w:rsid w:val="00951FB8"/>
    <w:rsid w:val="0095762D"/>
    <w:rsid w:val="00961A7C"/>
    <w:rsid w:val="0097077D"/>
    <w:rsid w:val="009729D8"/>
    <w:rsid w:val="00974A4E"/>
    <w:rsid w:val="00985EBB"/>
    <w:rsid w:val="009A2C6E"/>
    <w:rsid w:val="009A50D7"/>
    <w:rsid w:val="009A76F2"/>
    <w:rsid w:val="009C46A8"/>
    <w:rsid w:val="009D414A"/>
    <w:rsid w:val="009E4653"/>
    <w:rsid w:val="00A00943"/>
    <w:rsid w:val="00A010F6"/>
    <w:rsid w:val="00A0179D"/>
    <w:rsid w:val="00A0350D"/>
    <w:rsid w:val="00A07D87"/>
    <w:rsid w:val="00A17604"/>
    <w:rsid w:val="00A311DA"/>
    <w:rsid w:val="00A3793D"/>
    <w:rsid w:val="00A75D6E"/>
    <w:rsid w:val="00A76EA2"/>
    <w:rsid w:val="00A95A10"/>
    <w:rsid w:val="00AA4B5F"/>
    <w:rsid w:val="00AE30B4"/>
    <w:rsid w:val="00AF6DC1"/>
    <w:rsid w:val="00B31899"/>
    <w:rsid w:val="00B33E0F"/>
    <w:rsid w:val="00B46532"/>
    <w:rsid w:val="00B777A4"/>
    <w:rsid w:val="00B851CE"/>
    <w:rsid w:val="00BA1984"/>
    <w:rsid w:val="00BB22DB"/>
    <w:rsid w:val="00BB430E"/>
    <w:rsid w:val="00BB7A5A"/>
    <w:rsid w:val="00C079F5"/>
    <w:rsid w:val="00C20177"/>
    <w:rsid w:val="00C21903"/>
    <w:rsid w:val="00C24BA8"/>
    <w:rsid w:val="00C26C08"/>
    <w:rsid w:val="00C54359"/>
    <w:rsid w:val="00C927B7"/>
    <w:rsid w:val="00CA45D4"/>
    <w:rsid w:val="00CB3652"/>
    <w:rsid w:val="00CF18E4"/>
    <w:rsid w:val="00D47151"/>
    <w:rsid w:val="00D503BD"/>
    <w:rsid w:val="00D56253"/>
    <w:rsid w:val="00D6336A"/>
    <w:rsid w:val="00D64AAE"/>
    <w:rsid w:val="00D65B1B"/>
    <w:rsid w:val="00D6643F"/>
    <w:rsid w:val="00D71B9C"/>
    <w:rsid w:val="00D91AF6"/>
    <w:rsid w:val="00D968C4"/>
    <w:rsid w:val="00DC0443"/>
    <w:rsid w:val="00DC1556"/>
    <w:rsid w:val="00DC1C3E"/>
    <w:rsid w:val="00DD4A5B"/>
    <w:rsid w:val="00E12079"/>
    <w:rsid w:val="00E31740"/>
    <w:rsid w:val="00E32EA4"/>
    <w:rsid w:val="00E41C03"/>
    <w:rsid w:val="00E549A8"/>
    <w:rsid w:val="00E878C1"/>
    <w:rsid w:val="00E87ED9"/>
    <w:rsid w:val="00E96C04"/>
    <w:rsid w:val="00EA334F"/>
    <w:rsid w:val="00EA4B04"/>
    <w:rsid w:val="00EB3911"/>
    <w:rsid w:val="00EB495B"/>
    <w:rsid w:val="00EB6EDC"/>
    <w:rsid w:val="00EC6DD1"/>
    <w:rsid w:val="00EC7F93"/>
    <w:rsid w:val="00ED2AA4"/>
    <w:rsid w:val="00EE7A42"/>
    <w:rsid w:val="00F6556B"/>
    <w:rsid w:val="00F82C09"/>
    <w:rsid w:val="00F8358C"/>
    <w:rsid w:val="00F852BC"/>
    <w:rsid w:val="00FA77E2"/>
    <w:rsid w:val="00FB085F"/>
    <w:rsid w:val="00FB6A13"/>
    <w:rsid w:val="00FE3F7B"/>
    <w:rsid w:val="00FE6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4E"/>
    <w:rPr>
      <w:b/>
      <w:i/>
      <w:color w:val="FF0000"/>
      <w:sz w:val="24"/>
      <w:szCs w:val="24"/>
      <w:lang w:val="en-US" w:eastAsia="en-US"/>
    </w:rPr>
  </w:style>
  <w:style w:type="paragraph" w:styleId="Heading1">
    <w:name w:val="heading 1"/>
    <w:basedOn w:val="Normal"/>
    <w:next w:val="Normal"/>
    <w:link w:val="Heading1Char"/>
    <w:qFormat/>
    <w:rsid w:val="00974A4E"/>
    <w:pPr>
      <w:keepNext/>
      <w:jc w:val="center"/>
      <w:outlineLvl w:val="0"/>
    </w:pPr>
    <w:rPr>
      <w:i w:val="0"/>
      <w:iCs/>
      <w:color w:val="auto"/>
    </w:rPr>
  </w:style>
  <w:style w:type="paragraph" w:styleId="Heading2">
    <w:name w:val="heading 2"/>
    <w:basedOn w:val="Normal"/>
    <w:next w:val="Normal"/>
    <w:qFormat/>
    <w:rsid w:val="00974A4E"/>
    <w:pPr>
      <w:keepNext/>
      <w:outlineLvl w:val="1"/>
    </w:pPr>
    <w:rPr>
      <w:i w:val="0"/>
      <w:iCs/>
      <w:color w:val="auto"/>
    </w:rPr>
  </w:style>
  <w:style w:type="paragraph" w:styleId="Heading5">
    <w:name w:val="heading 5"/>
    <w:basedOn w:val="Normal"/>
    <w:next w:val="Normal"/>
    <w:qFormat/>
    <w:rsid w:val="00974A4E"/>
    <w:pPr>
      <w:keepNext/>
      <w:widowControl w:val="0"/>
      <w:outlineLvl w:val="4"/>
    </w:pPr>
    <w:rPr>
      <w:i w:val="0"/>
      <w:snapToGrid w:val="0"/>
      <w:color w:val="auto"/>
      <w:sz w:val="20"/>
      <w:szCs w:val="20"/>
    </w:rPr>
  </w:style>
  <w:style w:type="paragraph" w:styleId="Heading6">
    <w:name w:val="heading 6"/>
    <w:basedOn w:val="Normal"/>
    <w:next w:val="Normal"/>
    <w:qFormat/>
    <w:rsid w:val="00974A4E"/>
    <w:pPr>
      <w:keepNext/>
      <w:outlineLvl w:val="5"/>
    </w:pPr>
    <w:rPr>
      <w:i w:val="0"/>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74A4E"/>
    <w:rPr>
      <w:color w:val="0000FF"/>
      <w:u w:val="single"/>
    </w:rPr>
  </w:style>
  <w:style w:type="character" w:styleId="FollowedHyperlink">
    <w:name w:val="FollowedHyperlink"/>
    <w:semiHidden/>
    <w:rsid w:val="00974A4E"/>
    <w:rPr>
      <w:color w:val="800080"/>
      <w:u w:val="single"/>
    </w:rPr>
  </w:style>
  <w:style w:type="paragraph" w:styleId="BodyText">
    <w:name w:val="Body Text"/>
    <w:basedOn w:val="Normal"/>
    <w:semiHidden/>
    <w:rsid w:val="00974A4E"/>
    <w:rPr>
      <w:rFonts w:ascii="Tahoma" w:hAnsi="Tahoma" w:cs="Tahoma"/>
      <w:b w:val="0"/>
      <w:bCs/>
      <w:i w:val="0"/>
      <w:iCs/>
      <w:color w:val="auto"/>
      <w:sz w:val="22"/>
    </w:rPr>
  </w:style>
  <w:style w:type="paragraph" w:styleId="Header">
    <w:name w:val="header"/>
    <w:basedOn w:val="Normal"/>
    <w:link w:val="HeaderChar"/>
    <w:uiPriority w:val="99"/>
    <w:unhideWhenUsed/>
    <w:rsid w:val="0095762D"/>
    <w:pPr>
      <w:tabs>
        <w:tab w:val="center" w:pos="4513"/>
        <w:tab w:val="right" w:pos="9026"/>
      </w:tabs>
    </w:pPr>
  </w:style>
  <w:style w:type="character" w:customStyle="1" w:styleId="HeaderChar">
    <w:name w:val="Header Char"/>
    <w:link w:val="Header"/>
    <w:uiPriority w:val="99"/>
    <w:rsid w:val="0095762D"/>
    <w:rPr>
      <w:b/>
      <w:i/>
      <w:color w:val="FF0000"/>
      <w:sz w:val="24"/>
      <w:szCs w:val="24"/>
      <w:lang w:val="en-US" w:eastAsia="en-US"/>
    </w:rPr>
  </w:style>
  <w:style w:type="paragraph" w:styleId="Footer">
    <w:name w:val="footer"/>
    <w:basedOn w:val="Normal"/>
    <w:link w:val="FooterChar"/>
    <w:uiPriority w:val="99"/>
    <w:unhideWhenUsed/>
    <w:rsid w:val="0095762D"/>
    <w:pPr>
      <w:tabs>
        <w:tab w:val="center" w:pos="4513"/>
        <w:tab w:val="right" w:pos="9026"/>
      </w:tabs>
    </w:pPr>
  </w:style>
  <w:style w:type="character" w:customStyle="1" w:styleId="FooterChar">
    <w:name w:val="Footer Char"/>
    <w:link w:val="Footer"/>
    <w:uiPriority w:val="99"/>
    <w:rsid w:val="0095762D"/>
    <w:rPr>
      <w:b/>
      <w:i/>
      <w:color w:val="FF0000"/>
      <w:sz w:val="24"/>
      <w:szCs w:val="24"/>
      <w:lang w:val="en-US" w:eastAsia="en-US"/>
    </w:rPr>
  </w:style>
  <w:style w:type="character" w:customStyle="1" w:styleId="UnresolvedMention">
    <w:name w:val="Unresolved Mention"/>
    <w:basedOn w:val="DefaultParagraphFont"/>
    <w:uiPriority w:val="99"/>
    <w:semiHidden/>
    <w:unhideWhenUsed/>
    <w:rsid w:val="00EE7A42"/>
    <w:rPr>
      <w:color w:val="808080"/>
      <w:shd w:val="clear" w:color="auto" w:fill="E6E6E6"/>
    </w:rPr>
  </w:style>
  <w:style w:type="paragraph" w:styleId="ListParagraph">
    <w:name w:val="List Paragraph"/>
    <w:basedOn w:val="Normal"/>
    <w:uiPriority w:val="34"/>
    <w:qFormat/>
    <w:rsid w:val="007C5950"/>
    <w:pPr>
      <w:ind w:left="720"/>
      <w:contextualSpacing/>
    </w:pPr>
  </w:style>
  <w:style w:type="character" w:customStyle="1" w:styleId="Heading1Char">
    <w:name w:val="Heading 1 Char"/>
    <w:basedOn w:val="DefaultParagraphFont"/>
    <w:link w:val="Heading1"/>
    <w:rsid w:val="004C2CDD"/>
    <w:rPr>
      <w:b/>
      <w:i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ley.38078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Wesley.380784@2freemail.com" TargetMode="Externa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a:ea typeface=""/>
        <a:cs typeface=""/>
        <a:font script="Jpan" typeface="メイリオ"/>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FDEC-217C-4DA4-B5EE-99224C8A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Wesley Brown</vt:lpstr>
    </vt:vector>
  </TitlesOfParts>
  <Company>Ingram Micro</Company>
  <LinksUpToDate>false</LinksUpToDate>
  <CharactersWithSpaces>5045</CharactersWithSpaces>
  <SharedDoc>false</SharedDoc>
  <HLinks>
    <vt:vector size="12" baseType="variant">
      <vt:variant>
        <vt:i4>589886</vt:i4>
      </vt:variant>
      <vt:variant>
        <vt:i4>3</vt:i4>
      </vt:variant>
      <vt:variant>
        <vt:i4>0</vt:i4>
      </vt:variant>
      <vt:variant>
        <vt:i4>5</vt:i4>
      </vt:variant>
      <vt:variant>
        <vt:lpwstr>mailto:wesbrown@hotmail.com</vt:lpwstr>
      </vt:variant>
      <vt:variant>
        <vt:lpwstr/>
      </vt:variant>
      <vt:variant>
        <vt:i4>589886</vt:i4>
      </vt:variant>
      <vt:variant>
        <vt:i4>0</vt:i4>
      </vt:variant>
      <vt:variant>
        <vt:i4>0</vt:i4>
      </vt:variant>
      <vt:variant>
        <vt:i4>5</vt:i4>
      </vt:variant>
      <vt:variant>
        <vt:lpwstr>mailto:wesbrown@hotmail.com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Brown</dc:title>
  <dc:subject/>
  <dc:creator>Wesley Brown</dc:creator>
  <cp:keywords/>
  <cp:lastModifiedBy>348370422</cp:lastModifiedBy>
  <cp:revision>99</cp:revision>
  <cp:lastPrinted>2000-01-28T17:38:00Z</cp:lastPrinted>
  <dcterms:created xsi:type="dcterms:W3CDTF">2018-02-27T22:56:00Z</dcterms:created>
  <dcterms:modified xsi:type="dcterms:W3CDTF">2018-06-24T13:01:00Z</dcterms:modified>
</cp:coreProperties>
</file>