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2B" w:rsidRDefault="007F7395" w:rsidP="009A3AB5">
      <w:pPr>
        <w:tabs>
          <w:tab w:val="left" w:pos="1276"/>
          <w:tab w:val="left" w:pos="7380"/>
        </w:tabs>
        <w:ind w:left="142" w:hanging="142"/>
        <w:jc w:val="both"/>
      </w:pPr>
      <w:r>
        <w:rPr>
          <w:rFonts w:ascii="Impact" w:hAnsi="Impact"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5113020</wp:posOffset>
            </wp:positionH>
            <wp:positionV relativeFrom="margin">
              <wp:posOffset>-381000</wp:posOffset>
            </wp:positionV>
            <wp:extent cx="1215390" cy="1419225"/>
            <wp:effectExtent l="38100" t="19050" r="22860" b="28575"/>
            <wp:wrapNone/>
            <wp:docPr id="4" name="Picture 4" descr="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D410E" w:rsidRPr="007D410E">
        <w:rPr>
          <w:rFonts w:ascii="Impact" w:hAnsi="Impact"/>
          <w:noProof/>
          <w:color w:val="FFFFFF" w:themeColor="background1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3.8pt;margin-top:12.55pt;width:232.8pt;height:78.15pt;z-index:251661312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F2IAIAAB0EAAAOAAAAZHJzL2Uyb0RvYy54bWysU8Fu2zAMvQ/YPwi6L3aMOG2MOEWXLsOA&#10;rhvQ7gNkWY6FSaImKbG7rx8lp2m23YbpIJAi+Ug+UuubUStyFM5LMDWdz3JKhOHQSrOv6ben3btr&#10;SnxgpmUKjKjps/D0ZvP2zXqwlSigB9UKRxDE+GqwNe1DsFWWed4LzfwMrDBo7MBpFlB1+6x1bEB0&#10;rbIiz5fZAK61DrjwHl/vJiPdJPyuEzx86TovAlE1xdpCul26m3hnmzWr9o7ZXvJTGewfqtBMGkx6&#10;hrpjgZGDk39BackdeOjCjIPOoOskF6kH7Gae/9HNY8+sSL0gOd6eafL/D5Y/HL86ItuaFvMrSgzT&#10;OKQnMQbyHkZSRH4G6yt0e7ToGEZ8xjmnXr29B/7dEwPbnpm9uHUOhl6wFuubx8jsInTC8RGkGT5D&#10;i2nYIUACGjunI3lIB0F0nNPzeTaxFI6Pxapclks0cbStVkWZlykFq16irfPhowBNolBTh7NP6Ox4&#10;70OshlUvLjGZByXbnVQqKW7fbJUjR4Z7skvnhP6bmzJkwOxlUSZkAzE+rZCWAfdYSV3T6zyeGM6q&#10;yMYH0yY5MKkmGStR5kRPZGTiJozNiI6RswbaZyTKwbSv+L9Q6MH9pGTAXa2p/3FgTlCiPhkkezVf&#10;LOJyJ2VRXhWouEtLc2lhhiNUTQMlk7gN6UPEeg3c4lA6mfh6reRUK+5govH0X+KSX+rJ6/VXb34B&#10;AAD//wMAUEsDBBQABgAIAAAAIQA6ajCU3wAAAAoBAAAPAAAAZHJzL2Rvd25yZXYueG1sTI/dToNA&#10;EIXvTXyHzZh4Y+wCLT+lLI2aaLxt7QMMMAUiO0vYbaFv73qll5Pz5Zxviv2iB3GlyfaGFYSrAARx&#10;bZqeWwWnr/fnDIR1yA0OhknBjSzsy/u7AvPGzHyg69G1wpewzVFB59yYS2nrjjTalRmJfXY2k0bn&#10;z6mVzYSzL9eDjIIgkRp79gsdjvTWUf19vGgF58/5Kd7O1Yc7pYdN8op9WpmbUo8Py8sOhKPF/cHw&#10;q+/VofROlblwY8WgYJ2liUcVRHEIwgNZvI5AVJ7Mwg3IspD/Xyh/AAAA//8DAFBLAQItABQABgAI&#10;AAAAIQC2gziS/gAAAOEBAAATAAAAAAAAAAAAAAAAAAAAAABbQ29udGVudF9UeXBlc10ueG1sUEsB&#10;Ai0AFAAGAAgAAAAhADj9If/WAAAAlAEAAAsAAAAAAAAAAAAAAAAALwEAAF9yZWxzLy5yZWxzUEsB&#10;Ai0AFAAGAAgAAAAhAHU1wXYgAgAAHQQAAA4AAAAAAAAAAAAAAAAALgIAAGRycy9lMm9Eb2MueG1s&#10;UEsBAi0AFAAGAAgAAAAhADpqMJTfAAAACgEAAA8AAAAAAAAAAAAAAAAAegQAAGRycy9kb3ducmV2&#10;LnhtbFBLBQYAAAAABAAEAPMAAACGBQAAAAA=&#10;" stroked="f">
            <v:textbox>
              <w:txbxContent>
                <w:p w:rsidR="000929CF" w:rsidRPr="000929CF" w:rsidRDefault="000929CF" w:rsidP="000929CF">
                  <w:pPr>
                    <w:pStyle w:val="NoSpacing"/>
                    <w:rPr>
                      <w:rFonts w:ascii="Arial" w:hAnsi="Arial" w:cs="Arial"/>
                    </w:rPr>
                  </w:pPr>
                  <w:r w:rsidRPr="000929CF">
                    <w:rPr>
                      <w:rFonts w:ascii="Arial" w:hAnsi="Arial" w:cs="Arial"/>
                    </w:rPr>
                    <w:t xml:space="preserve">E-mail: </w:t>
                  </w:r>
                  <w:hyperlink r:id="rId6" w:history="1">
                    <w:r w:rsidR="00686110" w:rsidRPr="00B579D8">
                      <w:rPr>
                        <w:rStyle w:val="Hyperlink"/>
                        <w:rFonts w:ascii="Arial" w:hAnsi="Arial" w:cs="Arial"/>
                      </w:rPr>
                      <w:t>vijay.380977@2freemail.com</w:t>
                    </w:r>
                  </w:hyperlink>
                  <w:r w:rsidR="00686110">
                    <w:rPr>
                      <w:rFonts w:ascii="Arial" w:hAnsi="Arial" w:cs="Arial"/>
                    </w:rPr>
                    <w:t xml:space="preserve"> </w:t>
                  </w:r>
                </w:p>
                <w:p w:rsidR="002056BB" w:rsidRDefault="002056BB"/>
              </w:txbxContent>
            </v:textbox>
            <w10:wrap type="square" anchorx="page"/>
          </v:shape>
        </w:pict>
      </w:r>
      <w:r w:rsidR="007D410E">
        <w:rPr>
          <w:noProof/>
        </w:rPr>
        <w:pict>
          <v:rect id="Rectangle 1" o:spid="_x0000_s1027" style="position:absolute;left:0;text-align:left;margin-left:-1.5pt;margin-top:-36pt;width:118.5pt;height:114.75pt;z-index:-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q3lwIAAIYFAAAOAAAAZHJzL2Uyb0RvYy54bWysVFFv2yAQfp+0/4B4X21nydpGdaq0VaZJ&#10;VRu1nfpMMMSWMMeAxMl+/Q6w3a6r9jAtDwR8d9/dfXzHxeWhVWQvrGtAl7Q4ySkRmkPV6G1Jvz+t&#10;Pp1R4jzTFVOgRUmPwtHLxccPF52ZiwnUoCphCYJoN+9MSWvvzTzLHK9Fy9wJGKHRKMG2zOPRbrPK&#10;sg7RW5VN8vxL1oGtjAUunMOvN8lIFxFfSsH9vZROeKJKirX5uNq4bsKaLS7YfGuZqRvel8H+oYqW&#10;NRqTjlA3zDOys80fUG3DLTiQ/oRDm4GUDRexB+ymyN9081gzI2IvSI4zI03u/8Hyu/3akqbCu6NE&#10;sxav6AFJY3qrBCkCPZ1xc/R6NGvbnxxuQ68Hadvwj12QQ6T0OFIqDp5w/FjM8un5DJnnaCums9PP&#10;k1lAzV7CjXX+q4CWhE1JLaaPVLL9rfPJdXAJ2Ryoplo1SsWD3W6ulSV7hvc7OT1fXV316L+5KR2c&#10;NYSwhBi+ZKG11Ezc+aMSwU/pByGREyx/EiuJahRjHsa50L5IpppVIqWf5fgbsgf9hojYaQQMyBLz&#10;j9g9wOCZQAbsVGXvH0JFFPMYnP+tsBQ8RsTMoP0Y3DYa7HsACrvqMyf/gaRETWBpA9URFWMhjZIz&#10;fNXgvd0y59fM4uzgXeN74O9xkQq6kkK/o6QG+/O978EfJY1WSjqcxZK6HztmBSXqm0axnxfTaRje&#10;eEANTfBgX1s2ry16114DygEFjdXFbfD3athKC+0zPhvLkBVNTHPMXVLu7XC49umNwIeHi+UyuuHA&#10;GuZv9aPhATywGnT5dHhm1vTi9aj7Oxjmls3faDj5hkgNy50H2USBv/Da843DHoXTP0zhNXl9jl4v&#10;z+fiFwAAAP//AwBQSwMEFAAGAAgAAAAhAKmhCmjfAAAACgEAAA8AAABkcnMvZG93bnJldi54bWxM&#10;j8FOwzAQRO9I/IO1SNxah5SQKsSpqkioF5Boi1CPTmziQLyObDcNf89ygtPOakezb8rNbAc2aR96&#10;hwLulgkwja1TPXYC3o5PizWwECUqOTjUAr51gE11fVXKQrkL7vV0iB2jEAyFFGBiHAvOQ2u0lWHp&#10;Ro10+3Deykir77jy8kLhduBpkjxwK3ukD0aOuja6/TqcrYDT7qX2n9vpaN6zRr2G2j/jLhfi9mbe&#10;PgKLeo5/ZvjFJ3SoiKlxZ1SBDQIWK6oSaeYpCTKkq3sSDTmzPANelfx/heoHAAD//wMAUEsBAi0A&#10;FAAGAAgAAAAhALaDOJL+AAAA4QEAABMAAAAAAAAAAAAAAAAAAAAAAFtDb250ZW50X1R5cGVzXS54&#10;bWxQSwECLQAUAAYACAAAACEAOP0h/9YAAACUAQAACwAAAAAAAAAAAAAAAAAvAQAAX3JlbHMvLnJl&#10;bHNQSwECLQAUAAYACAAAACEA7XJqt5cCAACGBQAADgAAAAAAAAAAAAAAAAAuAgAAZHJzL2Uyb0Rv&#10;Yy54bWxQSwECLQAUAAYACAAAACEAqaEKaN8AAAAKAQAADwAAAAAAAAAAAAAAAADxBAAAZHJzL2Rv&#10;d25yZXYueG1sUEsFBgAAAAAEAAQA8wAAAP0FAAAAAA==&#10;" fillcolor="#279fbb" stroked="f" strokeweight="1pt"/>
        </w:pict>
      </w:r>
      <w:r w:rsidR="009D23E3">
        <w:tab/>
      </w:r>
    </w:p>
    <w:p w:rsidR="002056BB" w:rsidRDefault="000929CF" w:rsidP="009A3AB5">
      <w:pPr>
        <w:pStyle w:val="NoSpacing"/>
        <w:tabs>
          <w:tab w:val="left" w:pos="1276"/>
        </w:tabs>
        <w:ind w:left="142" w:hanging="142"/>
        <w:jc w:val="both"/>
        <w:rPr>
          <w:rFonts w:ascii="Impact" w:hAnsi="Impact"/>
          <w:color w:val="FFFFFF" w:themeColor="background1"/>
          <w:sz w:val="40"/>
          <w:szCs w:val="40"/>
        </w:rPr>
      </w:pPr>
      <w:r w:rsidRPr="000929CF">
        <w:rPr>
          <w:rFonts w:ascii="Impact" w:hAnsi="Impact"/>
          <w:color w:val="FFFFFF" w:themeColor="background1"/>
          <w:sz w:val="40"/>
          <w:szCs w:val="40"/>
        </w:rPr>
        <w:t xml:space="preserve">Vijay </w:t>
      </w:r>
    </w:p>
    <w:p w:rsidR="00686110" w:rsidRDefault="00686110" w:rsidP="009A3AB5">
      <w:pPr>
        <w:pStyle w:val="NoSpacing"/>
        <w:tabs>
          <w:tab w:val="left" w:pos="1276"/>
        </w:tabs>
        <w:ind w:left="142" w:hanging="142"/>
        <w:jc w:val="both"/>
        <w:rPr>
          <w:rFonts w:ascii="Impact" w:hAnsi="Impact"/>
          <w:color w:val="FFFFFF" w:themeColor="background1"/>
          <w:sz w:val="44"/>
          <w:szCs w:val="44"/>
        </w:rPr>
      </w:pPr>
    </w:p>
    <w:p w:rsidR="002056BB" w:rsidRDefault="002056BB" w:rsidP="009A3AB5">
      <w:pPr>
        <w:tabs>
          <w:tab w:val="left" w:pos="1276"/>
        </w:tabs>
        <w:ind w:left="142" w:hanging="142"/>
        <w:jc w:val="both"/>
      </w:pPr>
    </w:p>
    <w:p w:rsidR="002056BB" w:rsidRPr="000929CF" w:rsidRDefault="00C12CF7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0929CF">
        <w:rPr>
          <w:rFonts w:ascii="Arial" w:hAnsi="Arial" w:cs="Arial"/>
          <w:b/>
          <w:sz w:val="20"/>
          <w:szCs w:val="20"/>
        </w:rPr>
        <w:t>SUMMARY</w:t>
      </w:r>
      <w:r w:rsidR="002056BB" w:rsidRPr="000929CF">
        <w:rPr>
          <w:rFonts w:ascii="Arial" w:hAnsi="Arial" w:cs="Arial"/>
          <w:b/>
          <w:sz w:val="20"/>
          <w:szCs w:val="20"/>
        </w:rPr>
        <w:t>:</w:t>
      </w:r>
    </w:p>
    <w:p w:rsidR="000B713B" w:rsidRPr="000929CF" w:rsidRDefault="000B713B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0929CF" w:rsidRPr="000929CF" w:rsidRDefault="000929CF" w:rsidP="009A3AB5">
      <w:pPr>
        <w:pStyle w:val="ListParagraph"/>
        <w:numPr>
          <w:ilvl w:val="0"/>
          <w:numId w:val="5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929CF">
        <w:rPr>
          <w:rFonts w:ascii="Arial" w:hAnsi="Arial" w:cs="Arial"/>
          <w:sz w:val="20"/>
          <w:szCs w:val="20"/>
        </w:rPr>
        <w:t xml:space="preserve">Extensively experienced and well maintained professional having ample amount of knowledge in banking </w:t>
      </w:r>
      <w:r w:rsidR="00FC6D31">
        <w:rPr>
          <w:rFonts w:ascii="Arial" w:hAnsi="Arial" w:cs="Arial"/>
          <w:sz w:val="20"/>
          <w:szCs w:val="20"/>
        </w:rPr>
        <w:t>Collection</w:t>
      </w:r>
      <w:r w:rsidRPr="000929CF">
        <w:rPr>
          <w:rFonts w:ascii="Arial" w:hAnsi="Arial" w:cs="Arial"/>
          <w:sz w:val="20"/>
          <w:szCs w:val="20"/>
        </w:rPr>
        <w:t xml:space="preserve">sector and seeking an opportunity in the organization to use my skills and be able to contribute to the firm for which I am working. </w:t>
      </w:r>
    </w:p>
    <w:p w:rsidR="000929CF" w:rsidRPr="000929CF" w:rsidRDefault="000929CF" w:rsidP="009A3AB5">
      <w:pPr>
        <w:pStyle w:val="ListParagraph"/>
        <w:numPr>
          <w:ilvl w:val="0"/>
          <w:numId w:val="5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929CF">
        <w:rPr>
          <w:rFonts w:ascii="Arial" w:hAnsi="Arial" w:cs="Arial"/>
          <w:sz w:val="20"/>
          <w:szCs w:val="20"/>
        </w:rPr>
        <w:t>I will put my best effort to learn the company's policies and make better decisions in the favor of the company.</w:t>
      </w:r>
    </w:p>
    <w:p w:rsidR="000875B0" w:rsidRDefault="000875B0" w:rsidP="009A3AB5">
      <w:pPr>
        <w:pStyle w:val="ListParagraph"/>
        <w:numPr>
          <w:ilvl w:val="0"/>
          <w:numId w:val="8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1D70DC">
        <w:rPr>
          <w:rFonts w:ascii="Arial" w:hAnsi="Arial" w:cs="Arial"/>
          <w:sz w:val="20"/>
          <w:szCs w:val="20"/>
        </w:rPr>
        <w:t>Knowledgeable in AML, KYC Due Diligence, SAR, BCP and BSA financial rules and regulations</w:t>
      </w:r>
      <w:r>
        <w:rPr>
          <w:rFonts w:ascii="Arial" w:hAnsi="Arial" w:cs="Arial"/>
          <w:sz w:val="20"/>
          <w:szCs w:val="20"/>
        </w:rPr>
        <w:t>.</w:t>
      </w:r>
    </w:p>
    <w:p w:rsidR="000929CF" w:rsidRPr="000875B0" w:rsidRDefault="000929CF" w:rsidP="009A3AB5">
      <w:pPr>
        <w:pStyle w:val="ListParagraph"/>
        <w:numPr>
          <w:ilvl w:val="0"/>
          <w:numId w:val="8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875B0">
        <w:rPr>
          <w:rFonts w:ascii="Arial" w:hAnsi="Arial" w:cs="Arial"/>
          <w:color w:val="000000"/>
          <w:sz w:val="20"/>
          <w:szCs w:val="20"/>
        </w:rPr>
        <w:t>Good knowledge of management software and usage of its tools.</w:t>
      </w:r>
    </w:p>
    <w:p w:rsidR="002056BB" w:rsidRPr="000929CF" w:rsidRDefault="002056BB" w:rsidP="009A3AB5">
      <w:pPr>
        <w:pStyle w:val="ListParagraph"/>
        <w:numPr>
          <w:ilvl w:val="0"/>
          <w:numId w:val="5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929CF">
        <w:rPr>
          <w:rFonts w:ascii="Arial" w:hAnsi="Arial" w:cs="Arial"/>
          <w:sz w:val="20"/>
          <w:szCs w:val="20"/>
        </w:rPr>
        <w:t xml:space="preserve">Highly proficient with Microsoft Office Applications; Proficient in Excel (Pivot Tables, </w:t>
      </w:r>
      <w:r w:rsidR="0019041E" w:rsidRPr="000929CF">
        <w:rPr>
          <w:rFonts w:ascii="Arial" w:hAnsi="Arial" w:cs="Arial"/>
          <w:sz w:val="20"/>
          <w:szCs w:val="20"/>
        </w:rPr>
        <w:t>VLOOKUP’s</w:t>
      </w:r>
      <w:r w:rsidRPr="000929CF">
        <w:rPr>
          <w:rFonts w:ascii="Arial" w:hAnsi="Arial" w:cs="Arial"/>
          <w:sz w:val="20"/>
          <w:szCs w:val="20"/>
        </w:rPr>
        <w:t>)</w:t>
      </w:r>
    </w:p>
    <w:p w:rsidR="003437ED" w:rsidRPr="000929CF" w:rsidRDefault="002056BB" w:rsidP="009A3AB5">
      <w:pPr>
        <w:pStyle w:val="NoSpacing"/>
        <w:numPr>
          <w:ilvl w:val="0"/>
          <w:numId w:val="5"/>
        </w:numPr>
        <w:tabs>
          <w:tab w:val="left" w:pos="1276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0929CF">
        <w:rPr>
          <w:rFonts w:ascii="Arial" w:hAnsi="Arial" w:cs="Arial"/>
          <w:sz w:val="20"/>
          <w:szCs w:val="20"/>
        </w:rPr>
        <w:t>Proven communication abilities; establishes positive client relations</w:t>
      </w:r>
      <w:r w:rsidR="00B002BE" w:rsidRPr="000929CF">
        <w:rPr>
          <w:rFonts w:ascii="Arial" w:hAnsi="Arial" w:cs="Arial"/>
          <w:sz w:val="20"/>
          <w:szCs w:val="20"/>
        </w:rPr>
        <w:t>.</w:t>
      </w:r>
    </w:p>
    <w:p w:rsidR="000929CF" w:rsidRPr="000929CF" w:rsidRDefault="002056BB" w:rsidP="009A3AB5">
      <w:pPr>
        <w:pStyle w:val="ListParagraph"/>
        <w:numPr>
          <w:ilvl w:val="0"/>
          <w:numId w:val="5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0929CF">
        <w:rPr>
          <w:rFonts w:ascii="Arial" w:hAnsi="Arial" w:cs="Arial"/>
          <w:sz w:val="20"/>
          <w:szCs w:val="20"/>
        </w:rPr>
        <w:t xml:space="preserve">Comfortable in interacting with all levels of the organization and public. </w:t>
      </w:r>
    </w:p>
    <w:p w:rsidR="000929CF" w:rsidRPr="000929CF" w:rsidRDefault="002056BB" w:rsidP="009A3AB5">
      <w:pPr>
        <w:pStyle w:val="ListParagraph"/>
        <w:numPr>
          <w:ilvl w:val="0"/>
          <w:numId w:val="5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0929CF">
        <w:rPr>
          <w:rFonts w:ascii="Arial" w:hAnsi="Arial" w:cs="Arial"/>
          <w:sz w:val="20"/>
          <w:szCs w:val="20"/>
        </w:rPr>
        <w:t xml:space="preserve">Excellent problem solving and negotiating skills. </w:t>
      </w:r>
    </w:p>
    <w:p w:rsidR="002056BB" w:rsidRPr="000929CF" w:rsidRDefault="002056BB" w:rsidP="009A3AB5">
      <w:pPr>
        <w:pStyle w:val="ListParagraph"/>
        <w:numPr>
          <w:ilvl w:val="0"/>
          <w:numId w:val="5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0929CF">
        <w:rPr>
          <w:rFonts w:ascii="Arial" w:hAnsi="Arial" w:cs="Arial"/>
          <w:sz w:val="20"/>
          <w:szCs w:val="20"/>
        </w:rPr>
        <w:t xml:space="preserve">Able to make decisions independently and quickly with minimal escalations. </w:t>
      </w:r>
    </w:p>
    <w:p w:rsidR="00523861" w:rsidRPr="000929CF" w:rsidRDefault="00523861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2056BB" w:rsidRPr="000929CF" w:rsidRDefault="00C12CF7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0929CF">
        <w:rPr>
          <w:rFonts w:ascii="Arial" w:hAnsi="Arial" w:cs="Arial"/>
          <w:b/>
          <w:sz w:val="20"/>
          <w:szCs w:val="20"/>
        </w:rPr>
        <w:t>SKILLS</w:t>
      </w:r>
      <w:r w:rsidR="002056BB" w:rsidRPr="000929CF">
        <w:rPr>
          <w:rFonts w:ascii="Arial" w:hAnsi="Arial" w:cs="Arial"/>
          <w:b/>
          <w:sz w:val="20"/>
          <w:szCs w:val="20"/>
        </w:rPr>
        <w:t>:</w:t>
      </w:r>
    </w:p>
    <w:p w:rsidR="001B1179" w:rsidRPr="000929CF" w:rsidRDefault="001B1179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2056BB" w:rsidRPr="000929CF" w:rsidRDefault="00EC1815" w:rsidP="009A3AB5">
      <w:pPr>
        <w:pStyle w:val="ListParagraph"/>
        <w:numPr>
          <w:ilvl w:val="0"/>
          <w:numId w:val="4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Certified </w:t>
      </w:r>
      <w:proofErr w:type="gramStart"/>
      <w:r>
        <w:rPr>
          <w:rFonts w:ascii="Arial" w:hAnsi="Arial" w:cs="Arial"/>
          <w:sz w:val="20"/>
          <w:szCs w:val="20"/>
        </w:rPr>
        <w:t>Six Sigma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929CF" w:rsidRDefault="000929CF" w:rsidP="009A3AB5">
      <w:pPr>
        <w:pStyle w:val="ListParagraph"/>
        <w:numPr>
          <w:ilvl w:val="0"/>
          <w:numId w:val="4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929CF">
        <w:rPr>
          <w:rFonts w:ascii="Arial" w:hAnsi="Arial" w:cs="Arial"/>
          <w:sz w:val="20"/>
          <w:szCs w:val="20"/>
        </w:rPr>
        <w:t>Business Computer Application, Financial Accounting, Advanced Practical Accounts, Taxation, Excise &amp; Service Tax, Payroll &amp; Portfolio Management, and Banking.</w:t>
      </w:r>
    </w:p>
    <w:p w:rsidR="00EC1815" w:rsidRPr="000929CF" w:rsidRDefault="00EC1815" w:rsidP="009A3AB5">
      <w:pPr>
        <w:pStyle w:val="ListParagraph"/>
        <w:numPr>
          <w:ilvl w:val="0"/>
          <w:numId w:val="4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929CF">
        <w:rPr>
          <w:rFonts w:ascii="Arial" w:hAnsi="Arial" w:cs="Arial"/>
          <w:sz w:val="20"/>
          <w:szCs w:val="20"/>
        </w:rPr>
        <w:t>Microsoft Office Suite: (Word, Excel, PowerPoint, and Outlook)</w:t>
      </w:r>
    </w:p>
    <w:p w:rsidR="00EC1815" w:rsidRPr="000929CF" w:rsidRDefault="00EC1815" w:rsidP="009A3AB5">
      <w:pPr>
        <w:pStyle w:val="ListParagraph"/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2056BB" w:rsidRPr="000929CF" w:rsidRDefault="00C12CF7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0929CF">
        <w:rPr>
          <w:rFonts w:ascii="Arial" w:hAnsi="Arial" w:cs="Arial"/>
          <w:b/>
          <w:sz w:val="20"/>
          <w:szCs w:val="20"/>
        </w:rPr>
        <w:t>EDUCATION</w:t>
      </w:r>
      <w:r w:rsidR="002056BB" w:rsidRPr="000929CF">
        <w:rPr>
          <w:rFonts w:ascii="Arial" w:hAnsi="Arial" w:cs="Arial"/>
          <w:b/>
          <w:sz w:val="20"/>
          <w:szCs w:val="20"/>
        </w:rPr>
        <w:t>:</w:t>
      </w:r>
    </w:p>
    <w:p w:rsidR="001B1179" w:rsidRPr="000929CF" w:rsidRDefault="001B1179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7953CA" w:rsidRPr="000929CF" w:rsidRDefault="002056BB" w:rsidP="009A3AB5">
      <w:pPr>
        <w:pStyle w:val="ListParagraph"/>
        <w:numPr>
          <w:ilvl w:val="0"/>
          <w:numId w:val="2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0929CF">
        <w:rPr>
          <w:rFonts w:ascii="Arial" w:hAnsi="Arial" w:cs="Arial"/>
          <w:sz w:val="20"/>
          <w:szCs w:val="20"/>
        </w:rPr>
        <w:t xml:space="preserve">Bachelor’s Degree in </w:t>
      </w:r>
      <w:r w:rsidR="00D0589E" w:rsidRPr="000929CF">
        <w:rPr>
          <w:rFonts w:ascii="Arial" w:hAnsi="Arial" w:cs="Arial"/>
          <w:sz w:val="20"/>
          <w:szCs w:val="20"/>
        </w:rPr>
        <w:t>Economics (BA)</w:t>
      </w:r>
      <w:proofErr w:type="gramStart"/>
      <w:r w:rsidR="00D0589E" w:rsidRPr="000929CF">
        <w:rPr>
          <w:rFonts w:ascii="Arial" w:hAnsi="Arial" w:cs="Arial"/>
          <w:sz w:val="20"/>
          <w:szCs w:val="20"/>
        </w:rPr>
        <w:t>,</w:t>
      </w:r>
      <w:r w:rsidR="000929CF" w:rsidRPr="000929CF">
        <w:rPr>
          <w:rFonts w:ascii="Arial" w:hAnsi="Arial" w:cs="Arial"/>
          <w:color w:val="000000"/>
          <w:sz w:val="20"/>
          <w:szCs w:val="20"/>
        </w:rPr>
        <w:t>Pondicherry</w:t>
      </w:r>
      <w:proofErr w:type="gramEnd"/>
      <w:r w:rsidR="000929CF" w:rsidRPr="000929CF">
        <w:rPr>
          <w:rFonts w:ascii="Arial" w:hAnsi="Arial" w:cs="Arial"/>
          <w:color w:val="000000"/>
          <w:sz w:val="20"/>
          <w:szCs w:val="20"/>
        </w:rPr>
        <w:t xml:space="preserve"> University</w:t>
      </w:r>
      <w:r w:rsidR="000929CF" w:rsidRPr="000929CF">
        <w:rPr>
          <w:rFonts w:ascii="Arial" w:hAnsi="Arial" w:cs="Arial"/>
          <w:sz w:val="20"/>
          <w:szCs w:val="20"/>
        </w:rPr>
        <w:t>, 2007.</w:t>
      </w:r>
    </w:p>
    <w:p w:rsidR="000929CF" w:rsidRPr="000929CF" w:rsidRDefault="000929CF" w:rsidP="009A3AB5">
      <w:pPr>
        <w:pStyle w:val="ListParagraph"/>
        <w:numPr>
          <w:ilvl w:val="0"/>
          <w:numId w:val="2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0929CF">
        <w:rPr>
          <w:rFonts w:ascii="Arial" w:hAnsi="Arial" w:cs="Arial"/>
          <w:color w:val="000000"/>
          <w:sz w:val="20"/>
          <w:szCs w:val="20"/>
        </w:rPr>
        <w:t>Industrial Computer Accountant, 2009.</w:t>
      </w:r>
    </w:p>
    <w:p w:rsidR="00D0589E" w:rsidRPr="000929CF" w:rsidRDefault="00D0589E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2056BB" w:rsidRDefault="00C12CF7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0929CF">
        <w:rPr>
          <w:rFonts w:ascii="Arial" w:hAnsi="Arial" w:cs="Arial"/>
          <w:b/>
          <w:sz w:val="20"/>
          <w:szCs w:val="20"/>
        </w:rPr>
        <w:t>EXPERIENCE:</w:t>
      </w:r>
    </w:p>
    <w:p w:rsidR="00153AEA" w:rsidRDefault="00153AEA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153AEA" w:rsidRPr="000929CF" w:rsidRDefault="00153AEA" w:rsidP="00153AEA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Collect Plus Services, Dubai, UAE</w:t>
      </w:r>
      <w:r>
        <w:rPr>
          <w:rFonts w:ascii="Arial" w:hAnsi="Arial" w:cs="Arial"/>
          <w:b/>
          <w:sz w:val="20"/>
          <w:szCs w:val="20"/>
        </w:rPr>
        <w:tab/>
      </w:r>
      <w:r w:rsidR="00D60E31">
        <w:rPr>
          <w:rFonts w:ascii="Arial" w:hAnsi="Arial" w:cs="Arial"/>
          <w:b/>
          <w:sz w:val="20"/>
          <w:szCs w:val="20"/>
        </w:rPr>
        <w:t>May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D60E31">
        <w:rPr>
          <w:rFonts w:ascii="Arial" w:hAnsi="Arial" w:cs="Arial"/>
          <w:b/>
          <w:sz w:val="20"/>
          <w:szCs w:val="20"/>
        </w:rPr>
        <w:t>7–Till Date</w:t>
      </w:r>
    </w:p>
    <w:p w:rsidR="00153AEA" w:rsidRPr="000929CF" w:rsidRDefault="008C39CB" w:rsidP="00153AEA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 Leader (ADIB, EIB, CITI BANK &amp; du)</w:t>
      </w:r>
    </w:p>
    <w:p w:rsidR="00153AEA" w:rsidRPr="000929CF" w:rsidRDefault="00153AEA" w:rsidP="00153AEA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153AEA" w:rsidRPr="00FA04A8" w:rsidRDefault="00153AEA" w:rsidP="00FA04A8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0929CF">
        <w:rPr>
          <w:rFonts w:ascii="Arial" w:hAnsi="Arial" w:cs="Arial"/>
          <w:b/>
          <w:sz w:val="20"/>
          <w:szCs w:val="20"/>
        </w:rPr>
        <w:t>Responsibilities:</w:t>
      </w:r>
    </w:p>
    <w:p w:rsidR="0034725D" w:rsidRPr="0034725D" w:rsidRDefault="0034725D" w:rsidP="0034725D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 w:rsidRPr="0034725D">
        <w:rPr>
          <w:rFonts w:ascii="Arial" w:hAnsi="Arial" w:cs="Arial"/>
          <w:sz w:val="20"/>
          <w:szCs w:val="20"/>
        </w:rPr>
        <w:t>Directing and assisting the collection team with day-to-day activities. Monitoring and communi</w:t>
      </w:r>
      <w:bookmarkStart w:id="0" w:name="_GoBack"/>
      <w:bookmarkEnd w:id="0"/>
      <w:r w:rsidRPr="0034725D">
        <w:rPr>
          <w:rFonts w:ascii="Arial" w:hAnsi="Arial" w:cs="Arial"/>
          <w:sz w:val="20"/>
          <w:szCs w:val="20"/>
        </w:rPr>
        <w:t>cating current regulations relating to collections to the team and department.</w:t>
      </w:r>
    </w:p>
    <w:p w:rsidR="0034725D" w:rsidRPr="0034725D" w:rsidRDefault="0034725D" w:rsidP="0034725D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 w:rsidRPr="0034725D">
        <w:rPr>
          <w:rFonts w:ascii="Arial" w:hAnsi="Arial" w:cs="Arial"/>
          <w:sz w:val="20"/>
          <w:szCs w:val="20"/>
        </w:rPr>
        <w:t>Holding regular meeting and discussing methods of recovery from debtors. Planning and offering options to debtors in settling account.</w:t>
      </w:r>
    </w:p>
    <w:p w:rsidR="0034725D" w:rsidRPr="0034725D" w:rsidRDefault="0034725D" w:rsidP="0034725D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 w:rsidRPr="0034725D">
        <w:rPr>
          <w:rFonts w:ascii="Arial" w:hAnsi="Arial" w:cs="Arial"/>
          <w:sz w:val="20"/>
          <w:szCs w:val="20"/>
        </w:rPr>
        <w:t xml:space="preserve">Reviewed and audited </w:t>
      </w:r>
      <w:proofErr w:type="gramStart"/>
      <w:r w:rsidRPr="0034725D">
        <w:rPr>
          <w:rFonts w:ascii="Arial" w:hAnsi="Arial" w:cs="Arial"/>
          <w:sz w:val="20"/>
          <w:szCs w:val="20"/>
        </w:rPr>
        <w:t>debtors</w:t>
      </w:r>
      <w:proofErr w:type="gramEnd"/>
      <w:r w:rsidRPr="0034725D">
        <w:rPr>
          <w:rFonts w:ascii="Arial" w:hAnsi="Arial" w:cs="Arial"/>
          <w:sz w:val="20"/>
          <w:szCs w:val="20"/>
        </w:rPr>
        <w:t xml:space="preserve"> record and sent legal notices through email and SMS.</w:t>
      </w:r>
    </w:p>
    <w:p w:rsidR="0034725D" w:rsidRPr="0034725D" w:rsidRDefault="0034725D" w:rsidP="0034725D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 w:rsidRPr="0034725D">
        <w:rPr>
          <w:rFonts w:ascii="Arial" w:hAnsi="Arial" w:cs="Arial"/>
          <w:sz w:val="20"/>
          <w:szCs w:val="20"/>
        </w:rPr>
        <w:t>Contacted customers for payment dues through phone calls, emails, and personal visit. Liaised with external collection agents for recovery of debts.</w:t>
      </w:r>
    </w:p>
    <w:p w:rsidR="0034725D" w:rsidRPr="0034725D" w:rsidRDefault="0034725D" w:rsidP="0034725D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 w:rsidRPr="0034725D">
        <w:rPr>
          <w:rFonts w:ascii="Arial" w:hAnsi="Arial" w:cs="Arial"/>
          <w:sz w:val="20"/>
          <w:szCs w:val="20"/>
        </w:rPr>
        <w:t>Developed and recommended collection techniques and improved chances of recovery. Provided detail reports on bad debts and recovery in the process to the management.</w:t>
      </w:r>
    </w:p>
    <w:p w:rsidR="0034725D" w:rsidRPr="0034725D" w:rsidRDefault="0034725D" w:rsidP="0034725D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 w:rsidRPr="0034725D">
        <w:rPr>
          <w:rFonts w:ascii="Arial" w:hAnsi="Arial" w:cs="Arial"/>
          <w:sz w:val="20"/>
          <w:szCs w:val="20"/>
        </w:rPr>
        <w:t>Reduced violations to ensure adherence to proper collection procedures.</w:t>
      </w:r>
    </w:p>
    <w:p w:rsidR="0034725D" w:rsidRPr="0034725D" w:rsidRDefault="0034725D" w:rsidP="0034725D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 w:rsidRPr="0034725D">
        <w:rPr>
          <w:rFonts w:ascii="Arial" w:hAnsi="Arial" w:cs="Arial"/>
          <w:sz w:val="20"/>
          <w:szCs w:val="20"/>
        </w:rPr>
        <w:lastRenderedPageBreak/>
        <w:t>Monitored and evaluated associates performance and provided the necessary feedback for performance enhancement.</w:t>
      </w:r>
    </w:p>
    <w:p w:rsidR="0034725D" w:rsidRPr="0034725D" w:rsidRDefault="0034725D" w:rsidP="0034725D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 w:rsidRPr="0034725D">
        <w:rPr>
          <w:rFonts w:ascii="Arial" w:hAnsi="Arial" w:cs="Arial"/>
          <w:sz w:val="20"/>
          <w:szCs w:val="20"/>
        </w:rPr>
        <w:t>Set personal and team targets to achieve improved results. Planned &amp; prioritized activities of team to ensure targets are met.</w:t>
      </w:r>
    </w:p>
    <w:p w:rsidR="0034725D" w:rsidRPr="0034725D" w:rsidRDefault="0034725D" w:rsidP="0034725D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 w:rsidRPr="0034725D">
        <w:rPr>
          <w:rFonts w:ascii="Arial" w:hAnsi="Arial" w:cs="Arial"/>
          <w:sz w:val="20"/>
          <w:szCs w:val="20"/>
        </w:rPr>
        <w:t xml:space="preserve">Success in tracing customers Like Not Contactable, Skip &amp; Fraud customers by using good tracing tools. </w:t>
      </w:r>
    </w:p>
    <w:p w:rsidR="0034725D" w:rsidRPr="0034725D" w:rsidRDefault="0034725D" w:rsidP="0034725D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 w:rsidRPr="0034725D">
        <w:rPr>
          <w:rFonts w:ascii="Arial" w:hAnsi="Arial" w:cs="Arial"/>
          <w:sz w:val="20"/>
          <w:szCs w:val="20"/>
        </w:rPr>
        <w:t xml:space="preserve">Conducting meetings for setting up objectives and designing or streamlining processes to ensure smooth </w:t>
      </w:r>
      <w:r w:rsidRPr="0034725D">
        <w:rPr>
          <w:rFonts w:ascii="Arial" w:eastAsia="Times New Roman" w:hAnsi="Arial" w:cs="Arial"/>
          <w:sz w:val="20"/>
          <w:szCs w:val="20"/>
          <w:lang w:val="en-IN" w:eastAsia="en-IN"/>
        </w:rPr>
        <w:t>functioning</w:t>
      </w:r>
      <w:r w:rsidRPr="0034725D">
        <w:rPr>
          <w:rFonts w:ascii="Arial" w:hAnsi="Arial" w:cs="Arial"/>
          <w:sz w:val="20"/>
          <w:szCs w:val="20"/>
        </w:rPr>
        <w:t xml:space="preserve"> of operations.</w:t>
      </w:r>
    </w:p>
    <w:p w:rsidR="0034725D" w:rsidRPr="0034725D" w:rsidRDefault="0034725D" w:rsidP="0034725D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 w:rsidRPr="0034725D">
        <w:rPr>
          <w:rFonts w:ascii="Arial" w:eastAsia="Times New Roman" w:hAnsi="Arial" w:cs="Arial"/>
          <w:sz w:val="20"/>
          <w:szCs w:val="20"/>
          <w:lang w:val="en-IN" w:eastAsia="en-IN"/>
        </w:rPr>
        <w:t>Monitoring</w:t>
      </w:r>
      <w:r w:rsidRPr="0034725D">
        <w:rPr>
          <w:rFonts w:ascii="Arial" w:hAnsi="Arial" w:cs="Arial"/>
          <w:sz w:val="20"/>
          <w:szCs w:val="20"/>
        </w:rPr>
        <w:t xml:space="preserve"> Payment Process to ensure collected amount is deposited in time by the agency &amp; maintaining nil operational error.</w:t>
      </w:r>
    </w:p>
    <w:p w:rsidR="0034725D" w:rsidRPr="0034725D" w:rsidRDefault="0034725D" w:rsidP="0034725D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 w:rsidRPr="0034725D">
        <w:rPr>
          <w:rFonts w:ascii="Arial" w:eastAsia="Times New Roman" w:hAnsi="Arial" w:cs="Arial"/>
          <w:sz w:val="20"/>
          <w:szCs w:val="20"/>
          <w:lang w:val="en-IN" w:eastAsia="en-IN"/>
        </w:rPr>
        <w:t>Achieved</w:t>
      </w:r>
      <w:r w:rsidRPr="0034725D">
        <w:rPr>
          <w:rFonts w:ascii="Arial" w:hAnsi="Arial" w:cs="Arial"/>
          <w:sz w:val="20"/>
          <w:szCs w:val="20"/>
        </w:rPr>
        <w:t xml:space="preserve"> appreciation for maintaining Lowest Audit Errors in the agency audit done periodically by compliance &amp; Audit team. </w:t>
      </w:r>
    </w:p>
    <w:p w:rsidR="0034725D" w:rsidRPr="0034725D" w:rsidRDefault="0034725D" w:rsidP="0034725D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 w:rsidRPr="0034725D">
        <w:rPr>
          <w:rFonts w:ascii="Arial" w:eastAsia="Times New Roman" w:hAnsi="Arial" w:cs="Arial"/>
          <w:sz w:val="20"/>
          <w:szCs w:val="20"/>
          <w:lang w:val="en-IN" w:eastAsia="en-IN"/>
        </w:rPr>
        <w:t>Managing</w:t>
      </w:r>
      <w:r w:rsidRPr="0034725D">
        <w:rPr>
          <w:rFonts w:ascii="Arial" w:hAnsi="Arial" w:cs="Arial"/>
          <w:sz w:val="20"/>
          <w:szCs w:val="20"/>
        </w:rPr>
        <w:t xml:space="preserve"> Bucket 2</w:t>
      </w:r>
      <w:proofErr w:type="gramStart"/>
      <w:r w:rsidRPr="0034725D">
        <w:rPr>
          <w:rFonts w:ascii="Arial" w:hAnsi="Arial" w:cs="Arial"/>
          <w:sz w:val="20"/>
          <w:szCs w:val="20"/>
        </w:rPr>
        <w:t>,3</w:t>
      </w:r>
      <w:proofErr w:type="gramEnd"/>
      <w:r w:rsidRPr="0034725D">
        <w:rPr>
          <w:rFonts w:ascii="Arial" w:hAnsi="Arial" w:cs="Arial"/>
          <w:sz w:val="20"/>
          <w:szCs w:val="20"/>
        </w:rPr>
        <w:t xml:space="preserve"> and write off Collections, with portfolio size of </w:t>
      </w:r>
      <w:r w:rsidR="00A24B93" w:rsidRPr="0034725D">
        <w:rPr>
          <w:rFonts w:ascii="Arial" w:hAnsi="Arial" w:cs="Arial"/>
          <w:sz w:val="20"/>
          <w:szCs w:val="20"/>
        </w:rPr>
        <w:t>approx.</w:t>
      </w:r>
      <w:r w:rsidRPr="0034725D">
        <w:rPr>
          <w:rFonts w:ascii="Arial" w:hAnsi="Arial" w:cs="Arial"/>
          <w:sz w:val="20"/>
          <w:szCs w:val="20"/>
        </w:rPr>
        <w:t xml:space="preserve"> 1.5 Million, with the down line of 10 people.</w:t>
      </w:r>
    </w:p>
    <w:p w:rsidR="0034725D" w:rsidRPr="0034725D" w:rsidRDefault="0034725D" w:rsidP="0034725D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 w:rsidRPr="0034725D">
        <w:rPr>
          <w:rFonts w:ascii="Arial" w:eastAsia="Times New Roman" w:hAnsi="Arial" w:cs="Arial"/>
          <w:sz w:val="20"/>
          <w:szCs w:val="20"/>
          <w:lang w:val="en-IN" w:eastAsia="en-IN"/>
        </w:rPr>
        <w:t>Resolving</w:t>
      </w:r>
      <w:r w:rsidRPr="0034725D">
        <w:rPr>
          <w:rFonts w:ascii="Arial" w:hAnsi="Arial" w:cs="Arial"/>
          <w:sz w:val="20"/>
          <w:szCs w:val="20"/>
        </w:rPr>
        <w:t xml:space="preserve"> customer issues, negotiating settlements as per the guidelines of the bank policy.</w:t>
      </w:r>
    </w:p>
    <w:p w:rsidR="0034725D" w:rsidRDefault="0034725D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34725D" w:rsidRDefault="0034725D" w:rsidP="0034725D">
      <w:pPr>
        <w:tabs>
          <w:tab w:val="left" w:pos="127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056BB" w:rsidRPr="000929CF" w:rsidRDefault="000929CF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0929CF">
        <w:rPr>
          <w:rFonts w:ascii="Arial" w:hAnsi="Arial" w:cs="Arial"/>
          <w:b/>
          <w:sz w:val="20"/>
          <w:szCs w:val="20"/>
        </w:rPr>
        <w:t>Andaman and Nicobar State Co-opera</w:t>
      </w:r>
      <w:r w:rsidR="00401AC3">
        <w:rPr>
          <w:rFonts w:ascii="Arial" w:hAnsi="Arial" w:cs="Arial"/>
          <w:b/>
          <w:sz w:val="20"/>
          <w:szCs w:val="20"/>
        </w:rPr>
        <w:t>tive Bank LTD</w:t>
      </w:r>
      <w:r w:rsidR="00A22092">
        <w:rPr>
          <w:rFonts w:ascii="Arial" w:hAnsi="Arial" w:cs="Arial"/>
          <w:b/>
          <w:sz w:val="20"/>
          <w:szCs w:val="20"/>
        </w:rPr>
        <w:t>, Port Blair Andaman, India</w:t>
      </w:r>
      <w:r w:rsidR="00401AC3">
        <w:rPr>
          <w:rFonts w:ascii="Arial" w:hAnsi="Arial" w:cs="Arial"/>
          <w:b/>
          <w:sz w:val="20"/>
          <w:szCs w:val="20"/>
        </w:rPr>
        <w:tab/>
      </w:r>
      <w:r w:rsidR="00B435F2">
        <w:rPr>
          <w:rFonts w:ascii="Arial" w:hAnsi="Arial" w:cs="Arial"/>
          <w:b/>
          <w:sz w:val="20"/>
          <w:szCs w:val="20"/>
        </w:rPr>
        <w:t>Aug 2013 - Mar</w:t>
      </w:r>
      <w:r w:rsidR="00D4207A">
        <w:rPr>
          <w:rFonts w:ascii="Arial" w:hAnsi="Arial" w:cs="Arial"/>
          <w:b/>
          <w:sz w:val="20"/>
          <w:szCs w:val="20"/>
        </w:rPr>
        <w:t xml:space="preserve"> 2017</w:t>
      </w:r>
    </w:p>
    <w:p w:rsidR="001B1179" w:rsidRPr="000929CF" w:rsidRDefault="00FC6D31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Assistant Recovery Manager</w:t>
      </w:r>
    </w:p>
    <w:p w:rsidR="000929CF" w:rsidRPr="000929CF" w:rsidRDefault="000929CF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2056BB" w:rsidRDefault="00500A49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0929CF">
        <w:rPr>
          <w:rFonts w:ascii="Arial" w:hAnsi="Arial" w:cs="Arial"/>
          <w:b/>
          <w:sz w:val="20"/>
          <w:szCs w:val="20"/>
        </w:rPr>
        <w:t>Responsibilities:</w:t>
      </w:r>
    </w:p>
    <w:p w:rsidR="00FC6D31" w:rsidRPr="00FC6D31" w:rsidRDefault="00FC6D31" w:rsidP="009A3AB5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eastAsia="Times New Roman" w:hAnsi="Arial" w:cs="Arial"/>
          <w:sz w:val="20"/>
          <w:szCs w:val="20"/>
          <w:lang w:val="en-IN" w:eastAsia="en-IN"/>
        </w:rPr>
      </w:pPr>
      <w:r w:rsidRPr="00FC6D31">
        <w:rPr>
          <w:rFonts w:ascii="Arial" w:eastAsia="Times New Roman" w:hAnsi="Arial" w:cs="Arial"/>
          <w:sz w:val="20"/>
          <w:szCs w:val="20"/>
          <w:lang w:val="en-IN" w:eastAsia="en-IN"/>
        </w:rPr>
        <w:t>Established a 3 phase collection unit consisting of accounts receivable, in-house collections, and outside.</w:t>
      </w:r>
    </w:p>
    <w:p w:rsidR="00FC6D31" w:rsidRPr="00FC6D31" w:rsidRDefault="00FC6D31" w:rsidP="009A3AB5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eastAsia="Times New Roman" w:hAnsi="Arial" w:cs="Arial"/>
          <w:sz w:val="20"/>
          <w:szCs w:val="20"/>
          <w:lang w:val="en-IN" w:eastAsia="en-IN"/>
        </w:rPr>
      </w:pPr>
      <w:r w:rsidRPr="00FC6D31">
        <w:rPr>
          <w:rFonts w:ascii="Arial" w:eastAsia="Times New Roman" w:hAnsi="Arial" w:cs="Arial"/>
          <w:sz w:val="20"/>
          <w:szCs w:val="20"/>
          <w:lang w:val="en-IN" w:eastAsia="en-IN"/>
        </w:rPr>
        <w:t>Developed and implemented all policies and procedures, collection strategies, resource allocation, and inventory flow for each collection unit.</w:t>
      </w:r>
    </w:p>
    <w:p w:rsidR="00FC6D31" w:rsidRPr="00FC6D31" w:rsidRDefault="00FC6D31" w:rsidP="009A3AB5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eastAsia="Times New Roman" w:hAnsi="Arial" w:cs="Arial"/>
          <w:sz w:val="20"/>
          <w:szCs w:val="20"/>
          <w:lang w:val="en-IN" w:eastAsia="en-IN"/>
        </w:rPr>
      </w:pPr>
      <w:r w:rsidRPr="00FC6D31">
        <w:rPr>
          <w:rFonts w:ascii="Arial" w:eastAsia="Times New Roman" w:hAnsi="Arial" w:cs="Arial"/>
          <w:sz w:val="20"/>
          <w:szCs w:val="20"/>
          <w:lang w:val="en-IN" w:eastAsia="en-IN"/>
        </w:rPr>
        <w:t>Audited and implemented new procedures to maximize collector performance.</w:t>
      </w:r>
    </w:p>
    <w:p w:rsidR="00FC6D31" w:rsidRPr="00FC6D31" w:rsidRDefault="00FC6D31" w:rsidP="009A3AB5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eastAsia="Times New Roman" w:hAnsi="Arial" w:cs="Arial"/>
          <w:sz w:val="20"/>
          <w:szCs w:val="20"/>
          <w:lang w:val="en-IN" w:eastAsia="en-IN"/>
        </w:rPr>
      </w:pPr>
      <w:r w:rsidRPr="00FC6D31">
        <w:rPr>
          <w:rFonts w:ascii="Arial" w:eastAsia="Times New Roman" w:hAnsi="Arial" w:cs="Arial"/>
          <w:sz w:val="20"/>
          <w:szCs w:val="20"/>
          <w:lang w:val="en-IN" w:eastAsia="en-IN"/>
        </w:rPr>
        <w:t>Coordinated all activities in the collections department and led a team of productive employees</w:t>
      </w:r>
      <w:r w:rsidR="002F33CD">
        <w:rPr>
          <w:rFonts w:ascii="Arial" w:eastAsia="Times New Roman" w:hAnsi="Arial" w:cs="Arial"/>
          <w:sz w:val="20"/>
          <w:szCs w:val="20"/>
          <w:lang w:val="en-IN" w:eastAsia="en-IN"/>
        </w:rPr>
        <w:t>.</w:t>
      </w:r>
    </w:p>
    <w:p w:rsidR="00FC6D31" w:rsidRPr="00FC6D31" w:rsidRDefault="00FC6D31" w:rsidP="009A3AB5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eastAsia="Times New Roman" w:hAnsi="Arial" w:cs="Arial"/>
          <w:sz w:val="20"/>
          <w:szCs w:val="20"/>
          <w:lang w:val="en-IN" w:eastAsia="en-IN"/>
        </w:rPr>
      </w:pPr>
      <w:r w:rsidRPr="00FC6D31">
        <w:rPr>
          <w:rFonts w:ascii="Arial" w:eastAsia="Times New Roman" w:hAnsi="Arial" w:cs="Arial"/>
          <w:sz w:val="20"/>
          <w:szCs w:val="20"/>
          <w:lang w:val="en-IN" w:eastAsia="en-IN"/>
        </w:rPr>
        <w:t>Implemented changes to collection queues and work flow to improve efficiency and coverage.</w:t>
      </w:r>
    </w:p>
    <w:p w:rsidR="00FC6D31" w:rsidRPr="00FC6D31" w:rsidRDefault="00FC6D31" w:rsidP="009A3AB5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eastAsia="Times New Roman" w:hAnsi="Arial" w:cs="Arial"/>
          <w:sz w:val="20"/>
          <w:szCs w:val="20"/>
          <w:lang w:val="en-IN" w:eastAsia="en-IN"/>
        </w:rPr>
      </w:pPr>
      <w:r w:rsidRPr="00FC6D31">
        <w:rPr>
          <w:rFonts w:ascii="Arial" w:eastAsia="Times New Roman" w:hAnsi="Arial" w:cs="Arial"/>
          <w:sz w:val="20"/>
          <w:szCs w:val="20"/>
          <w:lang w:val="en-IN" w:eastAsia="en-IN"/>
        </w:rPr>
        <w:t>Provided training and mentoring to collection staff.</w:t>
      </w:r>
    </w:p>
    <w:p w:rsidR="00FC6D31" w:rsidRPr="00FC6D31" w:rsidRDefault="00FC6D31" w:rsidP="009A3AB5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eastAsia="Times New Roman" w:hAnsi="Arial" w:cs="Arial"/>
          <w:sz w:val="20"/>
          <w:szCs w:val="20"/>
          <w:lang w:val="en-IN" w:eastAsia="en-IN"/>
        </w:rPr>
      </w:pPr>
      <w:r w:rsidRPr="00FC6D31">
        <w:rPr>
          <w:rFonts w:ascii="Arial" w:eastAsia="Times New Roman" w:hAnsi="Arial" w:cs="Arial"/>
          <w:sz w:val="20"/>
          <w:szCs w:val="20"/>
          <w:lang w:val="en-IN" w:eastAsia="en-IN"/>
        </w:rPr>
        <w:t>Negotiated payoffs, determined payment settlements, plans, and schedules.</w:t>
      </w:r>
    </w:p>
    <w:p w:rsidR="00FC6D31" w:rsidRPr="00FC6D31" w:rsidRDefault="00FC6D31" w:rsidP="009A3AB5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eastAsia="Times New Roman" w:hAnsi="Arial" w:cs="Arial"/>
          <w:sz w:val="20"/>
          <w:szCs w:val="20"/>
          <w:lang w:val="en-IN" w:eastAsia="en-IN"/>
        </w:rPr>
      </w:pPr>
      <w:r w:rsidRPr="00FC6D31">
        <w:rPr>
          <w:rFonts w:ascii="Arial" w:eastAsia="Times New Roman" w:hAnsi="Arial" w:cs="Arial"/>
          <w:sz w:val="20"/>
          <w:szCs w:val="20"/>
          <w:lang w:val="en-IN" w:eastAsia="en-IN"/>
        </w:rPr>
        <w:t>Set customer credit limits based on results of financial investigation, financial statement analysis.</w:t>
      </w:r>
    </w:p>
    <w:p w:rsidR="00FC6D31" w:rsidRPr="00FC6D31" w:rsidRDefault="00FC6D31" w:rsidP="009A3AB5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eastAsia="Times New Roman" w:hAnsi="Arial" w:cs="Arial"/>
          <w:sz w:val="20"/>
          <w:szCs w:val="20"/>
          <w:lang w:val="en-IN" w:eastAsia="en-IN"/>
        </w:rPr>
      </w:pPr>
      <w:r w:rsidRPr="00FC6D31">
        <w:rPr>
          <w:rFonts w:ascii="Arial" w:eastAsia="Times New Roman" w:hAnsi="Arial" w:cs="Arial"/>
          <w:sz w:val="20"/>
          <w:szCs w:val="20"/>
          <w:lang w:val="en-IN" w:eastAsia="en-IN"/>
        </w:rPr>
        <w:t>Designed and implemented credit and collection policies to minimize risk and reduce delinquencies.</w:t>
      </w:r>
    </w:p>
    <w:p w:rsidR="00FC6D31" w:rsidRDefault="00FC6D31" w:rsidP="009A3AB5">
      <w:pPr>
        <w:pStyle w:val="ListParagraph"/>
        <w:numPr>
          <w:ilvl w:val="0"/>
          <w:numId w:val="11"/>
        </w:numPr>
        <w:shd w:val="clear" w:color="auto" w:fill="FFFFFF"/>
        <w:tabs>
          <w:tab w:val="left" w:pos="1276"/>
        </w:tabs>
        <w:spacing w:before="100" w:beforeAutospacing="1" w:after="80" w:line="270" w:lineRule="atLeast"/>
        <w:ind w:left="142" w:hanging="142"/>
        <w:jc w:val="both"/>
        <w:rPr>
          <w:rFonts w:ascii="Arial" w:eastAsia="Times New Roman" w:hAnsi="Arial" w:cs="Arial"/>
          <w:sz w:val="20"/>
          <w:szCs w:val="20"/>
          <w:lang w:val="en-IN" w:eastAsia="en-IN"/>
        </w:rPr>
      </w:pPr>
      <w:r w:rsidRPr="00FC6D31">
        <w:rPr>
          <w:rFonts w:ascii="Arial" w:eastAsia="Times New Roman" w:hAnsi="Arial" w:cs="Arial"/>
          <w:sz w:val="20"/>
          <w:szCs w:val="20"/>
          <w:lang w:val="en-IN" w:eastAsia="en-IN"/>
        </w:rPr>
        <w:t xml:space="preserve">Responsible for placing customers on credit holds and resolving disputes and </w:t>
      </w:r>
      <w:r w:rsidR="007F7395" w:rsidRPr="00FC6D31">
        <w:rPr>
          <w:rFonts w:ascii="Arial" w:eastAsia="Times New Roman" w:hAnsi="Arial" w:cs="Arial"/>
          <w:sz w:val="20"/>
          <w:szCs w:val="20"/>
          <w:lang w:val="en-IN" w:eastAsia="en-IN"/>
        </w:rPr>
        <w:t>establishes</w:t>
      </w:r>
      <w:r w:rsidRPr="00FC6D31">
        <w:rPr>
          <w:rFonts w:ascii="Arial" w:eastAsia="Times New Roman" w:hAnsi="Arial" w:cs="Arial"/>
          <w:sz w:val="20"/>
          <w:szCs w:val="20"/>
          <w:lang w:val="en-IN" w:eastAsia="en-IN"/>
        </w:rPr>
        <w:t xml:space="preserve"> payment arrangements.</w:t>
      </w:r>
    </w:p>
    <w:p w:rsidR="008C39CB" w:rsidRDefault="008C39CB" w:rsidP="009A3AB5">
      <w:pPr>
        <w:tabs>
          <w:tab w:val="left" w:pos="142"/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0929CF" w:rsidRPr="000929CF" w:rsidRDefault="007F7395" w:rsidP="009A3AB5">
      <w:pPr>
        <w:tabs>
          <w:tab w:val="left" w:pos="142"/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0929CF" w:rsidRPr="000929CF">
        <w:rPr>
          <w:rFonts w:ascii="Arial" w:hAnsi="Arial" w:cs="Arial"/>
          <w:b/>
          <w:sz w:val="20"/>
          <w:szCs w:val="20"/>
        </w:rPr>
        <w:t>ata Consultancy Services (TCS)</w:t>
      </w:r>
      <w:r w:rsidR="00DB7978">
        <w:rPr>
          <w:rFonts w:ascii="Arial" w:hAnsi="Arial" w:cs="Arial"/>
          <w:b/>
          <w:sz w:val="20"/>
          <w:szCs w:val="20"/>
        </w:rPr>
        <w:t xml:space="preserve"> Chennai, India</w:t>
      </w:r>
      <w:r w:rsidR="000929CF" w:rsidRPr="000929CF">
        <w:rPr>
          <w:rFonts w:ascii="Arial" w:hAnsi="Arial" w:cs="Arial"/>
          <w:b/>
          <w:sz w:val="20"/>
          <w:szCs w:val="20"/>
        </w:rPr>
        <w:tab/>
      </w:r>
      <w:r w:rsidR="000929CF" w:rsidRPr="000929CF">
        <w:rPr>
          <w:rFonts w:ascii="Arial" w:hAnsi="Arial" w:cs="Arial"/>
          <w:b/>
          <w:sz w:val="20"/>
          <w:szCs w:val="20"/>
        </w:rPr>
        <w:tab/>
      </w:r>
      <w:r w:rsidR="000929CF" w:rsidRPr="000929CF">
        <w:rPr>
          <w:rFonts w:ascii="Arial" w:hAnsi="Arial" w:cs="Arial"/>
          <w:b/>
          <w:sz w:val="20"/>
          <w:szCs w:val="20"/>
        </w:rPr>
        <w:tab/>
      </w:r>
      <w:r w:rsidR="000929CF" w:rsidRPr="000929CF">
        <w:rPr>
          <w:rFonts w:ascii="Arial" w:hAnsi="Arial" w:cs="Arial"/>
          <w:b/>
          <w:sz w:val="20"/>
          <w:szCs w:val="20"/>
        </w:rPr>
        <w:tab/>
      </w:r>
      <w:r w:rsidR="000929CF" w:rsidRPr="000929CF">
        <w:rPr>
          <w:rFonts w:ascii="Arial" w:hAnsi="Arial" w:cs="Arial"/>
          <w:b/>
          <w:sz w:val="20"/>
          <w:szCs w:val="20"/>
        </w:rPr>
        <w:tab/>
      </w:r>
      <w:r w:rsidR="000929CF" w:rsidRPr="000929CF">
        <w:rPr>
          <w:rFonts w:ascii="Arial" w:hAnsi="Arial" w:cs="Arial"/>
          <w:b/>
          <w:color w:val="000000"/>
          <w:sz w:val="20"/>
          <w:szCs w:val="20"/>
        </w:rPr>
        <w:t>June 2009 - July 2013</w:t>
      </w:r>
    </w:p>
    <w:p w:rsidR="000929CF" w:rsidRPr="000929CF" w:rsidRDefault="002F33CD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 Process Associate</w:t>
      </w:r>
      <w:r w:rsidR="005216D0">
        <w:rPr>
          <w:rFonts w:ascii="Arial" w:hAnsi="Arial" w:cs="Arial"/>
          <w:b/>
          <w:sz w:val="20"/>
          <w:szCs w:val="20"/>
        </w:rPr>
        <w:t xml:space="preserve"> (Citibank North America)</w:t>
      </w:r>
    </w:p>
    <w:p w:rsidR="000929CF" w:rsidRPr="000929CF" w:rsidRDefault="000929CF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8C39CB" w:rsidRDefault="000929CF" w:rsidP="008C39CB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0929CF">
        <w:rPr>
          <w:rFonts w:ascii="Arial" w:hAnsi="Arial" w:cs="Arial"/>
          <w:b/>
          <w:sz w:val="20"/>
          <w:szCs w:val="20"/>
        </w:rPr>
        <w:t>Responsibilities:</w:t>
      </w:r>
    </w:p>
    <w:p w:rsidR="008C39CB" w:rsidRPr="000929CF" w:rsidRDefault="008C39CB" w:rsidP="008C39CB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9A3AB5" w:rsidRPr="000929CF" w:rsidRDefault="009A3AB5" w:rsidP="009A3AB5">
      <w:pPr>
        <w:pStyle w:val="ListParagraph"/>
        <w:numPr>
          <w:ilvl w:val="0"/>
          <w:numId w:val="12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929CF">
        <w:rPr>
          <w:rFonts w:ascii="Arial" w:hAnsi="Arial" w:cs="Arial"/>
          <w:sz w:val="20"/>
          <w:szCs w:val="20"/>
        </w:rPr>
        <w:t xml:space="preserve">Collaborated with attorneys on litigation, legal issues, and contested foreclosure matters. </w:t>
      </w:r>
    </w:p>
    <w:p w:rsidR="009A3AB5" w:rsidRPr="000929CF" w:rsidRDefault="009A3AB5" w:rsidP="009A3AB5">
      <w:pPr>
        <w:pStyle w:val="ListParagraph"/>
        <w:numPr>
          <w:ilvl w:val="0"/>
          <w:numId w:val="12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929CF">
        <w:rPr>
          <w:rFonts w:ascii="Arial" w:hAnsi="Arial" w:cs="Arial"/>
          <w:sz w:val="20"/>
          <w:szCs w:val="20"/>
        </w:rPr>
        <w:t xml:space="preserve">Provided foreclosure figures, reinstatement, and payoff information to attorneys. </w:t>
      </w:r>
    </w:p>
    <w:p w:rsidR="009A3AB5" w:rsidRPr="000929CF" w:rsidRDefault="009A3AB5" w:rsidP="009A3AB5">
      <w:pPr>
        <w:pStyle w:val="ListParagraph"/>
        <w:numPr>
          <w:ilvl w:val="0"/>
          <w:numId w:val="12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929CF">
        <w:rPr>
          <w:rFonts w:ascii="Arial" w:hAnsi="Arial" w:cs="Arial"/>
          <w:sz w:val="20"/>
          <w:szCs w:val="20"/>
        </w:rPr>
        <w:t xml:space="preserve">Ensured proper payment of delinquent taxes to tax department. </w:t>
      </w:r>
    </w:p>
    <w:p w:rsidR="009A3AB5" w:rsidRPr="000929CF" w:rsidRDefault="009A3AB5" w:rsidP="009A3AB5">
      <w:pPr>
        <w:pStyle w:val="ListParagraph"/>
        <w:numPr>
          <w:ilvl w:val="0"/>
          <w:numId w:val="12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929CF">
        <w:rPr>
          <w:rFonts w:ascii="Arial" w:hAnsi="Arial" w:cs="Arial"/>
          <w:sz w:val="20"/>
          <w:szCs w:val="20"/>
        </w:rPr>
        <w:t xml:space="preserve">Prepared bidding instructions compliant with guidelines of insurer, investor, and company. </w:t>
      </w:r>
    </w:p>
    <w:p w:rsidR="009A3AB5" w:rsidRPr="000929CF" w:rsidRDefault="009A3AB5" w:rsidP="009A3AB5">
      <w:pPr>
        <w:pStyle w:val="ListParagraph"/>
        <w:numPr>
          <w:ilvl w:val="0"/>
          <w:numId w:val="12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929CF">
        <w:rPr>
          <w:rFonts w:ascii="Arial" w:hAnsi="Arial" w:cs="Arial"/>
          <w:sz w:val="20"/>
          <w:szCs w:val="20"/>
        </w:rPr>
        <w:t xml:space="preserve">Appraised and approved accuracy of legal documentation for legal court submission. </w:t>
      </w:r>
    </w:p>
    <w:p w:rsidR="009A3AB5" w:rsidRPr="000929CF" w:rsidRDefault="009A3AB5" w:rsidP="009A3AB5">
      <w:pPr>
        <w:pStyle w:val="ListParagraph"/>
        <w:numPr>
          <w:ilvl w:val="0"/>
          <w:numId w:val="12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929CF">
        <w:rPr>
          <w:rFonts w:ascii="Arial" w:hAnsi="Arial" w:cs="Arial"/>
          <w:sz w:val="20"/>
          <w:szCs w:val="20"/>
        </w:rPr>
        <w:t xml:space="preserve">Reviewed foreclosure files and process to ensure successful foreclosure timeline management. </w:t>
      </w:r>
    </w:p>
    <w:p w:rsidR="009A3AB5" w:rsidRDefault="009A3AB5" w:rsidP="009A3AB5">
      <w:pPr>
        <w:pStyle w:val="ListParagraph"/>
        <w:numPr>
          <w:ilvl w:val="0"/>
          <w:numId w:val="12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929CF">
        <w:rPr>
          <w:rFonts w:ascii="Arial" w:hAnsi="Arial" w:cs="Arial"/>
          <w:sz w:val="20"/>
          <w:szCs w:val="20"/>
        </w:rPr>
        <w:t>Ensured progress of foreclosure process by managing attorneys in an efficient manner.</w:t>
      </w:r>
    </w:p>
    <w:p w:rsidR="001B4664" w:rsidRPr="001B4664" w:rsidRDefault="001B4664" w:rsidP="001B4664">
      <w:pPr>
        <w:pStyle w:val="ListParagraph"/>
        <w:numPr>
          <w:ilvl w:val="0"/>
          <w:numId w:val="12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1B4664">
        <w:rPr>
          <w:rFonts w:ascii="Arial" w:hAnsi="Arial" w:cs="Arial"/>
          <w:sz w:val="20"/>
          <w:szCs w:val="20"/>
        </w:rPr>
        <w:t>Responsible for heavy contact between borrowers and other relevant third parties during settlement negotiations.</w:t>
      </w:r>
    </w:p>
    <w:p w:rsidR="001B4664" w:rsidRPr="001B4664" w:rsidRDefault="001B4664" w:rsidP="001B4664">
      <w:pPr>
        <w:pStyle w:val="ListParagraph"/>
        <w:numPr>
          <w:ilvl w:val="0"/>
          <w:numId w:val="12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1B4664">
        <w:rPr>
          <w:rFonts w:ascii="Arial" w:hAnsi="Arial" w:cs="Arial"/>
          <w:sz w:val="20"/>
          <w:szCs w:val="20"/>
        </w:rPr>
        <w:t>Notified the Internal Revenue Service of all tax liens.</w:t>
      </w:r>
    </w:p>
    <w:p w:rsidR="001B4664" w:rsidRDefault="001B4664" w:rsidP="001B4664">
      <w:pPr>
        <w:pStyle w:val="ListParagraph"/>
        <w:numPr>
          <w:ilvl w:val="0"/>
          <w:numId w:val="12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1B4664">
        <w:rPr>
          <w:rFonts w:ascii="Arial" w:hAnsi="Arial" w:cs="Arial"/>
          <w:sz w:val="20"/>
          <w:szCs w:val="20"/>
        </w:rPr>
        <w:t>Worked with Bankruptcy attorneys on monitoring files which were pending filing prior to sale.</w:t>
      </w:r>
    </w:p>
    <w:p w:rsidR="001B4664" w:rsidRDefault="001B4664" w:rsidP="001B4664">
      <w:pPr>
        <w:pStyle w:val="ListParagraph"/>
        <w:numPr>
          <w:ilvl w:val="0"/>
          <w:numId w:val="12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1B4664">
        <w:rPr>
          <w:rFonts w:ascii="Arial" w:hAnsi="Arial" w:cs="Arial"/>
          <w:sz w:val="20"/>
          <w:szCs w:val="20"/>
        </w:rPr>
        <w:t>Received and responded to borrower dispute letters, calculated foreclosure sale price, reviewed pre- sale foreclosure documents including titles, liens, notices, and updated clients daily with sale results.</w:t>
      </w:r>
    </w:p>
    <w:p w:rsidR="001B4664" w:rsidRPr="000929CF" w:rsidRDefault="001B4664" w:rsidP="001B4664">
      <w:pPr>
        <w:pStyle w:val="ListParagraph"/>
        <w:numPr>
          <w:ilvl w:val="0"/>
          <w:numId w:val="12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1B4664">
        <w:rPr>
          <w:rFonts w:ascii="Arial" w:hAnsi="Arial" w:cs="Arial"/>
          <w:sz w:val="20"/>
          <w:szCs w:val="20"/>
        </w:rPr>
        <w:t>Conduct title examination to ensure that there are no previous liens on property.</w:t>
      </w:r>
    </w:p>
    <w:p w:rsidR="000929CF" w:rsidRPr="000929CF" w:rsidRDefault="000929CF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:rsidR="001B1179" w:rsidRPr="000929CF" w:rsidRDefault="001B1179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0929CF">
        <w:rPr>
          <w:rFonts w:ascii="Arial" w:hAnsi="Arial" w:cs="Arial"/>
          <w:b/>
          <w:sz w:val="20"/>
          <w:szCs w:val="20"/>
          <w:lang w:val="sk-SK"/>
        </w:rPr>
        <w:t>HOBBIES</w:t>
      </w:r>
    </w:p>
    <w:p w:rsidR="001B1179" w:rsidRPr="009A3AB5" w:rsidRDefault="001B1179" w:rsidP="009A3AB5">
      <w:pPr>
        <w:pStyle w:val="ListParagraph"/>
        <w:numPr>
          <w:ilvl w:val="0"/>
          <w:numId w:val="18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9A3AB5">
        <w:rPr>
          <w:rFonts w:ascii="Arial" w:hAnsi="Arial" w:cs="Arial"/>
          <w:sz w:val="20"/>
          <w:szCs w:val="20"/>
        </w:rPr>
        <w:t>Listening to Music</w:t>
      </w:r>
    </w:p>
    <w:p w:rsidR="001B1179" w:rsidRPr="009A3AB5" w:rsidRDefault="001B1179" w:rsidP="009A3AB5">
      <w:pPr>
        <w:pStyle w:val="ListParagraph"/>
        <w:numPr>
          <w:ilvl w:val="0"/>
          <w:numId w:val="18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9A3AB5">
        <w:rPr>
          <w:rFonts w:ascii="Arial" w:hAnsi="Arial" w:cs="Arial"/>
          <w:sz w:val="20"/>
          <w:szCs w:val="20"/>
        </w:rPr>
        <w:t>Surfing Internet</w:t>
      </w:r>
    </w:p>
    <w:p w:rsidR="001B1179" w:rsidRPr="009A3AB5" w:rsidRDefault="001B1179" w:rsidP="009A3AB5">
      <w:pPr>
        <w:pStyle w:val="ListParagraph"/>
        <w:numPr>
          <w:ilvl w:val="0"/>
          <w:numId w:val="18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9A3AB5">
        <w:rPr>
          <w:rFonts w:ascii="Arial" w:hAnsi="Arial" w:cs="Arial"/>
          <w:sz w:val="20"/>
          <w:szCs w:val="20"/>
        </w:rPr>
        <w:t>Travelling</w:t>
      </w:r>
    </w:p>
    <w:p w:rsidR="001B1179" w:rsidRPr="000929CF" w:rsidRDefault="001B1179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B1179" w:rsidRPr="000929CF" w:rsidRDefault="001B1179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0929CF">
        <w:rPr>
          <w:rFonts w:ascii="Arial" w:hAnsi="Arial" w:cs="Arial"/>
          <w:b/>
          <w:sz w:val="20"/>
          <w:szCs w:val="20"/>
          <w:lang w:val="sk-SK"/>
        </w:rPr>
        <w:t>LANGUAGES</w:t>
      </w:r>
    </w:p>
    <w:p w:rsidR="001B1179" w:rsidRPr="009A3AB5" w:rsidRDefault="001B1179" w:rsidP="009A3AB5">
      <w:pPr>
        <w:pStyle w:val="ListParagraph"/>
        <w:numPr>
          <w:ilvl w:val="0"/>
          <w:numId w:val="15"/>
        </w:numPr>
        <w:tabs>
          <w:tab w:val="left" w:pos="0"/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9A3AB5">
        <w:rPr>
          <w:rFonts w:ascii="Arial" w:hAnsi="Arial" w:cs="Arial"/>
          <w:sz w:val="20"/>
          <w:szCs w:val="20"/>
        </w:rPr>
        <w:t>English - fluent active communication</w:t>
      </w:r>
    </w:p>
    <w:p w:rsidR="00C12CF7" w:rsidRPr="009A3AB5" w:rsidRDefault="000929CF" w:rsidP="009A3AB5">
      <w:pPr>
        <w:pStyle w:val="ListParagraph"/>
        <w:numPr>
          <w:ilvl w:val="0"/>
          <w:numId w:val="15"/>
        </w:numPr>
        <w:tabs>
          <w:tab w:val="left" w:pos="0"/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9A3AB5">
        <w:rPr>
          <w:rFonts w:ascii="Arial" w:hAnsi="Arial" w:cs="Arial"/>
          <w:sz w:val="20"/>
          <w:szCs w:val="20"/>
        </w:rPr>
        <w:t xml:space="preserve">Hindi &amp; Tamil </w:t>
      </w:r>
    </w:p>
    <w:p w:rsidR="00C12CF7" w:rsidRPr="000929CF" w:rsidRDefault="00C12CF7" w:rsidP="009A3AB5">
      <w:pPr>
        <w:tabs>
          <w:tab w:val="left" w:pos="0"/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C12CF7" w:rsidRPr="000929CF" w:rsidRDefault="00C12CF7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0929CF">
        <w:rPr>
          <w:rFonts w:ascii="Arial" w:hAnsi="Arial" w:cs="Arial"/>
          <w:b/>
          <w:sz w:val="20"/>
          <w:szCs w:val="20"/>
        </w:rPr>
        <w:t>PERSONAL DETAILS:</w:t>
      </w:r>
    </w:p>
    <w:p w:rsidR="00C12CF7" w:rsidRPr="000929CF" w:rsidRDefault="00C12CF7" w:rsidP="009A3AB5">
      <w:p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0929CF" w:rsidRPr="000929CF" w:rsidRDefault="000929CF" w:rsidP="009A3AB5">
      <w:pPr>
        <w:pStyle w:val="ListParagraph"/>
        <w:numPr>
          <w:ilvl w:val="0"/>
          <w:numId w:val="9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929CF">
        <w:rPr>
          <w:rFonts w:ascii="Arial" w:hAnsi="Arial" w:cs="Arial"/>
          <w:sz w:val="20"/>
          <w:szCs w:val="20"/>
        </w:rPr>
        <w:t>Date of Birth: 4th, December 1985</w:t>
      </w:r>
    </w:p>
    <w:p w:rsidR="00C12CF7" w:rsidRPr="000929CF" w:rsidRDefault="000929CF" w:rsidP="009A3AB5">
      <w:pPr>
        <w:pStyle w:val="ListParagraph"/>
        <w:numPr>
          <w:ilvl w:val="0"/>
          <w:numId w:val="9"/>
        </w:numPr>
        <w:tabs>
          <w:tab w:val="left" w:pos="1276"/>
        </w:tabs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929CF">
        <w:rPr>
          <w:rFonts w:ascii="Arial" w:hAnsi="Arial" w:cs="Arial"/>
          <w:sz w:val="20"/>
          <w:szCs w:val="20"/>
        </w:rPr>
        <w:t>Nationality: Indian</w:t>
      </w:r>
    </w:p>
    <w:p w:rsidR="00C12CF7" w:rsidRPr="005A3E85" w:rsidRDefault="00C12CF7" w:rsidP="009A3AB5">
      <w:pPr>
        <w:tabs>
          <w:tab w:val="left" w:pos="1276"/>
        </w:tabs>
        <w:spacing w:after="0"/>
        <w:ind w:left="142" w:hanging="142"/>
        <w:jc w:val="both"/>
        <w:rPr>
          <w:rFonts w:ascii="Calibri" w:hAnsi="Calibri" w:cs="Arial"/>
          <w:b/>
        </w:rPr>
      </w:pPr>
    </w:p>
    <w:sectPr w:rsidR="00C12CF7" w:rsidRPr="005A3E85" w:rsidSect="00EB083C">
      <w:pgSz w:w="12240" w:h="15840"/>
      <w:pgMar w:top="1350" w:right="900" w:bottom="72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74E"/>
    <w:multiLevelType w:val="multilevel"/>
    <w:tmpl w:val="3858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05E3"/>
    <w:multiLevelType w:val="hybridMultilevel"/>
    <w:tmpl w:val="C9D2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34E2"/>
    <w:multiLevelType w:val="hybridMultilevel"/>
    <w:tmpl w:val="081A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B110A"/>
    <w:multiLevelType w:val="hybridMultilevel"/>
    <w:tmpl w:val="CA500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C259F8"/>
    <w:multiLevelType w:val="hybridMultilevel"/>
    <w:tmpl w:val="6C961A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B122F"/>
    <w:multiLevelType w:val="hybridMultilevel"/>
    <w:tmpl w:val="987E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244BF"/>
    <w:multiLevelType w:val="hybridMultilevel"/>
    <w:tmpl w:val="E476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E6E70"/>
    <w:multiLevelType w:val="hybridMultilevel"/>
    <w:tmpl w:val="1F54580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D14E32"/>
    <w:multiLevelType w:val="hybridMultilevel"/>
    <w:tmpl w:val="2E1A10BE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5093A3F"/>
    <w:multiLevelType w:val="hybridMultilevel"/>
    <w:tmpl w:val="66984F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07824"/>
    <w:multiLevelType w:val="hybridMultilevel"/>
    <w:tmpl w:val="A86C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038A3"/>
    <w:multiLevelType w:val="hybridMultilevel"/>
    <w:tmpl w:val="9918B716"/>
    <w:lvl w:ilvl="0" w:tplc="FAF8B0B4">
      <w:numFmt w:val="bullet"/>
      <w:lvlText w:val="•"/>
      <w:lvlJc w:val="left"/>
      <w:pPr>
        <w:ind w:left="136" w:hanging="42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>
    <w:nsid w:val="51D810AB"/>
    <w:multiLevelType w:val="hybridMultilevel"/>
    <w:tmpl w:val="30EC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B7702"/>
    <w:multiLevelType w:val="hybridMultilevel"/>
    <w:tmpl w:val="8EE8F2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E63A4"/>
    <w:multiLevelType w:val="hybridMultilevel"/>
    <w:tmpl w:val="8A6A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B05E1"/>
    <w:multiLevelType w:val="hybridMultilevel"/>
    <w:tmpl w:val="3E42BA8E"/>
    <w:lvl w:ilvl="0" w:tplc="FD1E1C48">
      <w:numFmt w:val="bullet"/>
      <w:lvlText w:val="•"/>
      <w:lvlJc w:val="left"/>
      <w:pPr>
        <w:ind w:left="136" w:hanging="42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61FC3EDC"/>
    <w:multiLevelType w:val="hybridMultilevel"/>
    <w:tmpl w:val="922C2F6C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8A255C7"/>
    <w:multiLevelType w:val="hybridMultilevel"/>
    <w:tmpl w:val="F392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17"/>
  </w:num>
  <w:num w:numId="7">
    <w:abstractNumId w:val="14"/>
  </w:num>
  <w:num w:numId="8">
    <w:abstractNumId w:val="2"/>
  </w:num>
  <w:num w:numId="9">
    <w:abstractNumId w:val="10"/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</w:num>
  <w:num w:numId="12">
    <w:abstractNumId w:val="9"/>
  </w:num>
  <w:num w:numId="13">
    <w:abstractNumId w:val="16"/>
  </w:num>
  <w:num w:numId="14">
    <w:abstractNumId w:val="11"/>
  </w:num>
  <w:num w:numId="15">
    <w:abstractNumId w:val="8"/>
  </w:num>
  <w:num w:numId="16">
    <w:abstractNumId w:val="15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E2A2B"/>
    <w:rsid w:val="00034B15"/>
    <w:rsid w:val="0004269A"/>
    <w:rsid w:val="000875B0"/>
    <w:rsid w:val="000929CF"/>
    <w:rsid w:val="00097ABC"/>
    <w:rsid w:val="000B713B"/>
    <w:rsid w:val="000D7489"/>
    <w:rsid w:val="000E76DC"/>
    <w:rsid w:val="00107B9F"/>
    <w:rsid w:val="001176AD"/>
    <w:rsid w:val="00153AEA"/>
    <w:rsid w:val="0019041E"/>
    <w:rsid w:val="001936FB"/>
    <w:rsid w:val="001B1179"/>
    <w:rsid w:val="001B2068"/>
    <w:rsid w:val="001B4664"/>
    <w:rsid w:val="001D2A05"/>
    <w:rsid w:val="001D6983"/>
    <w:rsid w:val="001D70DC"/>
    <w:rsid w:val="002056BB"/>
    <w:rsid w:val="00217A9F"/>
    <w:rsid w:val="00236A1C"/>
    <w:rsid w:val="00282ACB"/>
    <w:rsid w:val="002D587F"/>
    <w:rsid w:val="002D6A16"/>
    <w:rsid w:val="002F33CD"/>
    <w:rsid w:val="003073C8"/>
    <w:rsid w:val="003437ED"/>
    <w:rsid w:val="0034725D"/>
    <w:rsid w:val="00370DE3"/>
    <w:rsid w:val="003778FF"/>
    <w:rsid w:val="0038063E"/>
    <w:rsid w:val="0039437C"/>
    <w:rsid w:val="003A2503"/>
    <w:rsid w:val="003C744F"/>
    <w:rsid w:val="003F6106"/>
    <w:rsid w:val="00401AC3"/>
    <w:rsid w:val="0048675B"/>
    <w:rsid w:val="004A142E"/>
    <w:rsid w:val="004B217D"/>
    <w:rsid w:val="004D0AC7"/>
    <w:rsid w:val="00500A49"/>
    <w:rsid w:val="005216D0"/>
    <w:rsid w:val="00523861"/>
    <w:rsid w:val="005452CA"/>
    <w:rsid w:val="005A1C0C"/>
    <w:rsid w:val="005A3E85"/>
    <w:rsid w:val="005D5306"/>
    <w:rsid w:val="0065555D"/>
    <w:rsid w:val="006643DE"/>
    <w:rsid w:val="00675ED9"/>
    <w:rsid w:val="006815C1"/>
    <w:rsid w:val="00686110"/>
    <w:rsid w:val="00687B26"/>
    <w:rsid w:val="00687EBF"/>
    <w:rsid w:val="006F0FBB"/>
    <w:rsid w:val="00710EE1"/>
    <w:rsid w:val="007950BB"/>
    <w:rsid w:val="007953CA"/>
    <w:rsid w:val="007D410E"/>
    <w:rsid w:val="007E28F1"/>
    <w:rsid w:val="007F7395"/>
    <w:rsid w:val="00822978"/>
    <w:rsid w:val="00873DA9"/>
    <w:rsid w:val="008A09FC"/>
    <w:rsid w:val="008A55C9"/>
    <w:rsid w:val="008C39CB"/>
    <w:rsid w:val="008D39C5"/>
    <w:rsid w:val="00901BBE"/>
    <w:rsid w:val="009370B8"/>
    <w:rsid w:val="00951F7D"/>
    <w:rsid w:val="00977C4B"/>
    <w:rsid w:val="009854D2"/>
    <w:rsid w:val="009A3AB5"/>
    <w:rsid w:val="009B3D89"/>
    <w:rsid w:val="009B6ACC"/>
    <w:rsid w:val="009D23E3"/>
    <w:rsid w:val="00A01C9E"/>
    <w:rsid w:val="00A130C2"/>
    <w:rsid w:val="00A22092"/>
    <w:rsid w:val="00A24B93"/>
    <w:rsid w:val="00A32306"/>
    <w:rsid w:val="00A6069C"/>
    <w:rsid w:val="00A96EE3"/>
    <w:rsid w:val="00AD1072"/>
    <w:rsid w:val="00AE2A2B"/>
    <w:rsid w:val="00AE5394"/>
    <w:rsid w:val="00AF7F17"/>
    <w:rsid w:val="00B002BE"/>
    <w:rsid w:val="00B300E0"/>
    <w:rsid w:val="00B32197"/>
    <w:rsid w:val="00B435F2"/>
    <w:rsid w:val="00B90F10"/>
    <w:rsid w:val="00BA1788"/>
    <w:rsid w:val="00BF401B"/>
    <w:rsid w:val="00C04C80"/>
    <w:rsid w:val="00C12CF7"/>
    <w:rsid w:val="00C63E55"/>
    <w:rsid w:val="00CD3791"/>
    <w:rsid w:val="00D036CE"/>
    <w:rsid w:val="00D0589E"/>
    <w:rsid w:val="00D11635"/>
    <w:rsid w:val="00D4178B"/>
    <w:rsid w:val="00D4207A"/>
    <w:rsid w:val="00D515B1"/>
    <w:rsid w:val="00D60E31"/>
    <w:rsid w:val="00DB7978"/>
    <w:rsid w:val="00DC6E55"/>
    <w:rsid w:val="00E24D71"/>
    <w:rsid w:val="00E304BC"/>
    <w:rsid w:val="00E6075C"/>
    <w:rsid w:val="00EB083C"/>
    <w:rsid w:val="00EC1815"/>
    <w:rsid w:val="00EE2F30"/>
    <w:rsid w:val="00EE7034"/>
    <w:rsid w:val="00F13753"/>
    <w:rsid w:val="00F67658"/>
    <w:rsid w:val="00F761DA"/>
    <w:rsid w:val="00F87729"/>
    <w:rsid w:val="00FA04A8"/>
    <w:rsid w:val="00FA377E"/>
    <w:rsid w:val="00FC0C7A"/>
    <w:rsid w:val="00FC6D31"/>
    <w:rsid w:val="00FF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A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56B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1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jay.3809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31</cp:revision>
  <cp:lastPrinted>2015-08-25T11:58:00Z</cp:lastPrinted>
  <dcterms:created xsi:type="dcterms:W3CDTF">2016-03-03T06:50:00Z</dcterms:created>
  <dcterms:modified xsi:type="dcterms:W3CDTF">2018-06-11T06:41:00Z</dcterms:modified>
</cp:coreProperties>
</file>