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7B" w:rsidRDefault="00594EF6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420189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420189"/>
          <w:sz w:val="28"/>
          <w:szCs w:val="28"/>
        </w:rPr>
        <w:t>BALAMURUGAN</w:t>
      </w:r>
    </w:p>
    <w:p w:rsidR="00097A7B" w:rsidRDefault="00097A7B">
      <w:pPr>
        <w:spacing w:line="4" w:lineRule="exact"/>
        <w:rPr>
          <w:sz w:val="24"/>
          <w:szCs w:val="24"/>
        </w:rPr>
      </w:pPr>
    </w:p>
    <w:p w:rsidR="00097A7B" w:rsidRDefault="00594EF6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420189"/>
        </w:rPr>
        <w:t>Plant Operations (Maintenance) / Project Management</w:t>
      </w:r>
    </w:p>
    <w:p w:rsidR="00097A7B" w:rsidRDefault="00097A7B">
      <w:pPr>
        <w:spacing w:line="144" w:lineRule="exact"/>
        <w:rPr>
          <w:sz w:val="24"/>
          <w:szCs w:val="24"/>
        </w:rPr>
      </w:pPr>
    </w:p>
    <w:p w:rsidR="00097A7B" w:rsidRDefault="00594EF6">
      <w:pPr>
        <w:spacing w:line="241" w:lineRule="auto"/>
        <w:ind w:left="220" w:right="3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20189"/>
          <w:sz w:val="18"/>
          <w:szCs w:val="18"/>
        </w:rPr>
        <w:t>Enthusiastic &amp; high-energy driven professional targeting assignments in Project Management / Maintenance with an organization of repute across PAN India / UAE / Singapore /Australia</w:t>
      </w:r>
    </w:p>
    <w:p w:rsidR="00097A7B" w:rsidRDefault="00097A7B">
      <w:pPr>
        <w:spacing w:line="114" w:lineRule="exact"/>
        <w:rPr>
          <w:sz w:val="24"/>
          <w:szCs w:val="24"/>
        </w:rPr>
      </w:pPr>
    </w:p>
    <w:p w:rsidR="00097A7B" w:rsidRDefault="00097A7B">
      <w:pPr>
        <w:spacing w:line="203" w:lineRule="exact"/>
        <w:rPr>
          <w:sz w:val="24"/>
          <w:szCs w:val="24"/>
        </w:rPr>
      </w:pPr>
    </w:p>
    <w:p w:rsidR="00594EF6" w:rsidRDefault="00594EF6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1600"/>
        <w:gridCol w:w="120"/>
        <w:gridCol w:w="100"/>
        <w:gridCol w:w="2920"/>
        <w:gridCol w:w="640"/>
        <w:gridCol w:w="20"/>
      </w:tblGrid>
      <w:tr w:rsidR="00097A7B">
        <w:trPr>
          <w:trHeight w:val="236"/>
        </w:trPr>
        <w:tc>
          <w:tcPr>
            <w:tcW w:w="4760" w:type="dxa"/>
            <w:vAlign w:val="bottom"/>
          </w:tcPr>
          <w:p w:rsidR="00097A7B" w:rsidRDefault="00594EF6" w:rsidP="00594EF6">
            <w:pPr>
              <w:ind w:left="540"/>
              <w:rPr>
                <w:sz w:val="20"/>
                <w:szCs w:val="20"/>
              </w:rPr>
            </w:pPr>
            <w:hyperlink r:id="rId6" w:history="1">
              <w:r w:rsidRPr="00A5625F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Balamurugan.381304@2freemail.com</w:t>
              </w:r>
            </w:hyperlink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 xml:space="preserve"> </w:t>
            </w:r>
          </w:p>
        </w:tc>
        <w:tc>
          <w:tcPr>
            <w:tcW w:w="4740" w:type="dxa"/>
            <w:gridSpan w:val="4"/>
            <w:vAlign w:val="bottom"/>
          </w:tcPr>
          <w:p w:rsidR="00097A7B" w:rsidRDefault="00097A7B">
            <w:pPr>
              <w:ind w:right="661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196"/>
        </w:trPr>
        <w:tc>
          <w:tcPr>
            <w:tcW w:w="476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097A7B" w:rsidRDefault="00097A7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562"/>
        </w:trPr>
        <w:tc>
          <w:tcPr>
            <w:tcW w:w="4760" w:type="dxa"/>
            <w:vAlign w:val="bottom"/>
          </w:tcPr>
          <w:p w:rsidR="00097A7B" w:rsidRDefault="00594EF6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8"/>
                <w:szCs w:val="28"/>
              </w:rPr>
              <w:t>Profile Summary</w:t>
            </w:r>
          </w:p>
        </w:tc>
        <w:tc>
          <w:tcPr>
            <w:tcW w:w="16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vAlign w:val="bottom"/>
          </w:tcPr>
          <w:p w:rsidR="00097A7B" w:rsidRDefault="00594EF6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8"/>
                <w:szCs w:val="28"/>
              </w:rPr>
              <w:t>Core Competencies</w:t>
            </w: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37"/>
        </w:trPr>
        <w:tc>
          <w:tcPr>
            <w:tcW w:w="47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39"/>
        </w:trPr>
        <w:tc>
          <w:tcPr>
            <w:tcW w:w="476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097A7B" w:rsidRDefault="00097A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7A7B">
        <w:trPr>
          <w:trHeight w:val="64"/>
        </w:trPr>
        <w:tc>
          <w:tcPr>
            <w:tcW w:w="4760" w:type="dxa"/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097A7B" w:rsidRDefault="00097A7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</w:tbl>
    <w:p w:rsidR="00097A7B" w:rsidRDefault="00097A7B">
      <w:pPr>
        <w:spacing w:line="79" w:lineRule="exact"/>
        <w:rPr>
          <w:sz w:val="24"/>
          <w:szCs w:val="24"/>
        </w:rPr>
      </w:pPr>
    </w:p>
    <w:p w:rsidR="00097A7B" w:rsidRDefault="00097A7B">
      <w:pPr>
        <w:sectPr w:rsidR="00097A7B">
          <w:pgSz w:w="11900" w:h="16834"/>
          <w:pgMar w:top="869" w:right="829" w:bottom="1440" w:left="720" w:header="0" w:footer="0" w:gutter="0"/>
          <w:cols w:space="720" w:equalWidth="0">
            <w:col w:w="10360"/>
          </w:cols>
        </w:sect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lastRenderedPageBreak/>
        <w:t xml:space="preserve">A result-oriented professional with nearly 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7 years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of experience in</w:t>
      </w:r>
    </w:p>
    <w:p w:rsidR="00097A7B" w:rsidRDefault="00097A7B">
      <w:pPr>
        <w:spacing w:line="38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spacing w:line="274" w:lineRule="auto"/>
        <w:ind w:left="460" w:right="2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Plant Operations and Maintenance, </w:t>
      </w:r>
      <w:r>
        <w:rPr>
          <w:rFonts w:ascii="Cambria" w:eastAsia="Cambria" w:hAnsi="Cambria" w:cs="Cambria"/>
          <w:b/>
          <w:bCs/>
          <w:color w:val="1C1C1C"/>
          <w:sz w:val="20"/>
          <w:szCs w:val="20"/>
        </w:rPr>
        <w:t>Production Planning and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1C1C1C"/>
          <w:sz w:val="20"/>
          <w:szCs w:val="20"/>
        </w:rPr>
        <w:t>Project Management</w:t>
      </w:r>
    </w:p>
    <w:p w:rsidR="00097A7B" w:rsidRDefault="00097A7B">
      <w:pPr>
        <w:spacing w:line="11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71" w:lineRule="auto"/>
        <w:ind w:left="460" w:right="2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Excellent in coordinating, planning &amp; implementing changes to </w:t>
      </w:r>
      <w:r>
        <w:rPr>
          <w:rFonts w:ascii="Cambria" w:eastAsia="Cambria" w:hAnsi="Cambria" w:cs="Cambria"/>
          <w:sz w:val="20"/>
          <w:szCs w:val="20"/>
        </w:rPr>
        <w:t>technology, machinery, equipment, process methodology, control systems and reporting procedures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72" w:lineRule="auto"/>
        <w:ind w:left="460" w:right="2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Administered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project activities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from conceptualization to execution </w:t>
      </w:r>
      <w:r>
        <w:rPr>
          <w:rFonts w:ascii="Cambria" w:eastAsia="Cambria" w:hAnsi="Cambria" w:cs="Cambria"/>
          <w:sz w:val="20"/>
          <w:szCs w:val="20"/>
        </w:rPr>
        <w:t>including business definition, feasibility and optimization, project planning, implementation, site management and manpower planning</w:t>
      </w:r>
    </w:p>
    <w:p w:rsidR="00097A7B" w:rsidRDefault="00097A7B">
      <w:pPr>
        <w:spacing w:line="11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69" w:lineRule="auto"/>
        <w:ind w:left="460" w:right="2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Expertise in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production operations &amp; shift management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to facilitate </w:t>
      </w:r>
      <w:r>
        <w:rPr>
          <w:rFonts w:ascii="Cambria" w:eastAsia="Cambria" w:hAnsi="Cambria" w:cs="Cambria"/>
          <w:sz w:val="20"/>
          <w:szCs w:val="20"/>
        </w:rPr>
        <w:t xml:space="preserve">smooth functioning of overall </w:t>
      </w:r>
      <w:r>
        <w:rPr>
          <w:rFonts w:ascii="Cambria" w:eastAsia="Cambria" w:hAnsi="Cambria" w:cs="Cambria"/>
          <w:b/>
          <w:bCs/>
          <w:sz w:val="20"/>
          <w:szCs w:val="20"/>
        </w:rPr>
        <w:t>production operations</w:t>
      </w:r>
      <w:r>
        <w:rPr>
          <w:rFonts w:ascii="Cambria" w:eastAsia="Cambria" w:hAnsi="Cambria" w:cs="Cambria"/>
          <w:sz w:val="20"/>
          <w:szCs w:val="20"/>
        </w:rPr>
        <w:t xml:space="preserve"> &amp; enhance </w:t>
      </w:r>
      <w:r>
        <w:rPr>
          <w:rFonts w:ascii="Cambria" w:eastAsia="Cambria" w:hAnsi="Cambria" w:cs="Cambria"/>
          <w:b/>
          <w:bCs/>
          <w:sz w:val="20"/>
          <w:szCs w:val="20"/>
        </w:rPr>
        <w:t>operational efficiency</w:t>
      </w:r>
    </w:p>
    <w:p w:rsidR="00097A7B" w:rsidRDefault="00097A7B">
      <w:pPr>
        <w:spacing w:line="20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69" w:lineRule="auto"/>
        <w:ind w:left="460" w:right="2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Experience in managing diverse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plant operations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such as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strategic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plans, process &amp; equipment selection, commissioning, capacity planning, process control, </w:t>
      </w:r>
      <w:r>
        <w:rPr>
          <w:rFonts w:ascii="Cambria" w:eastAsia="Cambria" w:hAnsi="Cambria" w:cs="Cambria"/>
          <w:b/>
          <w:bCs/>
          <w:sz w:val="20"/>
          <w:szCs w:val="20"/>
        </w:rPr>
        <w:t>cost management &amp; quality assurance</w:t>
      </w:r>
    </w:p>
    <w:p w:rsidR="00097A7B" w:rsidRDefault="00097A7B">
      <w:pPr>
        <w:spacing w:line="15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71" w:lineRule="auto"/>
        <w:ind w:left="460" w:right="2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Proficient in preparing &amp; implementing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quality checks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to conduct </w:t>
      </w:r>
      <w:r>
        <w:rPr>
          <w:rFonts w:ascii="Cambria" w:eastAsia="Cambria" w:hAnsi="Cambria" w:cs="Cambria"/>
          <w:sz w:val="20"/>
          <w:szCs w:val="20"/>
        </w:rPr>
        <w:t xml:space="preserve">incoming, in-process &amp; final inspection on various products, process &amp; procedures as per </w:t>
      </w:r>
      <w:r>
        <w:rPr>
          <w:rFonts w:ascii="Cambria" w:eastAsia="Cambria" w:hAnsi="Cambria" w:cs="Cambria"/>
          <w:b/>
          <w:bCs/>
          <w:sz w:val="20"/>
          <w:szCs w:val="20"/>
        </w:rPr>
        <w:t>ISO: 9001 check list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1"/>
        </w:numPr>
        <w:tabs>
          <w:tab w:val="left" w:pos="460"/>
        </w:tabs>
        <w:spacing w:line="285" w:lineRule="auto"/>
        <w:ind w:left="460" w:right="20" w:hanging="354"/>
        <w:jc w:val="both"/>
        <w:rPr>
          <w:rFonts w:ascii="Symbol" w:eastAsia="Symbol" w:hAnsi="Symbol" w:cs="Symbol"/>
          <w:sz w:val="19"/>
          <w:szCs w:val="19"/>
          <w:highlight w:val="white"/>
        </w:rPr>
      </w:pPr>
      <w:r>
        <w:rPr>
          <w:rFonts w:ascii="Cambria" w:eastAsia="Cambria" w:hAnsi="Cambria" w:cs="Cambria"/>
          <w:sz w:val="19"/>
          <w:szCs w:val="19"/>
          <w:highlight w:val="white"/>
        </w:rPr>
        <w:t xml:space="preserve">Exposure of liaising with </w:t>
      </w:r>
      <w:r>
        <w:rPr>
          <w:rFonts w:ascii="Cambria" w:eastAsia="Cambria" w:hAnsi="Cambria" w:cs="Cambria"/>
          <w:b/>
          <w:bCs/>
          <w:sz w:val="19"/>
          <w:szCs w:val="19"/>
          <w:highlight w:val="white"/>
        </w:rPr>
        <w:t>Statutory bodies</w:t>
      </w:r>
      <w:r>
        <w:rPr>
          <w:rFonts w:ascii="Cambria" w:eastAsia="Cambria" w:hAnsi="Cambria" w:cs="Cambria"/>
          <w:sz w:val="19"/>
          <w:szCs w:val="19"/>
          <w:highlight w:val="white"/>
        </w:rPr>
        <w:t xml:space="preserve"> </w:t>
      </w:r>
      <w:r>
        <w:rPr>
          <w:rFonts w:ascii="Cambria" w:eastAsia="Cambria" w:hAnsi="Cambria" w:cs="Cambria"/>
          <w:sz w:val="19"/>
          <w:szCs w:val="19"/>
          <w:highlight w:val="white"/>
        </w:rPr>
        <w:t xml:space="preserve">such as Electrical Inspector, </w:t>
      </w:r>
      <w:r>
        <w:rPr>
          <w:rFonts w:ascii="Cambria" w:eastAsia="Cambria" w:hAnsi="Cambria" w:cs="Cambria"/>
          <w:sz w:val="19"/>
          <w:szCs w:val="19"/>
        </w:rPr>
        <w:t>Local Industrial Development Corporation, State Electricity Board and</w:t>
      </w:r>
    </w:p>
    <w:p w:rsidR="00097A7B" w:rsidRDefault="00594EF6">
      <w:pPr>
        <w:ind w:left="460"/>
        <w:rPr>
          <w:rFonts w:ascii="Symbol" w:eastAsia="Symbol" w:hAnsi="Symbol" w:cs="Symbol"/>
          <w:sz w:val="19"/>
          <w:szCs w:val="19"/>
          <w:highlight w:val="white"/>
        </w:rPr>
      </w:pPr>
      <w:r>
        <w:rPr>
          <w:rFonts w:ascii="Cambria" w:eastAsia="Cambria" w:hAnsi="Cambria" w:cs="Cambria"/>
          <w:sz w:val="20"/>
          <w:szCs w:val="20"/>
        </w:rPr>
        <w:t>PWD</w:t>
      </w:r>
    </w:p>
    <w:p w:rsidR="00097A7B" w:rsidRDefault="00097A7B">
      <w:pPr>
        <w:spacing w:line="200" w:lineRule="exact"/>
        <w:rPr>
          <w:sz w:val="24"/>
          <w:szCs w:val="24"/>
        </w:rPr>
      </w:pPr>
    </w:p>
    <w:p w:rsidR="00097A7B" w:rsidRDefault="00097A7B">
      <w:pPr>
        <w:spacing w:line="247" w:lineRule="exact"/>
        <w:rPr>
          <w:sz w:val="24"/>
          <w:szCs w:val="24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1780" cy="27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 xml:space="preserve"> Timeline</w:t>
      </w:r>
    </w:p>
    <w:p w:rsidR="00097A7B" w:rsidRDefault="00594E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7A7B" w:rsidRDefault="00097A7B">
      <w:pPr>
        <w:spacing w:line="76" w:lineRule="exact"/>
        <w:rPr>
          <w:sz w:val="24"/>
          <w:szCs w:val="24"/>
        </w:rPr>
      </w:pPr>
    </w:p>
    <w:p w:rsidR="00097A7B" w:rsidRDefault="00594EF6">
      <w:pPr>
        <w:spacing w:line="305" w:lineRule="auto"/>
        <w:ind w:left="140" w:right="1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Strategic Planning Preventive and</w:t>
      </w:r>
    </w:p>
    <w:p w:rsidR="00097A7B" w:rsidRDefault="00097A7B">
      <w:pPr>
        <w:spacing w:line="1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Predictive Maintenance</w:t>
      </w:r>
    </w:p>
    <w:p w:rsidR="00097A7B" w:rsidRDefault="00097A7B">
      <w:pPr>
        <w:spacing w:line="140" w:lineRule="exact"/>
        <w:rPr>
          <w:sz w:val="24"/>
          <w:szCs w:val="24"/>
        </w:rPr>
      </w:pPr>
    </w:p>
    <w:p w:rsidR="00097A7B" w:rsidRDefault="00594EF6">
      <w:pPr>
        <w:spacing w:line="308" w:lineRule="auto"/>
        <w:ind w:left="140" w:right="1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Troubleshooting Equipment Handling</w:t>
      </w:r>
    </w:p>
    <w:p w:rsidR="00097A7B" w:rsidRDefault="00097A7B">
      <w:pPr>
        <w:spacing w:line="52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Quality Management</w:t>
      </w: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Negotiation &amp;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Contracts </w:t>
      </w:r>
      <w:r>
        <w:rPr>
          <w:noProof/>
          <w:sz w:val="1"/>
          <w:szCs w:val="1"/>
        </w:rPr>
        <w:drawing>
          <wp:inline distT="0" distB="0" distL="0" distR="0">
            <wp:extent cx="73469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7B" w:rsidRDefault="00097A7B">
      <w:pPr>
        <w:spacing w:line="18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Purchase Operations</w:t>
      </w:r>
    </w:p>
    <w:p w:rsidR="00097A7B" w:rsidRDefault="00097A7B">
      <w:pPr>
        <w:spacing w:line="58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 Management</w:t>
      </w:r>
    </w:p>
    <w:p w:rsidR="00097A7B" w:rsidRDefault="00097A7B">
      <w:pPr>
        <w:spacing w:line="63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Team Building &amp;</w:t>
      </w:r>
    </w:p>
    <w:p w:rsidR="00097A7B" w:rsidRDefault="00097A7B">
      <w:pPr>
        <w:spacing w:line="34" w:lineRule="exact"/>
        <w:rPr>
          <w:sz w:val="24"/>
          <w:szCs w:val="24"/>
        </w:rPr>
      </w:pPr>
    </w:p>
    <w:p w:rsidR="00097A7B" w:rsidRDefault="00594EF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Leadership</w:t>
      </w:r>
    </w:p>
    <w:p w:rsidR="00097A7B" w:rsidRDefault="00097A7B">
      <w:pPr>
        <w:spacing w:line="200" w:lineRule="exact"/>
        <w:rPr>
          <w:sz w:val="24"/>
          <w:szCs w:val="24"/>
        </w:rPr>
      </w:pPr>
    </w:p>
    <w:p w:rsidR="00097A7B" w:rsidRDefault="00097A7B">
      <w:pPr>
        <w:spacing w:line="368" w:lineRule="exact"/>
        <w:rPr>
          <w:sz w:val="24"/>
          <w:szCs w:val="24"/>
        </w:rPr>
      </w:pPr>
    </w:p>
    <w:p w:rsidR="00097A7B" w:rsidRDefault="00594EF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30200" cy="33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>Key Skills</w:t>
      </w:r>
    </w:p>
    <w:p w:rsidR="00097A7B" w:rsidRDefault="00097A7B">
      <w:pPr>
        <w:spacing w:line="262" w:lineRule="exact"/>
        <w:rPr>
          <w:sz w:val="24"/>
          <w:szCs w:val="24"/>
        </w:rPr>
      </w:pPr>
    </w:p>
    <w:p w:rsidR="00097A7B" w:rsidRDefault="00594EF6">
      <w:pPr>
        <w:spacing w:line="294" w:lineRule="auto"/>
        <w:ind w:left="140" w:right="2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Communicator Motivator Innovator Analytical Collaborator</w:t>
      </w:r>
    </w:p>
    <w:p w:rsidR="00097A7B" w:rsidRDefault="00097A7B">
      <w:pPr>
        <w:spacing w:line="656" w:lineRule="exact"/>
        <w:rPr>
          <w:sz w:val="24"/>
          <w:szCs w:val="24"/>
        </w:rPr>
      </w:pPr>
    </w:p>
    <w:p w:rsidR="00097A7B" w:rsidRDefault="00097A7B">
      <w:pPr>
        <w:sectPr w:rsidR="00097A7B">
          <w:type w:val="continuous"/>
          <w:pgSz w:w="11900" w:h="16834"/>
          <w:pgMar w:top="869" w:right="829" w:bottom="1440" w:left="720" w:header="0" w:footer="0" w:gutter="0"/>
          <w:cols w:num="2" w:space="720" w:equalWidth="0">
            <w:col w:w="6480" w:space="180"/>
            <w:col w:w="3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00"/>
        <w:gridCol w:w="2020"/>
        <w:gridCol w:w="160"/>
        <w:gridCol w:w="120"/>
        <w:gridCol w:w="1660"/>
        <w:gridCol w:w="100"/>
        <w:gridCol w:w="1940"/>
        <w:gridCol w:w="60"/>
        <w:gridCol w:w="140"/>
        <w:gridCol w:w="1640"/>
        <w:gridCol w:w="140"/>
        <w:gridCol w:w="160"/>
        <w:gridCol w:w="1720"/>
        <w:gridCol w:w="100"/>
        <w:gridCol w:w="20"/>
      </w:tblGrid>
      <w:tr w:rsidR="00097A7B">
        <w:trPr>
          <w:trHeight w:val="115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single" w:sz="8" w:space="0" w:color="420189"/>
            </w:tcBorders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420189"/>
            </w:tcBorders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132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097A7B" w:rsidRDefault="00594EF6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>Multitech</w:t>
            </w:r>
          </w:p>
        </w:tc>
        <w:tc>
          <w:tcPr>
            <w:tcW w:w="1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83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097A7B" w:rsidRDefault="00594EF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9"/>
                <w:sz w:val="20"/>
                <w:szCs w:val="20"/>
              </w:rPr>
              <w:t>Diploma in Electrical &amp;</w:t>
            </w:r>
          </w:p>
        </w:tc>
        <w:tc>
          <w:tcPr>
            <w:tcW w:w="1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07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097A7B" w:rsidRDefault="00594EF6">
            <w:pPr>
              <w:spacing w:line="208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9"/>
                <w:sz w:val="20"/>
                <w:szCs w:val="20"/>
              </w:rPr>
              <w:t xml:space="preserve">Automations </w:t>
            </w:r>
            <w:r>
              <w:rPr>
                <w:rFonts w:ascii="Cambria" w:eastAsia="Cambria" w:hAnsi="Cambria" w:cs="Cambria"/>
                <w:b/>
                <w:bCs/>
                <w:color w:val="420189"/>
                <w:w w:val="99"/>
                <w:sz w:val="20"/>
                <w:szCs w:val="20"/>
              </w:rPr>
              <w:t>as</w:t>
            </w:r>
          </w:p>
        </w:tc>
        <w:tc>
          <w:tcPr>
            <w:tcW w:w="1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420189"/>
            </w:tcBorders>
            <w:vAlign w:val="bottom"/>
          </w:tcPr>
          <w:p w:rsidR="00097A7B" w:rsidRDefault="00594EF6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>Terrazzo Dubai Co.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40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097A7B" w:rsidRDefault="00594EF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>Electronics</w:t>
            </w:r>
          </w:p>
        </w:tc>
        <w:tc>
          <w:tcPr>
            <w:tcW w:w="1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097A7B" w:rsidRDefault="00594EF6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20189"/>
                <w:w w:val="99"/>
                <w:sz w:val="20"/>
                <w:szCs w:val="20"/>
              </w:rPr>
              <w:t>Application</w:t>
            </w:r>
          </w:p>
        </w:tc>
        <w:tc>
          <w:tcPr>
            <w:tcW w:w="1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420189"/>
            </w:tcBorders>
            <w:vAlign w:val="bottom"/>
          </w:tcPr>
          <w:p w:rsidR="00097A7B" w:rsidRDefault="00594EF6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 xml:space="preserve">as </w:t>
            </w:r>
            <w:r>
              <w:rPr>
                <w:rFonts w:ascii="Cambria" w:eastAsia="Cambria" w:hAnsi="Cambria" w:cs="Cambria"/>
                <w:b/>
                <w:bCs/>
                <w:color w:val="420189"/>
                <w:sz w:val="20"/>
                <w:szCs w:val="20"/>
              </w:rPr>
              <w:t>Plant Engineer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55"/>
        </w:trPr>
        <w:tc>
          <w:tcPr>
            <w:tcW w:w="100" w:type="dxa"/>
            <w:vAlign w:val="bottom"/>
          </w:tcPr>
          <w:p w:rsidR="00097A7B" w:rsidRDefault="00097A7B"/>
        </w:tc>
        <w:tc>
          <w:tcPr>
            <w:tcW w:w="30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2180" w:type="dxa"/>
            <w:gridSpan w:val="2"/>
            <w:vAlign w:val="bottom"/>
          </w:tcPr>
          <w:p w:rsidR="00097A7B" w:rsidRDefault="00594EF6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sz w:val="20"/>
                <w:szCs w:val="20"/>
              </w:rPr>
              <w:t>Engineering</w:t>
            </w:r>
          </w:p>
        </w:tc>
        <w:tc>
          <w:tcPr>
            <w:tcW w:w="12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1660" w:type="dxa"/>
            <w:vAlign w:val="bottom"/>
          </w:tcPr>
          <w:p w:rsidR="00097A7B" w:rsidRDefault="00097A7B"/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2000" w:type="dxa"/>
            <w:gridSpan w:val="2"/>
            <w:vAlign w:val="bottom"/>
          </w:tcPr>
          <w:p w:rsidR="00097A7B" w:rsidRDefault="00594EF6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20189"/>
                <w:w w:val="98"/>
                <w:sz w:val="20"/>
                <w:szCs w:val="20"/>
              </w:rPr>
              <w:t>Engineer</w:t>
            </w:r>
          </w:p>
        </w:tc>
        <w:tc>
          <w:tcPr>
            <w:tcW w:w="14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164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140" w:type="dxa"/>
            <w:vAlign w:val="bottom"/>
          </w:tcPr>
          <w:p w:rsidR="00097A7B" w:rsidRDefault="00097A7B"/>
        </w:tc>
        <w:tc>
          <w:tcPr>
            <w:tcW w:w="160" w:type="dxa"/>
            <w:vAlign w:val="bottom"/>
          </w:tcPr>
          <w:p w:rsidR="00097A7B" w:rsidRDefault="00097A7B"/>
        </w:tc>
        <w:tc>
          <w:tcPr>
            <w:tcW w:w="1720" w:type="dxa"/>
            <w:tcBorders>
              <w:right w:val="single" w:sz="8" w:space="0" w:color="420189"/>
            </w:tcBorders>
            <w:vAlign w:val="bottom"/>
          </w:tcPr>
          <w:p w:rsidR="00097A7B" w:rsidRDefault="00097A7B"/>
        </w:tc>
        <w:tc>
          <w:tcPr>
            <w:tcW w:w="100" w:type="dxa"/>
            <w:vAlign w:val="bottom"/>
          </w:tcPr>
          <w:p w:rsidR="00097A7B" w:rsidRDefault="00097A7B"/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307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413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097A7B" w:rsidRDefault="00594EF6">
            <w:pPr>
              <w:ind w:right="85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2008</w:t>
            </w: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97A7B" w:rsidRDefault="00594EF6">
            <w:pPr>
              <w:ind w:right="71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2011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097A7B" w:rsidRDefault="00594EF6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2011 to 2012</w:t>
            </w: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97A7B" w:rsidRDefault="00594EF6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2012 to 2016</w:t>
            </w: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7A7B" w:rsidRDefault="00594EF6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Since 2017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84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90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420189"/>
            </w:tcBorders>
            <w:vAlign w:val="bottom"/>
          </w:tcPr>
          <w:p w:rsidR="00097A7B" w:rsidRDefault="00594EF6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9"/>
                <w:sz w:val="20"/>
                <w:szCs w:val="20"/>
              </w:rPr>
              <w:t>B.E. (Electrical &amp;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97A7B" w:rsidRDefault="00594EF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9"/>
                <w:sz w:val="20"/>
                <w:szCs w:val="20"/>
              </w:rPr>
              <w:t>Everest Industries</w:t>
            </w:r>
          </w:p>
        </w:tc>
        <w:tc>
          <w:tcPr>
            <w:tcW w:w="16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35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420189"/>
            </w:tcBorders>
            <w:vAlign w:val="bottom"/>
          </w:tcPr>
          <w:p w:rsidR="00097A7B" w:rsidRDefault="00594EF6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8"/>
                <w:sz w:val="20"/>
                <w:szCs w:val="20"/>
              </w:rPr>
              <w:t>Electronics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97A7B" w:rsidRDefault="005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7"/>
                <w:sz w:val="20"/>
                <w:szCs w:val="20"/>
              </w:rPr>
              <w:t xml:space="preserve">Ltd. as </w:t>
            </w:r>
            <w:r>
              <w:rPr>
                <w:rFonts w:ascii="Cambria" w:eastAsia="Cambria" w:hAnsi="Cambria" w:cs="Cambria"/>
                <w:b/>
                <w:bCs/>
                <w:color w:val="420189"/>
                <w:w w:val="97"/>
                <w:sz w:val="20"/>
                <w:szCs w:val="20"/>
              </w:rPr>
              <w:t>Maintenance</w:t>
            </w:r>
          </w:p>
        </w:tc>
        <w:tc>
          <w:tcPr>
            <w:tcW w:w="16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250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420189"/>
            </w:tcBorders>
            <w:vAlign w:val="bottom"/>
          </w:tcPr>
          <w:p w:rsidR="00097A7B" w:rsidRDefault="00594EF6">
            <w:pPr>
              <w:ind w:right="219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20189"/>
                <w:w w:val="98"/>
                <w:sz w:val="20"/>
                <w:szCs w:val="20"/>
              </w:rPr>
              <w:t>Engineering)</w:t>
            </w: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097A7B" w:rsidRDefault="00594EF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20189"/>
                <w:sz w:val="20"/>
                <w:szCs w:val="20"/>
              </w:rPr>
              <w:t>Engineer</w:t>
            </w:r>
          </w:p>
        </w:tc>
        <w:tc>
          <w:tcPr>
            <w:tcW w:w="16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322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98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420189"/>
              <w:right w:val="single" w:sz="8" w:space="0" w:color="420189"/>
            </w:tcBorders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  <w:tr w:rsidR="00097A7B">
        <w:trPr>
          <w:trHeight w:val="441"/>
        </w:trPr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7A7B" w:rsidRDefault="00097A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7A7B" w:rsidRDefault="00097A7B">
            <w:pPr>
              <w:rPr>
                <w:sz w:val="1"/>
                <w:szCs w:val="1"/>
              </w:rPr>
            </w:pPr>
          </w:p>
        </w:tc>
      </w:tr>
    </w:tbl>
    <w:p w:rsidR="00097A7B" w:rsidRDefault="00097A7B">
      <w:pPr>
        <w:sectPr w:rsidR="00097A7B">
          <w:type w:val="continuous"/>
          <w:pgSz w:w="11900" w:h="16834"/>
          <w:pgMar w:top="869" w:right="829" w:bottom="1440" w:left="720" w:header="0" w:footer="0" w:gutter="0"/>
          <w:cols w:space="720" w:equalWidth="0">
            <w:col w:w="10360"/>
          </w:cols>
        </w:sectPr>
      </w:pPr>
    </w:p>
    <w:p w:rsidR="00097A7B" w:rsidRDefault="00594EF6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81940" cy="281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>Notable Accomplishments Across The Career</w:t>
      </w:r>
    </w:p>
    <w:p w:rsidR="00097A7B" w:rsidRDefault="00097A7B">
      <w:pPr>
        <w:spacing w:line="334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Spearheaded a team of 30 </w:t>
      </w:r>
      <w:r>
        <w:rPr>
          <w:rFonts w:ascii="Cambria" w:eastAsia="Cambria" w:hAnsi="Cambria" w:cs="Cambria"/>
          <w:sz w:val="20"/>
          <w:szCs w:val="20"/>
        </w:rPr>
        <w:t>workmen and 3 Management Staff and generated turnover of 63 Cr.</w:t>
      </w:r>
    </w:p>
    <w:p w:rsidR="00097A7B" w:rsidRDefault="00097A7B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Successfully implemented strategies which increased the production growth by 0.1 times, dispatch by 0.2 times</w:t>
      </w:r>
    </w:p>
    <w:p w:rsidR="00097A7B" w:rsidRDefault="00097A7B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Designed &amp; developed an equipment for automation which helped in reduction of </w:t>
      </w:r>
      <w:r>
        <w:rPr>
          <w:rFonts w:ascii="Cambria" w:eastAsia="Cambria" w:hAnsi="Cambria" w:cs="Cambria"/>
          <w:sz w:val="20"/>
          <w:szCs w:val="20"/>
        </w:rPr>
        <w:t>manpower &amp; product cost</w:t>
      </w:r>
    </w:p>
    <w:p w:rsidR="00097A7B" w:rsidRDefault="00097A7B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spacing w:line="270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Ensured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installation, repair of machines and mechanical systems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and applied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Continuous Improvement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Methodologies </w:t>
      </w:r>
      <w:r>
        <w:rPr>
          <w:rFonts w:ascii="Cambria" w:eastAsia="Cambria" w:hAnsi="Cambria" w:cs="Cambria"/>
          <w:sz w:val="20"/>
          <w:szCs w:val="20"/>
        </w:rPr>
        <w:t>like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Lean, TPM or Six Sigma </w:t>
      </w:r>
      <w:r>
        <w:rPr>
          <w:rFonts w:ascii="Cambria" w:eastAsia="Cambria" w:hAnsi="Cambria" w:cs="Cambria"/>
          <w:sz w:val="20"/>
          <w:szCs w:val="20"/>
        </w:rPr>
        <w:t>in the plant</w:t>
      </w:r>
    </w:p>
    <w:p w:rsidR="00097A7B" w:rsidRDefault="00097A7B">
      <w:pPr>
        <w:spacing w:line="2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Independently managed the installation of Color sheet project and Egg Laying</w:t>
      </w:r>
      <w:r>
        <w:rPr>
          <w:rFonts w:ascii="Cambria" w:eastAsia="Cambria" w:hAnsi="Cambria" w:cs="Cambria"/>
          <w:sz w:val="20"/>
          <w:szCs w:val="20"/>
        </w:rPr>
        <w:t xml:space="preserve"> Plant.</w:t>
      </w:r>
    </w:p>
    <w:p w:rsidR="00097A7B" w:rsidRDefault="00097A7B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Implemented </w:t>
      </w:r>
      <w:r>
        <w:rPr>
          <w:rFonts w:ascii="Cambria" w:eastAsia="Cambria" w:hAnsi="Cambria" w:cs="Cambria"/>
          <w:b/>
          <w:bCs/>
          <w:sz w:val="20"/>
          <w:szCs w:val="20"/>
        </w:rPr>
        <w:t>5s Technique</w:t>
      </w:r>
      <w:r>
        <w:rPr>
          <w:rFonts w:ascii="Cambria" w:eastAsia="Cambria" w:hAnsi="Cambria" w:cs="Cambria"/>
          <w:sz w:val="20"/>
          <w:szCs w:val="20"/>
        </w:rPr>
        <w:t xml:space="preserve"> in shop floor for machine spares, tools and tackles</w:t>
      </w:r>
    </w:p>
    <w:p w:rsidR="00097A7B" w:rsidRDefault="00097A7B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spacing w:line="264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Completed production and maintenance training on machines like Process control,SAP,PLC and safety technology </w:t>
      </w:r>
      <w:r>
        <w:rPr>
          <w:rFonts w:ascii="Cambria" w:eastAsia="Cambria" w:hAnsi="Cambria" w:cs="Cambria"/>
          <w:sz w:val="20"/>
          <w:szCs w:val="20"/>
        </w:rPr>
        <w:t>of module line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Ensured timely execution of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preventive and p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redictive maintenance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for MCC panels, PLC’s, VFD’s, Control</w:t>
      </w:r>
    </w:p>
    <w:p w:rsidR="00097A7B" w:rsidRDefault="00097A7B">
      <w:pPr>
        <w:spacing w:line="33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spacing w:line="274" w:lineRule="auto"/>
        <w:ind w:left="46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</w:rPr>
        <w:t xml:space="preserve">Equipment, AS-I Modules, Instruments, Utilities, Lighting System, Pneumatics, Hydraulics and other </w:t>
      </w:r>
      <w:r>
        <w:rPr>
          <w:rFonts w:ascii="Cambria" w:eastAsia="Cambria" w:hAnsi="Cambria" w:cs="Cambria"/>
          <w:b/>
          <w:bCs/>
          <w:sz w:val="20"/>
          <w:szCs w:val="20"/>
        </w:rPr>
        <w:t>mechanical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maintenance</w:t>
      </w:r>
    </w:p>
    <w:p w:rsidR="00097A7B" w:rsidRDefault="00097A7B">
      <w:pPr>
        <w:spacing w:line="1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Successfully reduced </w:t>
      </w:r>
      <w:r>
        <w:rPr>
          <w:rFonts w:ascii="Cambria" w:eastAsia="Cambria" w:hAnsi="Cambria" w:cs="Cambria"/>
          <w:b/>
          <w:bCs/>
          <w:sz w:val="20"/>
          <w:szCs w:val="20"/>
        </w:rPr>
        <w:t>electronic &amp; control system breakdown</w:t>
      </w:r>
      <w:r>
        <w:rPr>
          <w:rFonts w:ascii="Cambria" w:eastAsia="Cambria" w:hAnsi="Cambria" w:cs="Cambria"/>
          <w:sz w:val="20"/>
          <w:szCs w:val="20"/>
        </w:rPr>
        <w:t xml:space="preserve"> to </w:t>
      </w:r>
      <w:r>
        <w:rPr>
          <w:rFonts w:ascii="Cambria" w:eastAsia="Cambria" w:hAnsi="Cambria" w:cs="Cambria"/>
          <w:b/>
          <w:bCs/>
          <w:sz w:val="20"/>
          <w:szCs w:val="20"/>
        </w:rPr>
        <w:t>20%</w:t>
      </w:r>
      <w:r>
        <w:rPr>
          <w:rFonts w:ascii="Cambria" w:eastAsia="Cambria" w:hAnsi="Cambria" w:cs="Cambria"/>
          <w:sz w:val="20"/>
          <w:szCs w:val="20"/>
        </w:rPr>
        <w:t xml:space="preserve"> by mai</w:t>
      </w:r>
      <w:r>
        <w:rPr>
          <w:rFonts w:ascii="Cambria" w:eastAsia="Cambria" w:hAnsi="Cambria" w:cs="Cambria"/>
          <w:sz w:val="20"/>
          <w:szCs w:val="20"/>
        </w:rPr>
        <w:t xml:space="preserve">ntaining the </w:t>
      </w:r>
      <w:r>
        <w:rPr>
          <w:rFonts w:ascii="Cambria" w:eastAsia="Cambria" w:hAnsi="Cambria" w:cs="Cambria"/>
          <w:b/>
          <w:bCs/>
          <w:sz w:val="20"/>
          <w:szCs w:val="20"/>
        </w:rPr>
        <w:t>MTBF and MTTR</w:t>
      </w:r>
    </w:p>
    <w:p w:rsidR="00097A7B" w:rsidRDefault="00097A7B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2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Directed investigations to verify and resolve customer complaints and brought them down by implementing</w:t>
      </w:r>
    </w:p>
    <w:p w:rsidR="00097A7B" w:rsidRDefault="00097A7B">
      <w:pPr>
        <w:spacing w:line="33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ind w:left="46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Mistake Proof Systems</w:t>
      </w:r>
    </w:p>
    <w:p w:rsidR="00097A7B" w:rsidRDefault="00097A7B">
      <w:pPr>
        <w:spacing w:line="133" w:lineRule="exact"/>
        <w:rPr>
          <w:sz w:val="20"/>
          <w:szCs w:val="20"/>
        </w:rPr>
      </w:pPr>
    </w:p>
    <w:p w:rsidR="00097A7B" w:rsidRDefault="00594EF6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2730" cy="252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 xml:space="preserve"> Professional Experience</w:t>
      </w:r>
    </w:p>
    <w:p w:rsidR="00097A7B" w:rsidRDefault="00097A7B">
      <w:pPr>
        <w:spacing w:line="239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Since Jan’17</w:t>
      </w:r>
    </w:p>
    <w:p w:rsidR="00097A7B" w:rsidRDefault="00097A7B">
      <w:pPr>
        <w:spacing w:line="1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Terrazzo Dubai Co. L.L.C, UAE, Dubai as Plant Engineer</w:t>
      </w:r>
    </w:p>
    <w:p w:rsidR="00097A7B" w:rsidRDefault="00097A7B">
      <w:pPr>
        <w:spacing w:line="97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097A7B" w:rsidRDefault="00097A7B">
      <w:pPr>
        <w:spacing w:line="102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9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Managing the entire gamut of activities like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operation &amp; maintenance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of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plant machinery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and utility </w:t>
      </w:r>
      <w:r>
        <w:rPr>
          <w:rFonts w:ascii="Cambria" w:eastAsia="Cambria" w:hAnsi="Cambria" w:cs="Cambria"/>
          <w:b/>
          <w:bCs/>
          <w:sz w:val="20"/>
          <w:szCs w:val="20"/>
        </w:rPr>
        <w:t>production planning &amp; control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4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Spearheading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plant activities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for the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set-up standards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for strategic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utilization &amp; deployment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of available </w:t>
      </w:r>
      <w:r>
        <w:rPr>
          <w:rFonts w:ascii="Cambria" w:eastAsia="Cambria" w:hAnsi="Cambria" w:cs="Cambria"/>
          <w:sz w:val="20"/>
          <w:szCs w:val="20"/>
        </w:rPr>
        <w:t>resources t</w:t>
      </w:r>
      <w:r>
        <w:rPr>
          <w:rFonts w:ascii="Cambria" w:eastAsia="Cambria" w:hAnsi="Cambria" w:cs="Cambria"/>
          <w:sz w:val="20"/>
          <w:szCs w:val="20"/>
        </w:rPr>
        <w:t xml:space="preserve">o achieve </w:t>
      </w:r>
      <w:r>
        <w:rPr>
          <w:rFonts w:ascii="Cambria" w:eastAsia="Cambria" w:hAnsi="Cambria" w:cs="Cambria"/>
          <w:b/>
          <w:bCs/>
          <w:sz w:val="20"/>
          <w:szCs w:val="20"/>
        </w:rPr>
        <w:t>organizational objectives</w:t>
      </w:r>
    </w:p>
    <w:p w:rsidR="00097A7B" w:rsidRDefault="00097A7B">
      <w:pPr>
        <w:spacing w:line="2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4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Planning budgets/funds for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procurement and sourcing of materials;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ensuring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optimum utilization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of </w:t>
      </w:r>
      <w:r>
        <w:rPr>
          <w:rFonts w:ascii="Cambria" w:eastAsia="Cambria" w:hAnsi="Cambria" w:cs="Cambria"/>
          <w:sz w:val="20"/>
          <w:szCs w:val="20"/>
        </w:rPr>
        <w:t xml:space="preserve">materials &amp; maximum </w:t>
      </w:r>
      <w:r>
        <w:rPr>
          <w:rFonts w:ascii="Cambria" w:eastAsia="Cambria" w:hAnsi="Cambria" w:cs="Cambria"/>
          <w:b/>
          <w:bCs/>
          <w:sz w:val="20"/>
          <w:szCs w:val="20"/>
        </w:rPr>
        <w:t>cost savings</w:t>
      </w:r>
      <w:r>
        <w:rPr>
          <w:rFonts w:ascii="Cambria" w:eastAsia="Cambria" w:hAnsi="Cambria" w:cs="Cambria"/>
          <w:sz w:val="20"/>
          <w:szCs w:val="20"/>
        </w:rPr>
        <w:t xml:space="preserve"> and meeting anticipatory orders for </w:t>
      </w:r>
      <w:r>
        <w:rPr>
          <w:rFonts w:ascii="Cambria" w:eastAsia="Cambria" w:hAnsi="Cambria" w:cs="Cambria"/>
          <w:b/>
          <w:bCs/>
          <w:sz w:val="20"/>
          <w:szCs w:val="20"/>
        </w:rPr>
        <w:t>monthly operations</w:t>
      </w:r>
    </w:p>
    <w:p w:rsidR="00097A7B" w:rsidRDefault="00097A7B">
      <w:pPr>
        <w:spacing w:line="9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Reducing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machine downtime, </w:t>
      </w:r>
      <w:r>
        <w:rPr>
          <w:rFonts w:ascii="Cambria" w:eastAsia="Cambria" w:hAnsi="Cambria" w:cs="Cambria"/>
          <w:b/>
          <w:bCs/>
          <w:sz w:val="20"/>
          <w:szCs w:val="20"/>
        </w:rPr>
        <w:t>minimizing wastage and improving overall productivity</w:t>
      </w:r>
    </w:p>
    <w:p w:rsidR="00097A7B" w:rsidRDefault="00097A7B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Maintaining documents for </w:t>
      </w:r>
      <w:r>
        <w:rPr>
          <w:rFonts w:ascii="Cambria" w:eastAsia="Cambria" w:hAnsi="Cambria" w:cs="Cambria"/>
          <w:b/>
          <w:bCs/>
          <w:sz w:val="20"/>
          <w:szCs w:val="20"/>
        </w:rPr>
        <w:t>production &amp; Quality ISO</w:t>
      </w:r>
    </w:p>
    <w:p w:rsidR="00097A7B" w:rsidRDefault="00097A7B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9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Developing local vendors for the procurement of equipment and their accessories required in Block &amp; Pavers </w:t>
      </w:r>
      <w:r>
        <w:rPr>
          <w:rFonts w:ascii="Cambria" w:eastAsia="Cambria" w:hAnsi="Cambria" w:cs="Cambria"/>
          <w:sz w:val="20"/>
          <w:szCs w:val="20"/>
        </w:rPr>
        <w:t>processes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4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Preparing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preventive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maintenance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schedules of various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equipment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to increase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machine uptime and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equipment reliability</w:t>
      </w:r>
    </w:p>
    <w:p w:rsidR="00097A7B" w:rsidRDefault="00097A7B">
      <w:pPr>
        <w:spacing w:line="19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9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Identifying areas of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obstruction/ breakdowns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and taking steps to rectify the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equipment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through application of </w:t>
      </w:r>
      <w:r>
        <w:rPr>
          <w:rFonts w:ascii="Cambria" w:eastAsia="Cambria" w:hAnsi="Cambria" w:cs="Cambria"/>
          <w:b/>
          <w:bCs/>
          <w:sz w:val="20"/>
          <w:szCs w:val="20"/>
        </w:rPr>
        <w:t>troubleshooting tools</w:t>
      </w:r>
    </w:p>
    <w:p w:rsidR="00097A7B" w:rsidRDefault="00097A7B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70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Coordinating for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material/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spare parts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planning related activities encompassing identification of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vendors,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requirement </w:t>
      </w:r>
      <w:r>
        <w:rPr>
          <w:rFonts w:ascii="Cambria" w:eastAsia="Cambria" w:hAnsi="Cambria" w:cs="Cambria"/>
          <w:b/>
          <w:bCs/>
          <w:sz w:val="20"/>
          <w:szCs w:val="20"/>
        </w:rPr>
        <w:t>specification &amp; offer evaluation</w:t>
      </w:r>
    </w:p>
    <w:p w:rsidR="00097A7B" w:rsidRDefault="00097A7B">
      <w:pPr>
        <w:spacing w:line="12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4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Ensuring adherence to the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quality standards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as well as managing implementation of various stages of workflow </w:t>
      </w:r>
      <w:r>
        <w:rPr>
          <w:rFonts w:ascii="Cambria" w:eastAsia="Cambria" w:hAnsi="Cambria" w:cs="Cambria"/>
          <w:sz w:val="20"/>
          <w:szCs w:val="20"/>
        </w:rPr>
        <w:t xml:space="preserve">using </w:t>
      </w:r>
      <w:r>
        <w:rPr>
          <w:rFonts w:ascii="Cambria" w:eastAsia="Cambria" w:hAnsi="Cambria" w:cs="Cambria"/>
          <w:b/>
          <w:bCs/>
          <w:sz w:val="20"/>
          <w:szCs w:val="20"/>
        </w:rPr>
        <w:t>quality tools</w:t>
      </w:r>
    </w:p>
    <w:p w:rsidR="00097A7B" w:rsidRDefault="00097A7B">
      <w:pPr>
        <w:spacing w:line="19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spacing w:line="269" w:lineRule="auto"/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Appraising the prevalent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production systems/ process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, identifying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loopholes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if any and taking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result-oriented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measures </w:t>
      </w:r>
      <w:r>
        <w:rPr>
          <w:rFonts w:ascii="Cambria" w:eastAsia="Cambria" w:hAnsi="Cambria" w:cs="Cambria"/>
          <w:sz w:val="20"/>
          <w:szCs w:val="20"/>
        </w:rPr>
        <w:t>for alleviating them and documenting the same for future reference</w:t>
      </w:r>
    </w:p>
    <w:p w:rsidR="00097A7B" w:rsidRDefault="00097A7B">
      <w:pPr>
        <w:spacing w:line="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3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Conducting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safety internal audits &amp; risk assessment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; implementing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Health Safety Environment Management</w:t>
      </w:r>
    </w:p>
    <w:p w:rsidR="00097A7B" w:rsidRDefault="00097A7B">
      <w:pPr>
        <w:spacing w:line="33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ind w:left="46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System</w:t>
      </w:r>
    </w:p>
    <w:p w:rsidR="00097A7B" w:rsidRDefault="00097A7B">
      <w:pPr>
        <w:spacing w:line="77" w:lineRule="exact"/>
        <w:rPr>
          <w:sz w:val="20"/>
          <w:szCs w:val="20"/>
        </w:rPr>
      </w:pPr>
    </w:p>
    <w:p w:rsidR="00097A7B" w:rsidRDefault="00594EF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1465" cy="291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 xml:space="preserve"> Previous Experience</w:t>
      </w:r>
    </w:p>
    <w:p w:rsidR="00097A7B" w:rsidRDefault="00097A7B">
      <w:pPr>
        <w:spacing w:line="329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Jun’12 to Dec’16</w:t>
      </w:r>
    </w:p>
    <w:p w:rsidR="00097A7B" w:rsidRDefault="00097A7B">
      <w:pPr>
        <w:spacing w:line="1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Everest Industries Ltd. (Nashik, Odisha, Roorke and Ras-Al Khaimah) as Maintenance Engineer</w:t>
      </w:r>
    </w:p>
    <w:p w:rsidR="00097A7B" w:rsidRDefault="00097A7B">
      <w:pPr>
        <w:spacing w:line="236" w:lineRule="exact"/>
        <w:rPr>
          <w:sz w:val="20"/>
          <w:szCs w:val="20"/>
        </w:rPr>
      </w:pPr>
    </w:p>
    <w:p w:rsidR="00097A7B" w:rsidRDefault="00594EF6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Selected Highlights:</w:t>
      </w:r>
    </w:p>
    <w:p w:rsidR="00097A7B" w:rsidRDefault="00097A7B">
      <w:pPr>
        <w:spacing w:line="102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4"/>
        </w:numPr>
        <w:tabs>
          <w:tab w:val="left" w:pos="460"/>
        </w:tabs>
        <w:spacing w:line="271" w:lineRule="auto"/>
        <w:ind w:left="460" w:hanging="354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Steered execution of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Preventive and Predictive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Maintenance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of Motor, PLC, VFD, 33 KV Switchgear, PCC , MCC, </w:t>
      </w:r>
      <w:r>
        <w:rPr>
          <w:rFonts w:ascii="Cambria" w:eastAsia="Cambria" w:hAnsi="Cambria" w:cs="Cambria"/>
          <w:sz w:val="20"/>
          <w:szCs w:val="20"/>
        </w:rPr>
        <w:t>Utility system, Lighting system, transformer, Crane and instruments such as Proximity sensors, Photo sensors, level transmitters, level switches, pressure transmitters, load cell and thickness ga</w:t>
      </w:r>
      <w:r>
        <w:rPr>
          <w:rFonts w:ascii="Cambria" w:eastAsia="Cambria" w:hAnsi="Cambria" w:cs="Cambria"/>
          <w:sz w:val="20"/>
          <w:szCs w:val="20"/>
        </w:rPr>
        <w:t>uge</w:t>
      </w:r>
    </w:p>
    <w:p w:rsidR="00097A7B" w:rsidRDefault="00097A7B">
      <w:pPr>
        <w:spacing w:line="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4"/>
        </w:numPr>
        <w:tabs>
          <w:tab w:val="left" w:pos="460"/>
        </w:tabs>
        <w:ind w:left="46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Troubleshot &amp; commissioned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Siemens drives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i.e., SINAMICS G120, MICROMASTER 440 and Omron drives; also</w:t>
      </w:r>
    </w:p>
    <w:p w:rsidR="00097A7B" w:rsidRDefault="00097A7B">
      <w:pPr>
        <w:sectPr w:rsidR="00097A7B">
          <w:pgSz w:w="11900" w:h="16834"/>
          <w:pgMar w:top="682" w:right="949" w:bottom="0" w:left="720" w:header="0" w:footer="0" w:gutter="0"/>
          <w:cols w:space="720" w:equalWidth="0">
            <w:col w:w="10240"/>
          </w:cols>
        </w:sectPr>
      </w:pPr>
    </w:p>
    <w:p w:rsidR="00097A7B" w:rsidRDefault="00594EF6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  <w:szCs w:val="20"/>
        </w:rPr>
        <w:t>led programming of Siemens S7-300 PLC using Simatic Manager</w:t>
      </w:r>
    </w:p>
    <w:p w:rsidR="00097A7B" w:rsidRDefault="00097A7B">
      <w:pPr>
        <w:spacing w:line="34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5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Honoured with </w:t>
      </w:r>
      <w:r>
        <w:rPr>
          <w:rFonts w:ascii="Cambria" w:eastAsia="Cambria" w:hAnsi="Cambria" w:cs="Cambria"/>
          <w:b/>
          <w:bCs/>
          <w:sz w:val="20"/>
          <w:szCs w:val="20"/>
        </w:rPr>
        <w:t>“On Spot prize”</w:t>
      </w:r>
      <w:r>
        <w:rPr>
          <w:rFonts w:ascii="Cambria" w:eastAsia="Cambria" w:hAnsi="Cambria" w:cs="Cambria"/>
          <w:sz w:val="20"/>
          <w:szCs w:val="20"/>
        </w:rPr>
        <w:t xml:space="preserve"> for increasing the productivity by implementing following kaizens:</w:t>
      </w:r>
    </w:p>
    <w:p w:rsidR="00097A7B" w:rsidRDefault="00097A7B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spacing w:line="243" w:lineRule="auto"/>
        <w:ind w:left="380" w:right="56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Harmonic disturbance in load cell signal cable was rectified, which caused huge variation in fiber weight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mbria" w:eastAsia="Cambria" w:hAnsi="Cambria" w:cs="Cambria"/>
          <w:sz w:val="20"/>
          <w:szCs w:val="20"/>
        </w:rPr>
        <w:t>An overview screen developed for the total batching plant for control monitor</w:t>
      </w:r>
      <w:r>
        <w:rPr>
          <w:rFonts w:ascii="Cambria" w:eastAsia="Cambria" w:hAnsi="Cambria" w:cs="Cambria"/>
          <w:sz w:val="20"/>
          <w:szCs w:val="20"/>
        </w:rPr>
        <w:t>ing</w:t>
      </w:r>
    </w:p>
    <w:p w:rsidR="00097A7B" w:rsidRDefault="00097A7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mbria" w:eastAsia="Cambria" w:hAnsi="Cambria" w:cs="Cambria"/>
          <w:sz w:val="20"/>
          <w:szCs w:val="20"/>
        </w:rPr>
        <w:t>Completion of SCADA and program development in fully automatic mode for HGW plant</w:t>
      </w:r>
    </w:p>
    <w:p w:rsidR="00097A7B" w:rsidRDefault="00097A7B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numPr>
          <w:ilvl w:val="0"/>
          <w:numId w:val="5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Major Projects Handled:</w:t>
      </w:r>
    </w:p>
    <w:p w:rsidR="00097A7B" w:rsidRDefault="00097A7B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spacing w:line="244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b/>
          <w:bCs/>
          <w:sz w:val="20"/>
          <w:szCs w:val="20"/>
        </w:rPr>
        <w:t>“AGNI”</w:t>
      </w:r>
      <w:r>
        <w:rPr>
          <w:rFonts w:ascii="Cambria" w:eastAsia="Cambria" w:hAnsi="Cambria" w:cs="Cambria"/>
          <w:sz w:val="20"/>
          <w:szCs w:val="20"/>
        </w:rPr>
        <w:t>: Roofing sheet plant, somnathpur works, balasore, orissa (commissioning &amp; installation of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electrical/automation equipment) from 201</w:t>
      </w:r>
      <w:r>
        <w:rPr>
          <w:rFonts w:ascii="Cambria" w:eastAsia="Cambria" w:hAnsi="Cambria" w:cs="Cambria"/>
          <w:sz w:val="20"/>
          <w:szCs w:val="20"/>
        </w:rPr>
        <w:t>2-2013</w:t>
      </w:r>
    </w:p>
    <w:p w:rsidR="00097A7B" w:rsidRDefault="00097A7B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spacing w:line="243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b/>
          <w:bCs/>
          <w:sz w:val="20"/>
          <w:szCs w:val="20"/>
        </w:rPr>
        <w:t>Color Sheet: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Planning, SCADA designing, PLC programming, control and power wiring for motors and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instruments from Jan’15 to Feb’15</w:t>
      </w:r>
    </w:p>
    <w:p w:rsidR="00097A7B" w:rsidRDefault="00097A7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097A7B" w:rsidRDefault="00594EF6">
      <w:pPr>
        <w:ind w:left="38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mbria" w:eastAsia="Cambria" w:hAnsi="Cambria" w:cs="Cambria"/>
          <w:b/>
          <w:bCs/>
          <w:sz w:val="20"/>
          <w:szCs w:val="20"/>
        </w:rPr>
        <w:t>“Aakash”</w:t>
      </w:r>
      <w:r>
        <w:rPr>
          <w:rFonts w:ascii="Cambria" w:eastAsia="Cambria" w:hAnsi="Cambria" w:cs="Cambria"/>
          <w:sz w:val="20"/>
          <w:szCs w:val="20"/>
        </w:rPr>
        <w:t>: Roofing sheet plant, Ras Al-Khaimah, UAE</w:t>
      </w:r>
    </w:p>
    <w:p w:rsidR="00097A7B" w:rsidRDefault="00097A7B">
      <w:pPr>
        <w:spacing w:line="264" w:lineRule="exact"/>
        <w:rPr>
          <w:sz w:val="20"/>
          <w:szCs w:val="20"/>
        </w:rPr>
      </w:pPr>
    </w:p>
    <w:p w:rsidR="00097A7B" w:rsidRDefault="00594EF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Jun’11 to May’12</w:t>
      </w:r>
    </w:p>
    <w:p w:rsidR="00097A7B" w:rsidRDefault="00097A7B">
      <w:pPr>
        <w:spacing w:line="1" w:lineRule="exact"/>
        <w:rPr>
          <w:sz w:val="20"/>
          <w:szCs w:val="20"/>
        </w:rPr>
      </w:pPr>
    </w:p>
    <w:p w:rsidR="00097A7B" w:rsidRDefault="00594EF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 xml:space="preserve">Multitech Automations, Bengaluru as </w:t>
      </w:r>
      <w:r>
        <w:rPr>
          <w:rFonts w:ascii="Cambria" w:eastAsia="Cambria" w:hAnsi="Cambria" w:cs="Cambria"/>
          <w:b/>
          <w:bCs/>
          <w:color w:val="420189"/>
          <w:sz w:val="20"/>
          <w:szCs w:val="20"/>
        </w:rPr>
        <w:t>Application Engineer</w:t>
      </w:r>
    </w:p>
    <w:p w:rsidR="00097A7B" w:rsidRDefault="00097A7B">
      <w:pPr>
        <w:spacing w:line="1" w:lineRule="exact"/>
        <w:rPr>
          <w:sz w:val="20"/>
          <w:szCs w:val="20"/>
        </w:rPr>
      </w:pPr>
    </w:p>
    <w:p w:rsidR="00097A7B" w:rsidRDefault="00594EF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Programming, Commissioning and Installation of VFD’s and PLC of Schneider and Delta Brands</w:t>
      </w:r>
    </w:p>
    <w:p w:rsidR="00097A7B" w:rsidRDefault="00097A7B">
      <w:pPr>
        <w:spacing w:line="311" w:lineRule="exact"/>
        <w:rPr>
          <w:sz w:val="20"/>
          <w:szCs w:val="20"/>
        </w:rPr>
      </w:pPr>
    </w:p>
    <w:p w:rsidR="00097A7B" w:rsidRDefault="00594EF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1780" cy="2717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 xml:space="preserve"> Education &amp; Credentials</w:t>
      </w:r>
    </w:p>
    <w:p w:rsidR="00097A7B" w:rsidRDefault="00097A7B">
      <w:pPr>
        <w:spacing w:line="231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6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2011: B.E. (Electrical &amp; Electronics Engineering) </w:t>
      </w:r>
      <w:r>
        <w:rPr>
          <w:rFonts w:ascii="Cambria" w:eastAsia="Cambria" w:hAnsi="Cambria" w:cs="Cambria"/>
          <w:sz w:val="20"/>
          <w:szCs w:val="20"/>
          <w:highlight w:val="white"/>
        </w:rPr>
        <w:t>from SNS College of Technology, Anna University; scored</w:t>
      </w:r>
    </w:p>
    <w:p w:rsidR="00097A7B" w:rsidRDefault="00594EF6">
      <w:pPr>
        <w:ind w:left="38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85.8%</w:t>
      </w:r>
    </w:p>
    <w:p w:rsidR="00097A7B" w:rsidRDefault="00097A7B">
      <w:pPr>
        <w:spacing w:line="1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097A7B" w:rsidRDefault="00594EF6">
      <w:pPr>
        <w:numPr>
          <w:ilvl w:val="0"/>
          <w:numId w:val="6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2008: Diploma in Electrical &amp; Electronics Engineering </w:t>
      </w:r>
      <w:r>
        <w:rPr>
          <w:rFonts w:ascii="Cambria" w:eastAsia="Cambria" w:hAnsi="Cambria" w:cs="Cambria"/>
          <w:sz w:val="20"/>
          <w:szCs w:val="20"/>
        </w:rPr>
        <w:t>from Technical Board; secured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92.2%</w:t>
      </w:r>
    </w:p>
    <w:p w:rsidR="00097A7B" w:rsidRDefault="00097A7B">
      <w:pPr>
        <w:spacing w:line="317" w:lineRule="exact"/>
        <w:rPr>
          <w:sz w:val="20"/>
          <w:szCs w:val="20"/>
        </w:rPr>
      </w:pPr>
    </w:p>
    <w:p w:rsidR="00097A7B" w:rsidRDefault="00594EF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20675" cy="320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420189"/>
          <w:sz w:val="28"/>
          <w:szCs w:val="28"/>
        </w:rPr>
        <w:t xml:space="preserve"> IT Skills</w:t>
      </w:r>
    </w:p>
    <w:p w:rsidR="00097A7B" w:rsidRDefault="00097A7B">
      <w:pPr>
        <w:spacing w:line="266" w:lineRule="exact"/>
        <w:rPr>
          <w:sz w:val="20"/>
          <w:szCs w:val="20"/>
        </w:rPr>
      </w:pPr>
    </w:p>
    <w:p w:rsidR="00097A7B" w:rsidRDefault="00594EF6">
      <w:pPr>
        <w:numPr>
          <w:ilvl w:val="0"/>
          <w:numId w:val="7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Software: </w:t>
      </w:r>
      <w:r>
        <w:rPr>
          <w:rFonts w:ascii="Cambria" w:eastAsia="Cambria" w:hAnsi="Cambria" w:cs="Cambria"/>
          <w:sz w:val="20"/>
          <w:szCs w:val="20"/>
        </w:rPr>
        <w:t>WinCC ,Simatic Manager and WinCC flexible Advanced Software for SCADA designing</w:t>
      </w:r>
    </w:p>
    <w:p w:rsidR="00097A7B" w:rsidRDefault="00594EF6">
      <w:pPr>
        <w:numPr>
          <w:ilvl w:val="0"/>
          <w:numId w:val="7"/>
        </w:numPr>
        <w:tabs>
          <w:tab w:val="left" w:pos="380"/>
        </w:tabs>
        <w:ind w:lef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Package: </w:t>
      </w:r>
      <w:r>
        <w:rPr>
          <w:rFonts w:ascii="Cambria" w:eastAsia="Cambria" w:hAnsi="Cambria" w:cs="Cambria"/>
          <w:sz w:val="20"/>
          <w:szCs w:val="20"/>
        </w:rPr>
        <w:t>MS Office (Word, Excel &amp; PowerPoint)</w:t>
      </w:r>
    </w:p>
    <w:p w:rsidR="00097A7B" w:rsidRDefault="00097A7B">
      <w:pPr>
        <w:spacing w:line="200" w:lineRule="exact"/>
        <w:rPr>
          <w:sz w:val="20"/>
          <w:szCs w:val="20"/>
        </w:rPr>
      </w:pPr>
    </w:p>
    <w:p w:rsidR="00097A7B" w:rsidRDefault="00097A7B">
      <w:pPr>
        <w:spacing w:line="200" w:lineRule="exact"/>
        <w:rPr>
          <w:sz w:val="20"/>
          <w:szCs w:val="20"/>
        </w:rPr>
      </w:pPr>
    </w:p>
    <w:p w:rsidR="00097A7B" w:rsidRDefault="00097A7B">
      <w:pPr>
        <w:spacing w:line="321" w:lineRule="exact"/>
        <w:rPr>
          <w:sz w:val="20"/>
          <w:szCs w:val="20"/>
        </w:rPr>
      </w:pPr>
    </w:p>
    <w:p w:rsidR="00097A7B" w:rsidRDefault="00594EF6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8125" cy="238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FFFFFF"/>
          <w:sz w:val="28"/>
          <w:szCs w:val="28"/>
        </w:rPr>
        <w:t xml:space="preserve"> Personal Details</w:t>
      </w:r>
    </w:p>
    <w:p w:rsidR="00097A7B" w:rsidRDefault="00097A7B">
      <w:pPr>
        <w:spacing w:line="56" w:lineRule="exact"/>
        <w:rPr>
          <w:sz w:val="20"/>
          <w:szCs w:val="20"/>
        </w:rPr>
      </w:pPr>
    </w:p>
    <w:p w:rsidR="00097A7B" w:rsidRDefault="00594EF6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Date of Birth: </w:t>
      </w:r>
      <w:r>
        <w:rPr>
          <w:rFonts w:ascii="Cambria" w:eastAsia="Cambria" w:hAnsi="Cambria" w:cs="Cambria"/>
          <w:color w:val="FFFFFF"/>
          <w:sz w:val="20"/>
          <w:szCs w:val="20"/>
        </w:rPr>
        <w:t>27</w:t>
      </w:r>
      <w:r>
        <w:rPr>
          <w:rFonts w:ascii="Cambria" w:eastAsia="Cambria" w:hAnsi="Cambria" w:cs="Cambria"/>
          <w:color w:val="FFFFFF"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z w:val="20"/>
          <w:szCs w:val="20"/>
        </w:rPr>
        <w:t>May 1988 /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Languages Known: </w:t>
      </w:r>
      <w:r>
        <w:rPr>
          <w:rFonts w:ascii="Cambria" w:eastAsia="Cambria" w:hAnsi="Cambria" w:cs="Cambria"/>
          <w:color w:val="FFFFFF"/>
          <w:sz w:val="20"/>
          <w:szCs w:val="20"/>
        </w:rPr>
        <w:t>English &amp; Hindi</w:t>
      </w:r>
    </w:p>
    <w:p w:rsidR="00097A7B" w:rsidRDefault="00097A7B">
      <w:pPr>
        <w:spacing w:line="34" w:lineRule="exact"/>
        <w:rPr>
          <w:sz w:val="20"/>
          <w:szCs w:val="20"/>
        </w:rPr>
      </w:pPr>
    </w:p>
    <w:p w:rsidR="00097A7B" w:rsidRDefault="00097A7B">
      <w:pPr>
        <w:spacing w:line="35" w:lineRule="exact"/>
        <w:rPr>
          <w:sz w:val="20"/>
          <w:szCs w:val="20"/>
        </w:rPr>
      </w:pPr>
    </w:p>
    <w:p w:rsidR="00097A7B" w:rsidRDefault="00097A7B">
      <w:pPr>
        <w:spacing w:line="34" w:lineRule="exact"/>
        <w:rPr>
          <w:sz w:val="20"/>
          <w:szCs w:val="20"/>
        </w:rPr>
      </w:pPr>
    </w:p>
    <w:p w:rsidR="00097A7B" w:rsidRDefault="00594EF6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Nationality: </w:t>
      </w:r>
      <w:r>
        <w:rPr>
          <w:rFonts w:ascii="Cambria" w:eastAsia="Cambria" w:hAnsi="Cambria" w:cs="Cambria"/>
          <w:color w:val="FFFFFF"/>
          <w:sz w:val="20"/>
          <w:szCs w:val="20"/>
        </w:rPr>
        <w:t>Indian /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 Marital Status: </w:t>
      </w:r>
      <w:r>
        <w:rPr>
          <w:rFonts w:ascii="Cambria" w:eastAsia="Cambria" w:hAnsi="Cambria" w:cs="Cambria"/>
          <w:color w:val="FFFFFF"/>
          <w:sz w:val="20"/>
          <w:szCs w:val="20"/>
        </w:rPr>
        <w:t>Married</w:t>
      </w:r>
    </w:p>
    <w:p w:rsidR="00097A7B" w:rsidRDefault="00097A7B">
      <w:pPr>
        <w:spacing w:line="34" w:lineRule="exact"/>
        <w:rPr>
          <w:sz w:val="20"/>
          <w:szCs w:val="20"/>
        </w:rPr>
      </w:pPr>
    </w:p>
    <w:p w:rsidR="00097A7B" w:rsidRDefault="00097A7B">
      <w:pPr>
        <w:spacing w:line="39" w:lineRule="exact"/>
        <w:rPr>
          <w:sz w:val="20"/>
          <w:szCs w:val="20"/>
        </w:rPr>
      </w:pPr>
    </w:p>
    <w:p w:rsidR="00097A7B" w:rsidRDefault="00594EF6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No. of Dependents: </w:t>
      </w:r>
      <w:r>
        <w:rPr>
          <w:rFonts w:ascii="Cambria" w:eastAsia="Cambria" w:hAnsi="Cambria" w:cs="Cambria"/>
          <w:color w:val="FFFFFF"/>
          <w:sz w:val="20"/>
          <w:szCs w:val="20"/>
        </w:rPr>
        <w:t>1</w:t>
      </w:r>
    </w:p>
    <w:p w:rsidR="00097A7B" w:rsidRDefault="00097A7B">
      <w:pPr>
        <w:spacing w:line="34" w:lineRule="exact"/>
        <w:rPr>
          <w:sz w:val="20"/>
          <w:szCs w:val="20"/>
        </w:rPr>
      </w:pPr>
    </w:p>
    <w:p w:rsidR="00097A7B" w:rsidRDefault="00594EF6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 xml:space="preserve">Visa Status: </w:t>
      </w:r>
      <w:r>
        <w:rPr>
          <w:rFonts w:ascii="Cambria" w:eastAsia="Cambria" w:hAnsi="Cambria" w:cs="Cambria"/>
          <w:color w:val="FFFFFF"/>
          <w:sz w:val="20"/>
          <w:szCs w:val="20"/>
        </w:rPr>
        <w:t>Employment Visa</w:t>
      </w:r>
    </w:p>
    <w:sectPr w:rsidR="00097A7B" w:rsidSect="00097A7B">
      <w:pgSz w:w="11900" w:h="16834"/>
      <w:pgMar w:top="629" w:right="949" w:bottom="1440" w:left="8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65C11A4"/>
    <w:lvl w:ilvl="0" w:tplc="35427EC6">
      <w:start w:val="1"/>
      <w:numFmt w:val="bullet"/>
      <w:lvlText w:val=""/>
      <w:lvlJc w:val="left"/>
    </w:lvl>
    <w:lvl w:ilvl="1" w:tplc="FB70B706">
      <w:numFmt w:val="decimal"/>
      <w:lvlText w:val=""/>
      <w:lvlJc w:val="left"/>
    </w:lvl>
    <w:lvl w:ilvl="2" w:tplc="E7CC4096">
      <w:numFmt w:val="decimal"/>
      <w:lvlText w:val=""/>
      <w:lvlJc w:val="left"/>
    </w:lvl>
    <w:lvl w:ilvl="3" w:tplc="09844828">
      <w:numFmt w:val="decimal"/>
      <w:lvlText w:val=""/>
      <w:lvlJc w:val="left"/>
    </w:lvl>
    <w:lvl w:ilvl="4" w:tplc="AEF2EE3E">
      <w:numFmt w:val="decimal"/>
      <w:lvlText w:val=""/>
      <w:lvlJc w:val="left"/>
    </w:lvl>
    <w:lvl w:ilvl="5" w:tplc="603658AC">
      <w:numFmt w:val="decimal"/>
      <w:lvlText w:val=""/>
      <w:lvlJc w:val="left"/>
    </w:lvl>
    <w:lvl w:ilvl="6" w:tplc="338045C2">
      <w:numFmt w:val="decimal"/>
      <w:lvlText w:val=""/>
      <w:lvlJc w:val="left"/>
    </w:lvl>
    <w:lvl w:ilvl="7" w:tplc="BAF4DA1A">
      <w:numFmt w:val="decimal"/>
      <w:lvlText w:val=""/>
      <w:lvlJc w:val="left"/>
    </w:lvl>
    <w:lvl w:ilvl="8" w:tplc="D57EEDCC">
      <w:numFmt w:val="decimal"/>
      <w:lvlText w:val=""/>
      <w:lvlJc w:val="left"/>
    </w:lvl>
  </w:abstractNum>
  <w:abstractNum w:abstractNumId="1">
    <w:nsid w:val="000041BB"/>
    <w:multiLevelType w:val="hybridMultilevel"/>
    <w:tmpl w:val="FC5CF270"/>
    <w:lvl w:ilvl="0" w:tplc="71DEC0C2">
      <w:start w:val="1"/>
      <w:numFmt w:val="bullet"/>
      <w:lvlText w:val=""/>
      <w:lvlJc w:val="left"/>
    </w:lvl>
    <w:lvl w:ilvl="1" w:tplc="69C4E776">
      <w:numFmt w:val="decimal"/>
      <w:lvlText w:val=""/>
      <w:lvlJc w:val="left"/>
    </w:lvl>
    <w:lvl w:ilvl="2" w:tplc="49F6EE0C">
      <w:numFmt w:val="decimal"/>
      <w:lvlText w:val=""/>
      <w:lvlJc w:val="left"/>
    </w:lvl>
    <w:lvl w:ilvl="3" w:tplc="E394597A">
      <w:numFmt w:val="decimal"/>
      <w:lvlText w:val=""/>
      <w:lvlJc w:val="left"/>
    </w:lvl>
    <w:lvl w:ilvl="4" w:tplc="34BC6874">
      <w:numFmt w:val="decimal"/>
      <w:lvlText w:val=""/>
      <w:lvlJc w:val="left"/>
    </w:lvl>
    <w:lvl w:ilvl="5" w:tplc="A1606EE4">
      <w:numFmt w:val="decimal"/>
      <w:lvlText w:val=""/>
      <w:lvlJc w:val="left"/>
    </w:lvl>
    <w:lvl w:ilvl="6" w:tplc="8FAC4878">
      <w:numFmt w:val="decimal"/>
      <w:lvlText w:val=""/>
      <w:lvlJc w:val="left"/>
    </w:lvl>
    <w:lvl w:ilvl="7" w:tplc="B6789C92">
      <w:numFmt w:val="decimal"/>
      <w:lvlText w:val=""/>
      <w:lvlJc w:val="left"/>
    </w:lvl>
    <w:lvl w:ilvl="8" w:tplc="0B306C26">
      <w:numFmt w:val="decimal"/>
      <w:lvlText w:val=""/>
      <w:lvlJc w:val="left"/>
    </w:lvl>
  </w:abstractNum>
  <w:abstractNum w:abstractNumId="2">
    <w:nsid w:val="00005AF1"/>
    <w:multiLevelType w:val="hybridMultilevel"/>
    <w:tmpl w:val="CA0E39D2"/>
    <w:lvl w:ilvl="0" w:tplc="ADCA8E90">
      <w:start w:val="1"/>
      <w:numFmt w:val="bullet"/>
      <w:lvlText w:val=""/>
      <w:lvlJc w:val="left"/>
    </w:lvl>
    <w:lvl w:ilvl="1" w:tplc="AF445CC0">
      <w:numFmt w:val="decimal"/>
      <w:lvlText w:val=""/>
      <w:lvlJc w:val="left"/>
    </w:lvl>
    <w:lvl w:ilvl="2" w:tplc="B7BAF71A">
      <w:numFmt w:val="decimal"/>
      <w:lvlText w:val=""/>
      <w:lvlJc w:val="left"/>
    </w:lvl>
    <w:lvl w:ilvl="3" w:tplc="51DCFFD6">
      <w:numFmt w:val="decimal"/>
      <w:lvlText w:val=""/>
      <w:lvlJc w:val="left"/>
    </w:lvl>
    <w:lvl w:ilvl="4" w:tplc="79923EAA">
      <w:numFmt w:val="decimal"/>
      <w:lvlText w:val=""/>
      <w:lvlJc w:val="left"/>
    </w:lvl>
    <w:lvl w:ilvl="5" w:tplc="540A807A">
      <w:numFmt w:val="decimal"/>
      <w:lvlText w:val=""/>
      <w:lvlJc w:val="left"/>
    </w:lvl>
    <w:lvl w:ilvl="6" w:tplc="54D84150">
      <w:numFmt w:val="decimal"/>
      <w:lvlText w:val=""/>
      <w:lvlJc w:val="left"/>
    </w:lvl>
    <w:lvl w:ilvl="7" w:tplc="256646D4">
      <w:numFmt w:val="decimal"/>
      <w:lvlText w:val=""/>
      <w:lvlJc w:val="left"/>
    </w:lvl>
    <w:lvl w:ilvl="8" w:tplc="C3926BA4">
      <w:numFmt w:val="decimal"/>
      <w:lvlText w:val=""/>
      <w:lvlJc w:val="left"/>
    </w:lvl>
  </w:abstractNum>
  <w:abstractNum w:abstractNumId="3">
    <w:nsid w:val="00005F90"/>
    <w:multiLevelType w:val="hybridMultilevel"/>
    <w:tmpl w:val="2AF2EE3E"/>
    <w:lvl w:ilvl="0" w:tplc="7DE0886C">
      <w:start w:val="1"/>
      <w:numFmt w:val="bullet"/>
      <w:lvlText w:val=""/>
      <w:lvlJc w:val="left"/>
    </w:lvl>
    <w:lvl w:ilvl="1" w:tplc="0CF2E1B8">
      <w:numFmt w:val="decimal"/>
      <w:lvlText w:val=""/>
      <w:lvlJc w:val="left"/>
    </w:lvl>
    <w:lvl w:ilvl="2" w:tplc="F2EC0D52">
      <w:numFmt w:val="decimal"/>
      <w:lvlText w:val=""/>
      <w:lvlJc w:val="left"/>
    </w:lvl>
    <w:lvl w:ilvl="3" w:tplc="53DA2530">
      <w:numFmt w:val="decimal"/>
      <w:lvlText w:val=""/>
      <w:lvlJc w:val="left"/>
    </w:lvl>
    <w:lvl w:ilvl="4" w:tplc="2954C02C">
      <w:numFmt w:val="decimal"/>
      <w:lvlText w:val=""/>
      <w:lvlJc w:val="left"/>
    </w:lvl>
    <w:lvl w:ilvl="5" w:tplc="DC2AC994">
      <w:numFmt w:val="decimal"/>
      <w:lvlText w:val=""/>
      <w:lvlJc w:val="left"/>
    </w:lvl>
    <w:lvl w:ilvl="6" w:tplc="B11032FE">
      <w:numFmt w:val="decimal"/>
      <w:lvlText w:val=""/>
      <w:lvlJc w:val="left"/>
    </w:lvl>
    <w:lvl w:ilvl="7" w:tplc="988CB192">
      <w:numFmt w:val="decimal"/>
      <w:lvlText w:val=""/>
      <w:lvlJc w:val="left"/>
    </w:lvl>
    <w:lvl w:ilvl="8" w:tplc="BD3E7CB4">
      <w:numFmt w:val="decimal"/>
      <w:lvlText w:val=""/>
      <w:lvlJc w:val="left"/>
    </w:lvl>
  </w:abstractNum>
  <w:abstractNum w:abstractNumId="4">
    <w:nsid w:val="00006952"/>
    <w:multiLevelType w:val="hybridMultilevel"/>
    <w:tmpl w:val="81F650B0"/>
    <w:lvl w:ilvl="0" w:tplc="08644D9A">
      <w:start w:val="1"/>
      <w:numFmt w:val="bullet"/>
      <w:lvlText w:val=""/>
      <w:lvlJc w:val="left"/>
    </w:lvl>
    <w:lvl w:ilvl="1" w:tplc="756C133C">
      <w:numFmt w:val="decimal"/>
      <w:lvlText w:val=""/>
      <w:lvlJc w:val="left"/>
    </w:lvl>
    <w:lvl w:ilvl="2" w:tplc="5ECAE7B6">
      <w:numFmt w:val="decimal"/>
      <w:lvlText w:val=""/>
      <w:lvlJc w:val="left"/>
    </w:lvl>
    <w:lvl w:ilvl="3" w:tplc="D15E8FCA">
      <w:numFmt w:val="decimal"/>
      <w:lvlText w:val=""/>
      <w:lvlJc w:val="left"/>
    </w:lvl>
    <w:lvl w:ilvl="4" w:tplc="9A0EA394">
      <w:numFmt w:val="decimal"/>
      <w:lvlText w:val=""/>
      <w:lvlJc w:val="left"/>
    </w:lvl>
    <w:lvl w:ilvl="5" w:tplc="CC9E7712">
      <w:numFmt w:val="decimal"/>
      <w:lvlText w:val=""/>
      <w:lvlJc w:val="left"/>
    </w:lvl>
    <w:lvl w:ilvl="6" w:tplc="5642ADAC">
      <w:numFmt w:val="decimal"/>
      <w:lvlText w:val=""/>
      <w:lvlJc w:val="left"/>
    </w:lvl>
    <w:lvl w:ilvl="7" w:tplc="4F76C742">
      <w:numFmt w:val="decimal"/>
      <w:lvlText w:val=""/>
      <w:lvlJc w:val="left"/>
    </w:lvl>
    <w:lvl w:ilvl="8" w:tplc="D040BD6A">
      <w:numFmt w:val="decimal"/>
      <w:lvlText w:val=""/>
      <w:lvlJc w:val="left"/>
    </w:lvl>
  </w:abstractNum>
  <w:abstractNum w:abstractNumId="5">
    <w:nsid w:val="00006DF1"/>
    <w:multiLevelType w:val="hybridMultilevel"/>
    <w:tmpl w:val="592A3000"/>
    <w:lvl w:ilvl="0" w:tplc="E2B00A8A">
      <w:start w:val="1"/>
      <w:numFmt w:val="bullet"/>
      <w:lvlText w:val=""/>
      <w:lvlJc w:val="left"/>
    </w:lvl>
    <w:lvl w:ilvl="1" w:tplc="8E8AD9DC">
      <w:numFmt w:val="decimal"/>
      <w:lvlText w:val=""/>
      <w:lvlJc w:val="left"/>
    </w:lvl>
    <w:lvl w:ilvl="2" w:tplc="4E1AA0D2">
      <w:numFmt w:val="decimal"/>
      <w:lvlText w:val=""/>
      <w:lvlJc w:val="left"/>
    </w:lvl>
    <w:lvl w:ilvl="3" w:tplc="06C06ADA">
      <w:numFmt w:val="decimal"/>
      <w:lvlText w:val=""/>
      <w:lvlJc w:val="left"/>
    </w:lvl>
    <w:lvl w:ilvl="4" w:tplc="ABD2164C">
      <w:numFmt w:val="decimal"/>
      <w:lvlText w:val=""/>
      <w:lvlJc w:val="left"/>
    </w:lvl>
    <w:lvl w:ilvl="5" w:tplc="B8F29548">
      <w:numFmt w:val="decimal"/>
      <w:lvlText w:val=""/>
      <w:lvlJc w:val="left"/>
    </w:lvl>
    <w:lvl w:ilvl="6" w:tplc="8818952A">
      <w:numFmt w:val="decimal"/>
      <w:lvlText w:val=""/>
      <w:lvlJc w:val="left"/>
    </w:lvl>
    <w:lvl w:ilvl="7" w:tplc="CF8EFB9C">
      <w:numFmt w:val="decimal"/>
      <w:lvlText w:val=""/>
      <w:lvlJc w:val="left"/>
    </w:lvl>
    <w:lvl w:ilvl="8" w:tplc="1F7E8506">
      <w:numFmt w:val="decimal"/>
      <w:lvlText w:val=""/>
      <w:lvlJc w:val="left"/>
    </w:lvl>
  </w:abstractNum>
  <w:abstractNum w:abstractNumId="6">
    <w:nsid w:val="000072AE"/>
    <w:multiLevelType w:val="hybridMultilevel"/>
    <w:tmpl w:val="0C2099C2"/>
    <w:lvl w:ilvl="0" w:tplc="26C006C0">
      <w:start w:val="1"/>
      <w:numFmt w:val="bullet"/>
      <w:lvlText w:val=""/>
      <w:lvlJc w:val="left"/>
    </w:lvl>
    <w:lvl w:ilvl="1" w:tplc="2F483840">
      <w:numFmt w:val="decimal"/>
      <w:lvlText w:val=""/>
      <w:lvlJc w:val="left"/>
    </w:lvl>
    <w:lvl w:ilvl="2" w:tplc="48F0A9A2">
      <w:numFmt w:val="decimal"/>
      <w:lvlText w:val=""/>
      <w:lvlJc w:val="left"/>
    </w:lvl>
    <w:lvl w:ilvl="3" w:tplc="1FD8244C">
      <w:numFmt w:val="decimal"/>
      <w:lvlText w:val=""/>
      <w:lvlJc w:val="left"/>
    </w:lvl>
    <w:lvl w:ilvl="4" w:tplc="C4DE1F48">
      <w:numFmt w:val="decimal"/>
      <w:lvlText w:val=""/>
      <w:lvlJc w:val="left"/>
    </w:lvl>
    <w:lvl w:ilvl="5" w:tplc="7B5AC0E0">
      <w:numFmt w:val="decimal"/>
      <w:lvlText w:val=""/>
      <w:lvlJc w:val="left"/>
    </w:lvl>
    <w:lvl w:ilvl="6" w:tplc="DA242E3E">
      <w:numFmt w:val="decimal"/>
      <w:lvlText w:val=""/>
      <w:lvlJc w:val="left"/>
    </w:lvl>
    <w:lvl w:ilvl="7" w:tplc="6A3E673A">
      <w:numFmt w:val="decimal"/>
      <w:lvlText w:val=""/>
      <w:lvlJc w:val="left"/>
    </w:lvl>
    <w:lvl w:ilvl="8" w:tplc="AE20868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97A7B"/>
    <w:rsid w:val="00097A7B"/>
    <w:rsid w:val="0059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Balamurugan.38130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2018-06-25T13:16:00Z</dcterms:created>
  <dcterms:modified xsi:type="dcterms:W3CDTF">2018-06-25T11:18:00Z</dcterms:modified>
</cp:coreProperties>
</file>