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FA11D7" w:rsidP="00FA11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IBRAHIM </w:t>
      </w:r>
    </w:p>
    <w:p w:rsidR="005B27D8" w:rsidRDefault="005B27D8">
      <w:pPr>
        <w:spacing w:line="76" w:lineRule="exact"/>
        <w:rPr>
          <w:sz w:val="24"/>
          <w:szCs w:val="24"/>
        </w:rPr>
      </w:pPr>
    </w:p>
    <w:p w:rsidR="005B27D8" w:rsidRDefault="00FA11D7" w:rsidP="00FA11D7">
      <w:pPr>
        <w:spacing w:line="222" w:lineRule="auto"/>
        <w:ind w:right="4960"/>
        <w:rPr>
          <w:sz w:val="24"/>
          <w:szCs w:val="24"/>
        </w:rPr>
      </w:pPr>
      <w:r>
        <w:rPr>
          <w:rFonts w:ascii="Palatino Linotype" w:eastAsia="Palatino Linotype" w:hAnsi="Palatino Linotype" w:cs="Palatino Linotype"/>
          <w:sz w:val="19"/>
          <w:szCs w:val="19"/>
        </w:rPr>
        <w:t xml:space="preserve">E-mail: </w:t>
      </w:r>
      <w:r w:rsidR="005B27D8">
        <w:rPr>
          <w:sz w:val="24"/>
          <w:szCs w:val="24"/>
        </w:rPr>
        <w:pict>
          <v:line id="Shape 1" o:spid="_x0000_s1026" style="position:absolute;z-index:251652096;visibility:visible;mso-wrap-distance-left:0;mso-wrap-distance-right:0;mso-position-horizontal-relative:text;mso-position-vertical-relative:text" from="-1.8pt,18.55pt" to="511.25pt,18.55pt" o:allowincell="f" strokeweight=".72pt"/>
        </w:pict>
      </w:r>
      <w:r w:rsidR="005B27D8">
        <w:rPr>
          <w:sz w:val="24"/>
          <w:szCs w:val="24"/>
        </w:rPr>
        <w:pict>
          <v:line id="Shape 2" o:spid="_x0000_s1027" style="position:absolute;z-index:251653120;visibility:visible;mso-wrap-distance-left:0;mso-wrap-distance-right:0;mso-position-horizontal-relative:text;mso-position-vertical-relative:text" from="-1.8pt,16.75pt" to="511.25pt,16.75pt" o:allowincell="f" strokeweight="1.44pt"/>
        </w:pict>
      </w:r>
      <w:hyperlink r:id="rId5" w:history="1">
        <w:r w:rsidRPr="00507CFC">
          <w:rPr>
            <w:rStyle w:val="Hyperlink"/>
            <w:rFonts w:ascii="Palatino Linotype" w:eastAsia="Palatino Linotype" w:hAnsi="Palatino Linotype" w:cs="Palatino Linotype"/>
            <w:sz w:val="19"/>
            <w:szCs w:val="19"/>
          </w:rPr>
          <w:t>Ibrahim.382742@2freemail.com</w:t>
        </w:r>
      </w:hyperlink>
      <w:r>
        <w:rPr>
          <w:rFonts w:ascii="Palatino Linotype" w:eastAsia="Palatino Linotype" w:hAnsi="Palatino Linotype" w:cs="Palatino Linotype"/>
          <w:sz w:val="19"/>
          <w:szCs w:val="19"/>
        </w:rPr>
        <w:t xml:space="preserve"> </w:t>
      </w:r>
    </w:p>
    <w:p w:rsidR="005B27D8" w:rsidRDefault="005B27D8">
      <w:pPr>
        <w:spacing w:line="338" w:lineRule="exact"/>
        <w:rPr>
          <w:sz w:val="24"/>
          <w:szCs w:val="24"/>
        </w:rPr>
      </w:pPr>
    </w:p>
    <w:p w:rsidR="005B27D8" w:rsidRDefault="00FA11D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5B27D8" w:rsidRDefault="005B27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144;visibility:visible;mso-wrap-distance-left:0;mso-wrap-distance-right:0" from="-1.8pt,3.65pt" to="511.25pt,3.65pt" o:allowincell="f" strokeweight=".25397mm"/>
        </w:pict>
      </w: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-1.8pt,1.85pt" to="511.25pt,1.85pt" o:allowincell="f" strokeweight="1.44pt"/>
        </w:pict>
      </w:r>
    </w:p>
    <w:p w:rsidR="005B27D8" w:rsidRDefault="005B27D8">
      <w:pPr>
        <w:spacing w:line="126" w:lineRule="exact"/>
        <w:rPr>
          <w:sz w:val="24"/>
          <w:szCs w:val="24"/>
        </w:rPr>
      </w:pPr>
    </w:p>
    <w:p w:rsidR="005B27D8" w:rsidRDefault="00FA11D7">
      <w:pPr>
        <w:spacing w:line="224" w:lineRule="auto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Looking forward to a career that provides me </w:t>
      </w:r>
      <w:r>
        <w:rPr>
          <w:rFonts w:ascii="Palatino Linotype" w:eastAsia="Palatino Linotype" w:hAnsi="Palatino Linotype" w:cs="Palatino Linotype"/>
          <w:sz w:val="20"/>
          <w:szCs w:val="20"/>
        </w:rPr>
        <w:t>a challenging role in your esteemed organization in Financial Reporting Management, Cost Controlling and Taxation. I seek to combine my skills and education in a responsible and challenging position with a professional organization offering continuous lear</w:t>
      </w:r>
      <w:r>
        <w:rPr>
          <w:rFonts w:ascii="Palatino Linotype" w:eastAsia="Palatino Linotype" w:hAnsi="Palatino Linotype" w:cs="Palatino Linotype"/>
          <w:sz w:val="20"/>
          <w:szCs w:val="20"/>
        </w:rPr>
        <w:t>ning and advancement opportunities.</w:t>
      </w:r>
    </w:p>
    <w:p w:rsidR="005B27D8" w:rsidRDefault="005B27D8">
      <w:pPr>
        <w:spacing w:line="255" w:lineRule="exact"/>
        <w:rPr>
          <w:sz w:val="24"/>
          <w:szCs w:val="24"/>
        </w:rPr>
      </w:pPr>
    </w:p>
    <w:p w:rsidR="005B27D8" w:rsidRDefault="00FA11D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Overview</w:t>
      </w:r>
    </w:p>
    <w:p w:rsidR="005B27D8" w:rsidRDefault="005B27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-1.8pt,3.65pt" to="511.25pt,3.65pt" o:allowincell="f" strokeweight=".25397mm"/>
        </w:pict>
      </w:r>
      <w:r>
        <w:rPr>
          <w:sz w:val="24"/>
          <w:szCs w:val="24"/>
        </w:rPr>
        <w:pict>
          <v:line id="Shape 6" o:spid="_x0000_s1031" style="position:absolute;z-index:251657216;visibility:visible;mso-wrap-distance-left:0;mso-wrap-distance-right:0" from="-1.8pt,1.85pt" to="511.25pt,1.85pt" o:allowincell="f" strokeweight="1.44pt"/>
        </w:pict>
      </w:r>
    </w:p>
    <w:p w:rsidR="005B27D8" w:rsidRDefault="005B27D8">
      <w:pPr>
        <w:spacing w:line="126" w:lineRule="exact"/>
        <w:rPr>
          <w:sz w:val="24"/>
          <w:szCs w:val="24"/>
        </w:rPr>
      </w:pPr>
    </w:p>
    <w:p w:rsidR="005B27D8" w:rsidRDefault="00FA11D7">
      <w:pPr>
        <w:spacing w:line="219" w:lineRule="auto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Leveraging 10 years of leadership experience in quest of senior management role in the domains of Financial reporting, Cost controlling, Strategic Planning, Resource Planning, Project Implementation,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System (SAP) development, committee member of GST Implementation.</w:t>
      </w:r>
    </w:p>
    <w:p w:rsidR="005B27D8" w:rsidRDefault="005B27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240;visibility:visible;mso-wrap-distance-left:0;mso-wrap-distance-right:0" from="-1.8pt,14.8pt" to="511.25pt,14.8pt" o:allowincell="f" strokeweight=".16931mm"/>
        </w:pict>
      </w:r>
    </w:p>
    <w:p w:rsidR="005B27D8" w:rsidRDefault="005B27D8">
      <w:pPr>
        <w:spacing w:line="261" w:lineRule="exact"/>
        <w:rPr>
          <w:sz w:val="24"/>
          <w:szCs w:val="24"/>
        </w:rPr>
      </w:pPr>
    </w:p>
    <w:p w:rsidR="005B27D8" w:rsidRDefault="00FA11D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</w:t>
      </w:r>
    </w:p>
    <w:p w:rsidR="005B27D8" w:rsidRDefault="005B27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9264;visibility:visible;mso-wrap-distance-left:0;mso-wrap-distance-right:0" from="-1.8pt,4.7pt" to="511.25pt,4.7pt" o:allowincell="f" strokeweight=".72pt"/>
        </w:pict>
      </w:r>
      <w:r>
        <w:rPr>
          <w:sz w:val="24"/>
          <w:szCs w:val="24"/>
        </w:rPr>
        <w:pict>
          <v:line id="Shape 9" o:spid="_x0000_s1034" style="position:absolute;z-index:251660288;visibility:visible;mso-wrap-distance-left:0;mso-wrap-distance-right:0" from="-1.8pt,2.9pt" to="511.25pt,2.9pt" o:allowincell="f" strokeweight="1.44pt"/>
        </w:pict>
      </w:r>
    </w:p>
    <w:p w:rsidR="005B27D8" w:rsidRDefault="005B27D8">
      <w:pPr>
        <w:spacing w:line="186" w:lineRule="exact"/>
        <w:rPr>
          <w:sz w:val="24"/>
          <w:szCs w:val="24"/>
        </w:rPr>
      </w:pPr>
    </w:p>
    <w:p w:rsidR="005B27D8" w:rsidRDefault="00FA11D7">
      <w:pPr>
        <w:spacing w:line="243" w:lineRule="auto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VAISHNO MEGAMOVERS </w:t>
      </w:r>
      <w:r>
        <w:rPr>
          <w:rFonts w:ascii="Palatino Linotype" w:eastAsia="Palatino Linotype" w:hAnsi="Palatino Linotype" w:cs="Palatino Linotype"/>
          <w:sz w:val="20"/>
          <w:szCs w:val="20"/>
        </w:rPr>
        <w:t>(VMM) subsidiary of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VIRAJ PROFILE LTD </w:t>
      </w:r>
      <w:r>
        <w:rPr>
          <w:rFonts w:ascii="Palatino Linotype" w:eastAsia="Palatino Linotype" w:hAnsi="Palatino Linotype" w:cs="Palatino Linotype"/>
          <w:sz w:val="20"/>
          <w:szCs w:val="20"/>
        </w:rPr>
        <w:t>(Having turnover of $1.50 Billion with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work force of 9000 employees &amp; worldwide operations in 90 </w:t>
      </w:r>
      <w:r>
        <w:rPr>
          <w:rFonts w:ascii="Palatino Linotype" w:eastAsia="Palatino Linotype" w:hAnsi="Palatino Linotype" w:cs="Palatino Linotype"/>
          <w:sz w:val="20"/>
          <w:szCs w:val="20"/>
        </w:rPr>
        <w:t>countries) situated at Mumbai with Branch office at Rotterdam, USA &amp; Dubai.</w:t>
      </w:r>
    </w:p>
    <w:p w:rsidR="005B27D8" w:rsidRDefault="005B27D8">
      <w:pPr>
        <w:spacing w:line="79" w:lineRule="exact"/>
        <w:rPr>
          <w:sz w:val="24"/>
          <w:szCs w:val="24"/>
        </w:rPr>
      </w:pPr>
    </w:p>
    <w:p w:rsidR="005B27D8" w:rsidRDefault="00FA11D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Position: As. General Manager reporting to Chief Managing Director of Viraj Profiles Ltd</w:t>
      </w:r>
    </w:p>
    <w:p w:rsidR="005B27D8" w:rsidRDefault="005B27D8">
      <w:pPr>
        <w:spacing w:line="81" w:lineRule="exact"/>
        <w:rPr>
          <w:sz w:val="24"/>
          <w:szCs w:val="24"/>
        </w:rPr>
      </w:pPr>
    </w:p>
    <w:p w:rsidR="005B27D8" w:rsidRDefault="00FA11D7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Business Segment: Freight Forwarding, Container Freight Station (CFS) &amp; Inland Container </w:t>
      </w:r>
      <w:r>
        <w:rPr>
          <w:rFonts w:ascii="Palatino Linotype" w:eastAsia="Palatino Linotype" w:hAnsi="Palatino Linotype" w:cs="Palatino Linotype"/>
          <w:sz w:val="20"/>
          <w:szCs w:val="20"/>
        </w:rPr>
        <w:t>Depot (ICD).</w:t>
      </w:r>
    </w:p>
    <w:p w:rsidR="005B27D8" w:rsidRDefault="005B27D8">
      <w:pPr>
        <w:spacing w:line="63" w:lineRule="exact"/>
        <w:rPr>
          <w:sz w:val="24"/>
          <w:szCs w:val="24"/>
        </w:rPr>
      </w:pPr>
    </w:p>
    <w:p w:rsidR="005B27D8" w:rsidRDefault="00FA11D7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Financial reporting / Accounts &amp; Taxation</w:t>
      </w:r>
    </w:p>
    <w:p w:rsidR="005B27D8" w:rsidRDefault="005B27D8">
      <w:pPr>
        <w:spacing w:line="151" w:lineRule="exact"/>
        <w:rPr>
          <w:sz w:val="24"/>
          <w:szCs w:val="24"/>
        </w:rPr>
      </w:pPr>
    </w:p>
    <w:p w:rsidR="005B27D8" w:rsidRDefault="00FA11D7">
      <w:pPr>
        <w:spacing w:line="244" w:lineRule="auto"/>
        <w:ind w:left="720" w:right="3720"/>
        <w:rPr>
          <w:sz w:val="24"/>
          <w:szCs w:val="24"/>
        </w:rPr>
      </w:pPr>
      <w:r>
        <w:rPr>
          <w:rFonts w:ascii="Calibri" w:eastAsia="Calibri" w:hAnsi="Calibri" w:cs="Calibri"/>
        </w:rPr>
        <w:t>Review of Financial of VMM India / VMM Europe / VMM USA. Presentation of MIS for Group VMM to Chief Managing Director. Managing Cash Flow for Group VMM.</w:t>
      </w:r>
    </w:p>
    <w:p w:rsidR="005B27D8" w:rsidRDefault="005B27D8">
      <w:pPr>
        <w:spacing w:line="35" w:lineRule="exact"/>
        <w:rPr>
          <w:sz w:val="24"/>
          <w:szCs w:val="24"/>
        </w:rPr>
      </w:pPr>
    </w:p>
    <w:p w:rsidR="005B27D8" w:rsidRDefault="00FA11D7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</w:rPr>
        <w:t>Review of Group Accounts reporting.</w:t>
      </w:r>
    </w:p>
    <w:p w:rsidR="005B27D8" w:rsidRDefault="005B27D8">
      <w:pPr>
        <w:spacing w:line="113" w:lineRule="exact"/>
        <w:rPr>
          <w:sz w:val="24"/>
          <w:szCs w:val="24"/>
        </w:rPr>
      </w:pPr>
    </w:p>
    <w:p w:rsidR="005B27D8" w:rsidRDefault="00FA11D7">
      <w:pPr>
        <w:spacing w:line="226" w:lineRule="auto"/>
        <w:ind w:left="720" w:right="4900"/>
        <w:rPr>
          <w:sz w:val="24"/>
          <w:szCs w:val="24"/>
        </w:rPr>
      </w:pPr>
      <w:r>
        <w:rPr>
          <w:rFonts w:ascii="Calibri" w:eastAsia="Calibri" w:hAnsi="Calibri" w:cs="Calibri"/>
        </w:rPr>
        <w:t>Review &amp;</w:t>
      </w:r>
      <w:r>
        <w:rPr>
          <w:rFonts w:ascii="Calibri" w:eastAsia="Calibri" w:hAnsi="Calibri" w:cs="Calibri"/>
        </w:rPr>
        <w:t xml:space="preserve"> Compliance of Direct &amp; Indirect Taxation. GST Compliant for VMM Group.</w:t>
      </w:r>
    </w:p>
    <w:p w:rsidR="005B27D8" w:rsidRDefault="005B27D8">
      <w:pPr>
        <w:spacing w:line="38" w:lineRule="exact"/>
        <w:rPr>
          <w:sz w:val="24"/>
          <w:szCs w:val="24"/>
        </w:rPr>
      </w:pPr>
    </w:p>
    <w:p w:rsidR="005B27D8" w:rsidRDefault="00FA11D7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</w:rPr>
        <w:t>Presentation of monthly Budget v/s Actual variance report for Group VMM.</w:t>
      </w:r>
    </w:p>
    <w:p w:rsidR="005B27D8" w:rsidRDefault="005B27D8">
      <w:pPr>
        <w:spacing w:line="41" w:lineRule="exact"/>
        <w:rPr>
          <w:sz w:val="24"/>
          <w:szCs w:val="24"/>
        </w:rPr>
      </w:pPr>
    </w:p>
    <w:p w:rsidR="005B27D8" w:rsidRDefault="00FA11D7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</w:rPr>
        <w:t>Business review of Cargo Freight Station (CFS) &amp; Internal Container Depot (ICD) &amp; functionality report.</w:t>
      </w:r>
    </w:p>
    <w:p w:rsidR="005B27D8" w:rsidRDefault="005B27D8">
      <w:pPr>
        <w:spacing w:line="352" w:lineRule="exact"/>
        <w:rPr>
          <w:sz w:val="24"/>
          <w:szCs w:val="24"/>
        </w:rPr>
      </w:pPr>
    </w:p>
    <w:p w:rsidR="005B27D8" w:rsidRDefault="00FA11D7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VMM </w:t>
      </w:r>
      <w:r>
        <w:rPr>
          <w:rFonts w:ascii="Calibri" w:eastAsia="Calibri" w:hAnsi="Calibri" w:cs="Calibri"/>
          <w:b/>
          <w:bCs/>
          <w:u w:val="single"/>
        </w:rPr>
        <w:t>Group Pricing &amp; Controlling</w:t>
      </w:r>
    </w:p>
    <w:p w:rsidR="005B27D8" w:rsidRDefault="005B27D8">
      <w:pPr>
        <w:spacing w:line="110" w:lineRule="exact"/>
        <w:rPr>
          <w:sz w:val="24"/>
          <w:szCs w:val="24"/>
        </w:rPr>
      </w:pPr>
    </w:p>
    <w:p w:rsidR="005B27D8" w:rsidRDefault="00FA11D7">
      <w:pPr>
        <w:spacing w:line="244" w:lineRule="auto"/>
        <w:ind w:left="720" w:right="4320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Price Controller for monthly 4000 TEUS for EXIM Globally. Participation in Negotiation with Shipping Liners/NVOCC. Participation in Overseas Agent Networks.</w:t>
      </w:r>
    </w:p>
    <w:p w:rsidR="005B27D8" w:rsidRDefault="005B27D8">
      <w:pPr>
        <w:spacing w:line="35" w:lineRule="exact"/>
        <w:rPr>
          <w:sz w:val="24"/>
          <w:szCs w:val="24"/>
        </w:rPr>
      </w:pPr>
    </w:p>
    <w:p w:rsidR="005B27D8" w:rsidRDefault="00FA11D7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</w:rPr>
        <w:t>Handled Break bulk Shipment / Project Cargo.</w:t>
      </w:r>
    </w:p>
    <w:p w:rsidR="005B27D8" w:rsidRDefault="005B27D8">
      <w:pPr>
        <w:spacing w:line="41" w:lineRule="exact"/>
        <w:rPr>
          <w:sz w:val="24"/>
          <w:szCs w:val="24"/>
        </w:rPr>
      </w:pPr>
    </w:p>
    <w:p w:rsidR="005B27D8" w:rsidRDefault="00FA11D7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</w:rPr>
        <w:t>Market Analysis for EXI</w:t>
      </w:r>
      <w:r>
        <w:rPr>
          <w:rFonts w:ascii="Calibri" w:eastAsia="Calibri" w:hAnsi="Calibri" w:cs="Calibri"/>
        </w:rPr>
        <w:t>M &amp; sales productivity review for freehand business.</w:t>
      </w:r>
    </w:p>
    <w:p w:rsidR="005B27D8" w:rsidRDefault="005B27D8">
      <w:pPr>
        <w:spacing w:line="349" w:lineRule="exact"/>
        <w:rPr>
          <w:sz w:val="24"/>
          <w:szCs w:val="24"/>
        </w:rPr>
      </w:pPr>
    </w:p>
    <w:p w:rsidR="005B27D8" w:rsidRDefault="00FA11D7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Other Assignments</w:t>
      </w:r>
    </w:p>
    <w:p w:rsidR="005B27D8" w:rsidRDefault="005B27D8">
      <w:pPr>
        <w:spacing w:line="40" w:lineRule="exact"/>
        <w:rPr>
          <w:sz w:val="24"/>
          <w:szCs w:val="24"/>
        </w:rPr>
      </w:pPr>
    </w:p>
    <w:p w:rsidR="005B27D8" w:rsidRDefault="00FA11D7">
      <w:pPr>
        <w:ind w:left="360"/>
        <w:rPr>
          <w:sz w:val="24"/>
          <w:szCs w:val="24"/>
        </w:rPr>
      </w:pPr>
      <w:r>
        <w:rPr>
          <w:rFonts w:ascii="Calibri" w:eastAsia="Calibri" w:hAnsi="Calibri" w:cs="Calibri"/>
        </w:rPr>
        <w:t>Core Team Member of IT Steering Committee.</w:t>
      </w:r>
    </w:p>
    <w:p w:rsidR="005B27D8" w:rsidRDefault="005B27D8">
      <w:pPr>
        <w:spacing w:line="113" w:lineRule="exact"/>
        <w:rPr>
          <w:sz w:val="24"/>
          <w:szCs w:val="24"/>
        </w:rPr>
      </w:pPr>
    </w:p>
    <w:p w:rsidR="005B27D8" w:rsidRDefault="00FA11D7">
      <w:pPr>
        <w:spacing w:line="224" w:lineRule="auto"/>
        <w:ind w:left="720" w:right="1960"/>
        <w:rPr>
          <w:sz w:val="24"/>
          <w:szCs w:val="24"/>
        </w:rPr>
      </w:pPr>
      <w:r>
        <w:rPr>
          <w:rFonts w:ascii="Calibri" w:eastAsia="Calibri" w:hAnsi="Calibri" w:cs="Calibri"/>
        </w:rPr>
        <w:t>Contributing in Project Development under SAP for Forwarding, CFS, ICD &amp; Logistics. Handling Legal / Disputed Cases.</w:t>
      </w:r>
    </w:p>
    <w:p w:rsidR="005B27D8" w:rsidRDefault="005B27D8">
      <w:pPr>
        <w:spacing w:line="115" w:lineRule="exact"/>
        <w:rPr>
          <w:sz w:val="24"/>
          <w:szCs w:val="24"/>
        </w:rPr>
      </w:pPr>
    </w:p>
    <w:p w:rsidR="005B27D8" w:rsidRDefault="00FA11D7">
      <w:pPr>
        <w:spacing w:line="236" w:lineRule="auto"/>
        <w:ind w:left="720" w:right="48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Drafting &amp; preparatio</w:t>
      </w:r>
      <w:r>
        <w:rPr>
          <w:rFonts w:ascii="Calibri" w:eastAsia="Calibri" w:hAnsi="Calibri" w:cs="Calibri"/>
          <w:sz w:val="21"/>
          <w:szCs w:val="21"/>
        </w:rPr>
        <w:t>n of legal documents &amp; SOPs. Contribution in Improvement of Operation Process.</w:t>
      </w:r>
    </w:p>
    <w:p w:rsidR="005B27D8" w:rsidRDefault="005B27D8">
      <w:pPr>
        <w:sectPr w:rsidR="005B27D8" w:rsidSect="00FA11D7">
          <w:pgSz w:w="11900" w:h="16840"/>
          <w:pgMar w:top="567" w:right="840" w:bottom="799" w:left="860" w:header="0" w:footer="0" w:gutter="0"/>
          <w:cols w:space="720" w:equalWidth="0">
            <w:col w:w="10200"/>
          </w:cols>
        </w:sectPr>
      </w:pPr>
    </w:p>
    <w:p w:rsidR="005B27D8" w:rsidRDefault="00FA11D7">
      <w:pPr>
        <w:spacing w:line="22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466090</wp:posOffset>
            </wp:positionH>
            <wp:positionV relativeFrom="page">
              <wp:posOffset>549910</wp:posOffset>
            </wp:positionV>
            <wp:extent cx="6629400" cy="546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Exposure at Savino Del Bene Freight Forwarders India Private Limited subsidiary of Savino Del Bene SPA (Luxembourg) situated at Mumbai having overall 92 w</w:t>
      </w:r>
      <w:r>
        <w:rPr>
          <w:rFonts w:ascii="Calibri" w:eastAsia="Calibri" w:hAnsi="Calibri" w:cs="Calibri"/>
          <w:b/>
          <w:bCs/>
        </w:rPr>
        <w:t>orldwide offices.</w:t>
      </w:r>
    </w:p>
    <w:p w:rsidR="005B27D8" w:rsidRDefault="00FA1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-313055</wp:posOffset>
            </wp:positionV>
            <wp:extent cx="6629400" cy="3917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7D8" w:rsidRDefault="005B27D8">
      <w:pPr>
        <w:spacing w:line="91" w:lineRule="exact"/>
        <w:rPr>
          <w:sz w:val="20"/>
          <w:szCs w:val="20"/>
        </w:rPr>
      </w:pPr>
    </w:p>
    <w:p w:rsidR="005B27D8" w:rsidRDefault="00FA11D7">
      <w:pPr>
        <w:spacing w:line="228" w:lineRule="auto"/>
        <w:ind w:left="120" w:right="4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Position: Finance &amp; Legal Manger reporting to Managing Director February 2013 till November 2015</w:t>
      </w:r>
    </w:p>
    <w:p w:rsidR="005B27D8" w:rsidRDefault="00FA1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-316230</wp:posOffset>
            </wp:positionV>
            <wp:extent cx="6629400" cy="374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7D8" w:rsidRDefault="005B27D8">
      <w:pPr>
        <w:spacing w:line="340" w:lineRule="exact"/>
        <w:rPr>
          <w:sz w:val="20"/>
          <w:szCs w:val="20"/>
        </w:rPr>
      </w:pPr>
    </w:p>
    <w:p w:rsidR="005B27D8" w:rsidRDefault="00FA11D7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Financial Reporting</w:t>
      </w:r>
    </w:p>
    <w:p w:rsidR="005B27D8" w:rsidRDefault="005B27D8">
      <w:pPr>
        <w:spacing w:line="71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840" w:right="56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financial statements as per IGAAP &amp; IFRS for calendar &amp; tax year ending respectively. MIS reporting</w:t>
      </w:r>
      <w:r>
        <w:rPr>
          <w:rFonts w:ascii="Calibri" w:eastAsia="Calibri" w:hAnsi="Calibri" w:cs="Calibri"/>
        </w:rPr>
        <w:t xml:space="preserve"> on monthly &amp; quarterly basis to parent company.</w:t>
      </w:r>
    </w:p>
    <w:p w:rsidR="005B27D8" w:rsidRDefault="005B27D8">
      <w:pPr>
        <w:spacing w:line="2" w:lineRule="exact"/>
        <w:rPr>
          <w:sz w:val="20"/>
          <w:szCs w:val="20"/>
        </w:rPr>
      </w:pPr>
    </w:p>
    <w:p w:rsidR="005B27D8" w:rsidRDefault="00FA11D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Assistance and co-ordination with Internal Auditors, Statutory Auditors, Company Secretary.</w:t>
      </w:r>
    </w:p>
    <w:p w:rsidR="005B27D8" w:rsidRDefault="005B27D8">
      <w:pPr>
        <w:spacing w:line="310" w:lineRule="exact"/>
        <w:rPr>
          <w:sz w:val="20"/>
          <w:szCs w:val="20"/>
        </w:rPr>
      </w:pPr>
    </w:p>
    <w:p w:rsidR="005B27D8" w:rsidRDefault="00FA11D7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Direct &amp; Indirect Taxation</w:t>
      </w:r>
    </w:p>
    <w:p w:rsidR="005B27D8" w:rsidRDefault="00FA11D7">
      <w:pPr>
        <w:spacing w:line="237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Scrutiny details relating to Income tax and Transfer Pricing.</w:t>
      </w:r>
    </w:p>
    <w:p w:rsidR="005B27D8" w:rsidRDefault="005B27D8">
      <w:pPr>
        <w:spacing w:line="72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>Preparat</w:t>
      </w:r>
      <w:r>
        <w:rPr>
          <w:rFonts w:ascii="Calibri" w:eastAsia="Calibri" w:hAnsi="Calibri" w:cs="Calibri"/>
        </w:rPr>
        <w:t>ion of tax audits &amp; transfer pricing report &amp; reviewing e-filing forms i.e. 3CD, 3CEB, IT &amp; TDS returns.</w:t>
      </w:r>
    </w:p>
    <w:p w:rsidR="005B27D8" w:rsidRDefault="005B27D8">
      <w:pPr>
        <w:spacing w:line="74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840" w:right="3420"/>
        <w:rPr>
          <w:sz w:val="20"/>
          <w:szCs w:val="20"/>
        </w:rPr>
      </w:pPr>
      <w:r>
        <w:rPr>
          <w:rFonts w:ascii="Calibri" w:eastAsia="Calibri" w:hAnsi="Calibri" w:cs="Calibri"/>
        </w:rPr>
        <w:t>Handling Overseas Inward and Outward Remittance (15CA &amp; 15CB). Preparation of Salary structure &amp; e-filing of ITR for Expatriates.</w:t>
      </w:r>
    </w:p>
    <w:p w:rsidR="005B27D8" w:rsidRDefault="005B27D8">
      <w:pPr>
        <w:spacing w:line="74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Filing of Service </w:t>
      </w:r>
      <w:r>
        <w:rPr>
          <w:rFonts w:ascii="Calibri" w:eastAsia="Calibri" w:hAnsi="Calibri" w:cs="Calibri"/>
        </w:rPr>
        <w:t>tax returns and educating the accounts department with recent changes in Service tax laws.</w:t>
      </w:r>
    </w:p>
    <w:p w:rsidR="005B27D8" w:rsidRDefault="005B27D8">
      <w:pPr>
        <w:spacing w:line="2" w:lineRule="exact"/>
        <w:rPr>
          <w:sz w:val="20"/>
          <w:szCs w:val="20"/>
        </w:rPr>
      </w:pPr>
    </w:p>
    <w:p w:rsidR="005B27D8" w:rsidRDefault="00FA11D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Handling Preliminary Service tax EA Audit from Service tax department.</w:t>
      </w:r>
    </w:p>
    <w:p w:rsidR="005B27D8" w:rsidRDefault="005B27D8">
      <w:pPr>
        <w:spacing w:line="308" w:lineRule="exact"/>
        <w:rPr>
          <w:sz w:val="20"/>
          <w:szCs w:val="20"/>
        </w:rPr>
      </w:pPr>
    </w:p>
    <w:p w:rsidR="005B27D8" w:rsidRDefault="00FA11D7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Controlling</w:t>
      </w:r>
    </w:p>
    <w:p w:rsidR="005B27D8" w:rsidRDefault="00FA11D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Monthly Financials and reporting of control reports to Management</w:t>
      </w:r>
      <w:r>
        <w:rPr>
          <w:rFonts w:ascii="Calibri" w:eastAsia="Calibri" w:hAnsi="Calibri" w:cs="Calibri"/>
        </w:rPr>
        <w:t>.</w:t>
      </w:r>
    </w:p>
    <w:p w:rsidR="005B27D8" w:rsidRDefault="005B27D8">
      <w:pPr>
        <w:spacing w:line="71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Variance report for 6 branches on monthly basis and reporting to management for Major discrepancies.</w:t>
      </w:r>
    </w:p>
    <w:p w:rsidR="005B27D8" w:rsidRDefault="005B27D8">
      <w:pPr>
        <w:spacing w:line="115" w:lineRule="exact"/>
        <w:rPr>
          <w:sz w:val="20"/>
          <w:szCs w:val="20"/>
        </w:rPr>
      </w:pPr>
    </w:p>
    <w:p w:rsidR="005B27D8" w:rsidRDefault="00FA11D7">
      <w:pPr>
        <w:spacing w:line="224" w:lineRule="auto"/>
        <w:ind w:left="840" w:right="60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Annual Budget and comparison with actual and reporting deviation to management. Conduct monthly meetings with branch cont</w:t>
      </w:r>
      <w:r>
        <w:rPr>
          <w:rFonts w:ascii="Calibri" w:eastAsia="Calibri" w:hAnsi="Calibri" w:cs="Calibri"/>
        </w:rPr>
        <w:t>rollers.</w:t>
      </w:r>
    </w:p>
    <w:p w:rsidR="005B27D8" w:rsidRDefault="005B27D8">
      <w:pPr>
        <w:spacing w:line="43" w:lineRule="exact"/>
        <w:rPr>
          <w:sz w:val="20"/>
          <w:szCs w:val="20"/>
        </w:rPr>
      </w:pPr>
    </w:p>
    <w:p w:rsidR="005B27D8" w:rsidRDefault="00FA11D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Assisting in preparation of Management and accounting Policy.</w:t>
      </w:r>
    </w:p>
    <w:p w:rsidR="005B27D8" w:rsidRDefault="005B27D8">
      <w:pPr>
        <w:spacing w:line="309" w:lineRule="exact"/>
        <w:rPr>
          <w:sz w:val="20"/>
          <w:szCs w:val="20"/>
        </w:rPr>
      </w:pPr>
    </w:p>
    <w:p w:rsidR="005B27D8" w:rsidRDefault="00FA11D7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Other legal &amp; Management Compliances</w:t>
      </w:r>
    </w:p>
    <w:p w:rsidR="005B27D8" w:rsidRDefault="00FA11D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Board Minutes and secretarial work.</w:t>
      </w:r>
    </w:p>
    <w:p w:rsidR="005B27D8" w:rsidRDefault="005B27D8">
      <w:pPr>
        <w:spacing w:line="71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>Handling Cash Pooling &amp; Cash netting with all AE’s and Third Party enterprise (Deals with 80 w</w:t>
      </w:r>
      <w:r>
        <w:rPr>
          <w:rFonts w:ascii="Calibri" w:eastAsia="Calibri" w:hAnsi="Calibri" w:cs="Calibri"/>
        </w:rPr>
        <w:t>orldwide Savino offices).</w:t>
      </w:r>
    </w:p>
    <w:p w:rsidR="005B27D8" w:rsidRDefault="005B27D8">
      <w:pPr>
        <w:spacing w:line="115" w:lineRule="exact"/>
        <w:rPr>
          <w:sz w:val="20"/>
          <w:szCs w:val="20"/>
        </w:rPr>
      </w:pPr>
    </w:p>
    <w:p w:rsidR="005B27D8" w:rsidRDefault="00FA11D7">
      <w:pPr>
        <w:spacing w:line="206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>Preparation of local agreement and overseas agreement relating to vendor, commission agents and overseas associates enterprises.</w:t>
      </w:r>
    </w:p>
    <w:p w:rsidR="005B27D8" w:rsidRDefault="005B27D8">
      <w:pPr>
        <w:spacing w:line="42" w:lineRule="exact"/>
        <w:rPr>
          <w:sz w:val="20"/>
          <w:szCs w:val="20"/>
        </w:rPr>
      </w:pPr>
    </w:p>
    <w:p w:rsidR="005B27D8" w:rsidRDefault="00FA11D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Handling Legal cases and co-coordinating with lawyer and attending court hearing.</w:t>
      </w:r>
    </w:p>
    <w:p w:rsidR="005B27D8" w:rsidRDefault="00FA1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255270</wp:posOffset>
            </wp:positionV>
            <wp:extent cx="6629400" cy="546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7D8" w:rsidRDefault="005B27D8">
      <w:pPr>
        <w:spacing w:line="389" w:lineRule="exact"/>
        <w:rPr>
          <w:sz w:val="20"/>
          <w:szCs w:val="20"/>
        </w:rPr>
      </w:pPr>
    </w:p>
    <w:p w:rsidR="005B27D8" w:rsidRDefault="00FA11D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977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Exposure at Nitin Pota &amp; Associates - June 12 to December 2012 as Audit Manager</w:t>
      </w:r>
    </w:p>
    <w:p w:rsidR="005B27D8" w:rsidRDefault="00FA1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-119380</wp:posOffset>
            </wp:positionV>
            <wp:extent cx="6629400" cy="1797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7D8" w:rsidRDefault="005B27D8">
      <w:pPr>
        <w:spacing w:line="200" w:lineRule="exact"/>
        <w:rPr>
          <w:sz w:val="20"/>
          <w:szCs w:val="20"/>
        </w:rPr>
      </w:pPr>
    </w:p>
    <w:p w:rsidR="005B27D8" w:rsidRDefault="005B27D8">
      <w:pPr>
        <w:spacing w:line="202" w:lineRule="exact"/>
        <w:rPr>
          <w:sz w:val="20"/>
          <w:szCs w:val="20"/>
        </w:rPr>
      </w:pPr>
    </w:p>
    <w:p w:rsidR="005B27D8" w:rsidRDefault="00FA11D7">
      <w:pPr>
        <w:spacing w:line="206" w:lineRule="auto"/>
        <w:ind w:left="840" w:right="2300"/>
        <w:rPr>
          <w:sz w:val="20"/>
          <w:szCs w:val="20"/>
        </w:rPr>
      </w:pPr>
      <w:r>
        <w:rPr>
          <w:rFonts w:ascii="Calibri" w:eastAsia="Calibri" w:hAnsi="Calibri" w:cs="Calibri"/>
        </w:rPr>
        <w:t>MIS Reporting of Global Power Source Pvt Ltd. having 18 branches all over India. Floatation of Section 25 Company along with preparing MOA and AOA.</w:t>
      </w:r>
    </w:p>
    <w:p w:rsidR="005B27D8" w:rsidRDefault="005B27D8">
      <w:pPr>
        <w:spacing w:line="74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840" w:right="48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Winding up of company </w:t>
      </w:r>
      <w:r>
        <w:rPr>
          <w:rFonts w:ascii="Calibri" w:eastAsia="Calibri" w:hAnsi="Calibri" w:cs="Calibri"/>
        </w:rPr>
        <w:t>under Fast track Exit Mode. Handling direct &amp; indirect tax compliances.</w:t>
      </w:r>
    </w:p>
    <w:p w:rsidR="005B27D8" w:rsidRDefault="00FA1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187960</wp:posOffset>
            </wp:positionV>
            <wp:extent cx="6629400" cy="546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7D8" w:rsidRDefault="005B27D8">
      <w:pPr>
        <w:spacing w:line="283" w:lineRule="exact"/>
        <w:rPr>
          <w:sz w:val="20"/>
          <w:szCs w:val="20"/>
        </w:rPr>
      </w:pPr>
    </w:p>
    <w:p w:rsidR="005B27D8" w:rsidRDefault="00FA11D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50" cy="977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Exposure at Chhajed and Doshi - September 2008 to Feb 2012 as Articled &amp; Audit Assistant</w:t>
      </w:r>
    </w:p>
    <w:p w:rsidR="005B27D8" w:rsidRDefault="00FA11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-119380</wp:posOffset>
            </wp:positionV>
            <wp:extent cx="6629400" cy="1784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7D8" w:rsidRDefault="005B27D8">
      <w:pPr>
        <w:spacing w:line="47" w:lineRule="exact"/>
        <w:rPr>
          <w:sz w:val="20"/>
          <w:szCs w:val="20"/>
        </w:rPr>
      </w:pPr>
    </w:p>
    <w:p w:rsidR="005B27D8" w:rsidRDefault="00FA11D7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Bank Audits:</w:t>
      </w:r>
    </w:p>
    <w:p w:rsidR="005B27D8" w:rsidRDefault="00FA11D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Statutory Zonal Audits – Bank of Maharashtra of Solapur and Osmanabad </w:t>
      </w:r>
      <w:r>
        <w:rPr>
          <w:rFonts w:ascii="Calibri" w:eastAsia="Calibri" w:hAnsi="Calibri" w:cs="Calibri"/>
        </w:rPr>
        <w:t>Branch.</w:t>
      </w:r>
    </w:p>
    <w:p w:rsidR="005B27D8" w:rsidRDefault="005B27D8">
      <w:pPr>
        <w:spacing w:line="71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840" w:right="720"/>
        <w:rPr>
          <w:sz w:val="20"/>
          <w:szCs w:val="20"/>
        </w:rPr>
      </w:pPr>
      <w:r>
        <w:rPr>
          <w:rFonts w:ascii="Calibri" w:eastAsia="Calibri" w:hAnsi="Calibri" w:cs="Calibri"/>
        </w:rPr>
        <w:t>Concurrent Audit of Reserve Bank of India of various departments like secretary, Legal, Information technology, department of Communication.</w:t>
      </w:r>
    </w:p>
    <w:p w:rsidR="005B27D8" w:rsidRDefault="005B27D8">
      <w:pPr>
        <w:spacing w:line="284" w:lineRule="exact"/>
        <w:rPr>
          <w:sz w:val="20"/>
          <w:szCs w:val="20"/>
        </w:rPr>
      </w:pPr>
    </w:p>
    <w:p w:rsidR="005B27D8" w:rsidRDefault="00FA11D7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Other Assignments:</w:t>
      </w:r>
    </w:p>
    <w:p w:rsidR="005B27D8" w:rsidRDefault="00FA11D7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Internal Audit of MTNL (Telecom Industry)</w:t>
      </w:r>
    </w:p>
    <w:p w:rsidR="005B27D8" w:rsidRDefault="00FA11D7">
      <w:pPr>
        <w:spacing w:line="237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</w:rPr>
        <w:t>Statutory audit of Chemical companies and ot</w:t>
      </w:r>
      <w:r>
        <w:rPr>
          <w:rFonts w:ascii="Calibri" w:eastAsia="Calibri" w:hAnsi="Calibri" w:cs="Calibri"/>
        </w:rPr>
        <w:t>her private sectors.</w:t>
      </w:r>
    </w:p>
    <w:p w:rsidR="005B27D8" w:rsidRDefault="005B27D8">
      <w:pPr>
        <w:sectPr w:rsidR="005B27D8">
          <w:pgSz w:w="11900" w:h="16840"/>
          <w:pgMar w:top="943" w:right="840" w:bottom="574" w:left="740" w:header="0" w:footer="0" w:gutter="0"/>
          <w:cols w:space="720" w:equalWidth="0">
            <w:col w:w="10320"/>
          </w:cols>
        </w:sectPr>
      </w:pPr>
    </w:p>
    <w:p w:rsidR="005B27D8" w:rsidRDefault="00FA11D7">
      <w:pPr>
        <w:spacing w:line="207" w:lineRule="auto"/>
        <w:ind w:left="740" w:right="720"/>
        <w:rPr>
          <w:sz w:val="20"/>
          <w:szCs w:val="20"/>
        </w:rPr>
      </w:pPr>
      <w:r>
        <w:rPr>
          <w:rFonts w:ascii="Calibri" w:eastAsia="Calibri" w:hAnsi="Calibri" w:cs="Calibri"/>
        </w:rPr>
        <w:t>Due Diligence review and compliances of Companies Act 1956 on behalf of Seed Advisor Fund a leading investor company for investing in various upcoming private ltd company .</w:t>
      </w:r>
    </w:p>
    <w:p w:rsidR="005B27D8" w:rsidRDefault="005B27D8">
      <w:pPr>
        <w:spacing w:line="74" w:lineRule="exact"/>
        <w:rPr>
          <w:sz w:val="20"/>
          <w:szCs w:val="20"/>
        </w:rPr>
      </w:pPr>
    </w:p>
    <w:p w:rsidR="005B27D8" w:rsidRDefault="00FA11D7">
      <w:pPr>
        <w:spacing w:line="207" w:lineRule="auto"/>
        <w:ind w:left="740" w:righ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VAT audit under Maharashtra VAT Act of </w:t>
      </w:r>
      <w:r>
        <w:rPr>
          <w:rFonts w:ascii="Calibri" w:eastAsia="Calibri" w:hAnsi="Calibri" w:cs="Calibri"/>
        </w:rPr>
        <w:t>Kalptaru at its head office situated in Gandhinagar (Gujarat) and Bank of India (Seepz and other Branches).</w:t>
      </w:r>
    </w:p>
    <w:p w:rsidR="005B27D8" w:rsidRDefault="005B27D8">
      <w:pPr>
        <w:spacing w:line="74" w:lineRule="exact"/>
        <w:rPr>
          <w:sz w:val="20"/>
          <w:szCs w:val="20"/>
        </w:rPr>
      </w:pPr>
    </w:p>
    <w:p w:rsidR="005B27D8" w:rsidRDefault="00FA11D7">
      <w:pPr>
        <w:spacing w:line="206" w:lineRule="auto"/>
        <w:ind w:left="740" w:right="2020"/>
        <w:rPr>
          <w:sz w:val="20"/>
          <w:szCs w:val="20"/>
        </w:rPr>
      </w:pPr>
      <w:r>
        <w:rPr>
          <w:rFonts w:ascii="Calibri" w:eastAsia="Calibri" w:hAnsi="Calibri" w:cs="Calibri"/>
        </w:rPr>
        <w:t>Assignment of Hajj in case of Air India Airways and its various stations all over India. Statutory Audit of NACIL.(Indian Airlines at Mumbai)</w:t>
      </w:r>
    </w:p>
    <w:p w:rsidR="005B27D8" w:rsidRDefault="005B27D8">
      <w:pPr>
        <w:spacing w:line="2" w:lineRule="exact"/>
        <w:rPr>
          <w:sz w:val="20"/>
          <w:szCs w:val="20"/>
        </w:rPr>
      </w:pPr>
    </w:p>
    <w:p w:rsidR="005B27D8" w:rsidRDefault="00FA11D7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</w:rPr>
        <w:t>rnal Audit of LIC of Investment Department.</w:t>
      </w:r>
    </w:p>
    <w:p w:rsidR="005B27D8" w:rsidRDefault="005B27D8">
      <w:pPr>
        <w:spacing w:line="285" w:lineRule="exact"/>
        <w:rPr>
          <w:sz w:val="20"/>
          <w:szCs w:val="20"/>
        </w:rPr>
      </w:pPr>
    </w:p>
    <w:p w:rsidR="005B27D8" w:rsidRDefault="00FA11D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Credentials</w:t>
      </w:r>
    </w:p>
    <w:p w:rsidR="005B27D8" w:rsidRDefault="005B27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1312;visibility:visible;mso-wrap-distance-left:0;mso-wrap-distance-right:0" from="-.8pt,4.6pt" to="512.25pt,4.6pt" o:allowincell="f" strokeweight=".72pt"/>
        </w:pict>
      </w:r>
      <w:r>
        <w:rPr>
          <w:sz w:val="20"/>
          <w:szCs w:val="20"/>
        </w:rPr>
        <w:pict>
          <v:line id="Shape 20" o:spid="_x0000_s1045" style="position:absolute;z-index:251662336;visibility:visible;mso-wrap-distance-left:0;mso-wrap-distance-right:0" from="-.8pt,2.8pt" to="512.25pt,2.8pt" o:allowincell="f" strokeweight="1.44pt"/>
        </w:pict>
      </w:r>
    </w:p>
    <w:p w:rsidR="005B27D8" w:rsidRDefault="005B27D8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120"/>
        <w:gridCol w:w="120"/>
        <w:gridCol w:w="2760"/>
        <w:gridCol w:w="30"/>
      </w:tblGrid>
      <w:tr w:rsidR="005B27D8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B27D8" w:rsidRDefault="00FA11D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Professional Courses/ Educational Background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27D8" w:rsidRDefault="00FA11D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vMerge/>
            <w:shd w:val="clear" w:color="auto" w:fill="D9D9D9"/>
            <w:vAlign w:val="bottom"/>
          </w:tcPr>
          <w:p w:rsidR="005B27D8" w:rsidRDefault="005B27D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1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B27D8" w:rsidRDefault="005B27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B27D8" w:rsidRDefault="005B27D8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B27D8" w:rsidRDefault="00FA11D7">
            <w:pPr>
              <w:spacing w:line="21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Diploma in Information System Audit (DISA) by ICAI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B27D8" w:rsidRDefault="00FA11D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June 2016</w:t>
            </w:r>
          </w:p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27D8" w:rsidRDefault="005B27D8"/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7D8" w:rsidRDefault="005B27D8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7D8" w:rsidRDefault="005B27D8"/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B27D8" w:rsidRDefault="005B27D8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B27D8" w:rsidRDefault="00FA11D7">
            <w:pPr>
              <w:spacing w:line="21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 of Law (L.L.B)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B27D8" w:rsidRDefault="00FA11D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2015</w:t>
            </w:r>
          </w:p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27D8" w:rsidRDefault="005B27D8"/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7D8" w:rsidRDefault="005B27D8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7D8" w:rsidRDefault="005B27D8"/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B27D8" w:rsidRDefault="005B27D8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B27D8" w:rsidRDefault="00FA11D7">
            <w:pPr>
              <w:spacing w:line="21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Chartered Accountant (ICAI)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B27D8" w:rsidRDefault="00FA11D7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May 2012</w:t>
            </w:r>
          </w:p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27D8" w:rsidRDefault="005B27D8"/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7D8" w:rsidRDefault="005B27D8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7D8" w:rsidRDefault="005B27D8"/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B27D8" w:rsidRDefault="005B27D8">
            <w:pPr>
              <w:rPr>
                <w:sz w:val="18"/>
                <w:szCs w:val="18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5B27D8" w:rsidRDefault="00FA11D7">
            <w:pPr>
              <w:spacing w:line="21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 of Commerce (Mumbai University)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B27D8" w:rsidRDefault="00FA11D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2010</w:t>
            </w:r>
          </w:p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  <w:tr w:rsidR="005B27D8">
        <w:trPr>
          <w:trHeight w:val="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B27D8" w:rsidRDefault="005B27D8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tcBorders>
              <w:bottom w:val="single" w:sz="8" w:space="0" w:color="auto"/>
            </w:tcBorders>
            <w:vAlign w:val="bottom"/>
          </w:tcPr>
          <w:p w:rsidR="005B27D8" w:rsidRDefault="005B27D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7D8" w:rsidRDefault="005B27D8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27D8" w:rsidRDefault="005B27D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B27D8" w:rsidRDefault="005B27D8">
            <w:pPr>
              <w:rPr>
                <w:sz w:val="1"/>
                <w:szCs w:val="1"/>
              </w:rPr>
            </w:pPr>
          </w:p>
        </w:tc>
      </w:tr>
    </w:tbl>
    <w:p w:rsidR="005B27D8" w:rsidRDefault="005B27D8">
      <w:pPr>
        <w:spacing w:line="259" w:lineRule="exact"/>
        <w:rPr>
          <w:sz w:val="20"/>
          <w:szCs w:val="20"/>
        </w:rPr>
      </w:pPr>
    </w:p>
    <w:p w:rsidR="005B27D8" w:rsidRDefault="00FA11D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IT Skills</w:t>
      </w:r>
    </w:p>
    <w:p w:rsidR="005B27D8" w:rsidRDefault="005B27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360;visibility:visible;mso-wrap-distance-left:0;mso-wrap-distance-right:0" from="-.8pt,4.55pt" to="512.25pt,4.55pt" o:allowincell="f" strokeweight=".25397mm"/>
        </w:pict>
      </w:r>
      <w:r>
        <w:rPr>
          <w:sz w:val="20"/>
          <w:szCs w:val="20"/>
        </w:rPr>
        <w:pict>
          <v:line id="Shape 22" o:spid="_x0000_s1047" style="position:absolute;z-index:251664384;visibility:visible;mso-wrap-distance-left:0;mso-wrap-distance-right:0" from="-.8pt,2.75pt" to="512.25pt,2.75pt" o:allowincell="f" strokeweight="1.44pt"/>
        </w:pict>
      </w:r>
    </w:p>
    <w:p w:rsidR="005B27D8" w:rsidRDefault="005B27D8">
      <w:pPr>
        <w:spacing w:line="335" w:lineRule="exact"/>
        <w:rPr>
          <w:sz w:val="20"/>
          <w:szCs w:val="20"/>
        </w:rPr>
      </w:pPr>
    </w:p>
    <w:p w:rsidR="005B27D8" w:rsidRDefault="00FA11D7">
      <w:pPr>
        <w:numPr>
          <w:ilvl w:val="0"/>
          <w:numId w:val="12"/>
        </w:numPr>
        <w:tabs>
          <w:tab w:val="left" w:pos="740"/>
        </w:tabs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 xml:space="preserve">Experience in </w:t>
      </w:r>
      <w:r>
        <w:rPr>
          <w:rFonts w:ascii="Calibri" w:eastAsia="Calibri" w:hAnsi="Calibri" w:cs="Calibri"/>
          <w:b/>
          <w:bCs/>
        </w:rPr>
        <w:t>SAP module</w:t>
      </w:r>
      <w:r>
        <w:rPr>
          <w:rFonts w:ascii="Calibri" w:eastAsia="Calibri" w:hAnsi="Calibri" w:cs="Calibri"/>
        </w:rPr>
        <w:t xml:space="preserve"> &amp; Development in Forwarding/CFS/ICD Module</w:t>
      </w:r>
      <w:r>
        <w:rPr>
          <w:rFonts w:ascii="Calibri" w:eastAsia="Calibri" w:hAnsi="Calibri" w:cs="Calibri"/>
          <w:b/>
          <w:bCs/>
        </w:rPr>
        <w:t>.</w:t>
      </w:r>
    </w:p>
    <w:p w:rsidR="005B27D8" w:rsidRDefault="005B27D8">
      <w:pPr>
        <w:spacing w:line="13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2"/>
        </w:numPr>
        <w:tabs>
          <w:tab w:val="left" w:pos="740"/>
        </w:tabs>
        <w:spacing w:line="228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 xml:space="preserve">Experience in </w:t>
      </w:r>
      <w:r>
        <w:rPr>
          <w:rFonts w:ascii="Calibri" w:eastAsia="Calibri" w:hAnsi="Calibri" w:cs="Calibri"/>
          <w:b/>
          <w:bCs/>
        </w:rPr>
        <w:t>ERP (Citrix) – FI &amp; BI module</w:t>
      </w:r>
      <w:r>
        <w:rPr>
          <w:rFonts w:ascii="Calibri" w:eastAsia="Calibri" w:hAnsi="Calibri" w:cs="Calibri"/>
        </w:rPr>
        <w:t xml:space="preserve"> at SDB (I) Freight Forwarders &amp; LIC.</w:t>
      </w:r>
    </w:p>
    <w:p w:rsidR="005B27D8" w:rsidRDefault="005B27D8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2"/>
        </w:numPr>
        <w:tabs>
          <w:tab w:val="left" w:pos="740"/>
        </w:tabs>
        <w:spacing w:line="228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Experience in –Tally, MS Office, Web and Email applications.</w:t>
      </w:r>
    </w:p>
    <w:p w:rsidR="005B27D8" w:rsidRDefault="005B27D8">
      <w:pPr>
        <w:spacing w:line="87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2"/>
        </w:numPr>
        <w:tabs>
          <w:tab w:val="left" w:pos="740"/>
        </w:tabs>
        <w:spacing w:line="202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Successfully completed 100 hours of DISA Training as required by the Institute of Chartered Accountants of India.</w:t>
      </w:r>
    </w:p>
    <w:p w:rsidR="005B27D8" w:rsidRDefault="005B27D8">
      <w:pPr>
        <w:spacing w:line="87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2"/>
        </w:numPr>
        <w:tabs>
          <w:tab w:val="left" w:pos="740"/>
        </w:tabs>
        <w:spacing w:line="202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 xml:space="preserve">Successfully completed 100 hours of IT </w:t>
      </w:r>
      <w:r>
        <w:rPr>
          <w:rFonts w:ascii="Calibri" w:eastAsia="Calibri" w:hAnsi="Calibri" w:cs="Calibri"/>
        </w:rPr>
        <w:t>Training as required by the Institute of Chartered Accountants of India.</w:t>
      </w:r>
    </w:p>
    <w:p w:rsidR="005B27D8" w:rsidRDefault="005B27D8">
      <w:pPr>
        <w:spacing w:line="6" w:lineRule="exact"/>
        <w:rPr>
          <w:sz w:val="20"/>
          <w:szCs w:val="20"/>
        </w:rPr>
      </w:pPr>
    </w:p>
    <w:p w:rsidR="005B27D8" w:rsidRDefault="00FA11D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Achievements</w:t>
      </w:r>
    </w:p>
    <w:p w:rsidR="005B27D8" w:rsidRDefault="005B27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5408;visibility:visible;mso-wrap-distance-left:0;mso-wrap-distance-right:0" from="-.8pt,4.55pt" to="512.25pt,4.55pt" o:allowincell="f" strokeweight=".72pt"/>
        </w:pict>
      </w:r>
      <w:r>
        <w:rPr>
          <w:sz w:val="20"/>
          <w:szCs w:val="20"/>
        </w:rPr>
        <w:pict>
          <v:line id="Shape 24" o:spid="_x0000_s1049" style="position:absolute;z-index:251666432;visibility:visible;mso-wrap-distance-left:0;mso-wrap-distance-right:0" from="-.8pt,2.75pt" to="512.25pt,2.75pt" o:allowincell="f" strokeweight="1.44pt"/>
        </w:pict>
      </w:r>
    </w:p>
    <w:p w:rsidR="005B27D8" w:rsidRDefault="005B27D8">
      <w:pPr>
        <w:spacing w:line="54" w:lineRule="exact"/>
        <w:rPr>
          <w:sz w:val="20"/>
          <w:szCs w:val="20"/>
        </w:rPr>
      </w:pPr>
    </w:p>
    <w:p w:rsidR="005B27D8" w:rsidRDefault="00FA11D7">
      <w:pPr>
        <w:numPr>
          <w:ilvl w:val="0"/>
          <w:numId w:val="13"/>
        </w:numPr>
        <w:tabs>
          <w:tab w:val="left" w:pos="740"/>
        </w:tabs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Establishment of Vaishno Megamovers LLP office in New York.</w:t>
      </w:r>
    </w:p>
    <w:p w:rsidR="005B27D8" w:rsidRDefault="005B27D8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3"/>
        </w:numPr>
        <w:tabs>
          <w:tab w:val="left" w:pos="740"/>
        </w:tabs>
        <w:spacing w:line="228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Successful in GST implementation and creating awareness and conducting Training lectures within Group.</w:t>
      </w:r>
    </w:p>
    <w:p w:rsidR="005B27D8" w:rsidRDefault="005B27D8">
      <w:pPr>
        <w:spacing w:line="87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3"/>
        </w:numPr>
        <w:tabs>
          <w:tab w:val="left" w:pos="740"/>
        </w:tabs>
        <w:spacing w:line="202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Leading Cost Controller for Vaishno Megamovers with reporting team of 4 Managers in-Charge of 45 employees.</w:t>
      </w:r>
    </w:p>
    <w:p w:rsidR="005B27D8" w:rsidRDefault="005B27D8">
      <w:pPr>
        <w:spacing w:line="87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3"/>
        </w:numPr>
        <w:tabs>
          <w:tab w:val="left" w:pos="740"/>
        </w:tabs>
        <w:spacing w:line="202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Got Global Opportunity to visit SDB Thailand office for Accounting and Finance training to HOD’s at Savino Del Bene Bangkok Branch.</w:t>
      </w:r>
    </w:p>
    <w:p w:rsidR="005B27D8" w:rsidRDefault="005B27D8">
      <w:pPr>
        <w:spacing w:line="87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3"/>
        </w:numPr>
        <w:tabs>
          <w:tab w:val="left" w:pos="740"/>
        </w:tabs>
        <w:spacing w:line="202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 xml:space="preserve">Prepared Core </w:t>
      </w:r>
      <w:r>
        <w:rPr>
          <w:rFonts w:ascii="Calibri" w:eastAsia="Calibri" w:hAnsi="Calibri" w:cs="Calibri"/>
        </w:rPr>
        <w:t>Finance report for Savino Del Bene Freight Forwarders India Pvt Ltd showing the weak financial Position and was able to bring 40 million from parent company.</w:t>
      </w:r>
    </w:p>
    <w:p w:rsidR="005B27D8" w:rsidRDefault="005B27D8">
      <w:pPr>
        <w:spacing w:line="87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3"/>
        </w:numPr>
        <w:tabs>
          <w:tab w:val="left" w:pos="740"/>
        </w:tabs>
        <w:spacing w:line="202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Prepared Standard Operating Procedure (SOP) &amp; Process Audit report for Savino Del Bene with detai</w:t>
      </w:r>
      <w:r>
        <w:rPr>
          <w:rFonts w:ascii="Calibri" w:eastAsia="Calibri" w:hAnsi="Calibri" w:cs="Calibri"/>
        </w:rPr>
        <w:t>led functionality.</w:t>
      </w:r>
    </w:p>
    <w:p w:rsidR="005B27D8" w:rsidRDefault="005B27D8">
      <w:pPr>
        <w:spacing w:line="85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3"/>
        </w:numPr>
        <w:tabs>
          <w:tab w:val="left" w:pos="740"/>
        </w:tabs>
        <w:spacing w:line="202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Successfully handled the prestigious audit of Reserve Bank of India, Air India Airlines, Bank of India, and LIC.</w:t>
      </w:r>
    </w:p>
    <w:p w:rsidR="005B27D8" w:rsidRDefault="005B27D8">
      <w:pPr>
        <w:spacing w:line="6" w:lineRule="exact"/>
        <w:rPr>
          <w:sz w:val="20"/>
          <w:szCs w:val="20"/>
        </w:rPr>
      </w:pPr>
    </w:p>
    <w:p w:rsidR="005B27D8" w:rsidRDefault="00FA11D7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Attributes</w:t>
      </w:r>
    </w:p>
    <w:p w:rsidR="005B27D8" w:rsidRDefault="005B27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7456;visibility:visible;mso-wrap-distance-left:0;mso-wrap-distance-right:0" from="-.8pt,4.65pt" to="512.25pt,4.65pt" o:allowincell="f" strokeweight=".72pt"/>
        </w:pict>
      </w:r>
      <w:r>
        <w:rPr>
          <w:sz w:val="20"/>
          <w:szCs w:val="20"/>
        </w:rPr>
        <w:pict>
          <v:line id="Shape 26" o:spid="_x0000_s1051" style="position:absolute;z-index:251668480;visibility:visible;mso-wrap-distance-left:0;mso-wrap-distance-right:0" from="-.8pt,2.85pt" to="512.25pt,2.85pt" o:allowincell="f" strokeweight="1.44pt"/>
        </w:pict>
      </w:r>
    </w:p>
    <w:p w:rsidR="005B27D8" w:rsidRDefault="005B27D8">
      <w:pPr>
        <w:spacing w:line="57" w:lineRule="exact"/>
        <w:rPr>
          <w:sz w:val="20"/>
          <w:szCs w:val="20"/>
        </w:rPr>
      </w:pPr>
    </w:p>
    <w:p w:rsidR="005B27D8" w:rsidRDefault="00FA11D7">
      <w:pPr>
        <w:numPr>
          <w:ilvl w:val="0"/>
          <w:numId w:val="14"/>
        </w:numPr>
        <w:tabs>
          <w:tab w:val="left" w:pos="740"/>
        </w:tabs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An analytical mind with the ability to think clearly and logically.</w:t>
      </w:r>
    </w:p>
    <w:p w:rsidR="005B27D8" w:rsidRDefault="005B27D8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4"/>
        </w:numPr>
        <w:tabs>
          <w:tab w:val="left" w:pos="740"/>
        </w:tabs>
        <w:spacing w:line="228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Excellent communication, problem-s</w:t>
      </w:r>
      <w:r>
        <w:rPr>
          <w:rFonts w:ascii="Calibri" w:eastAsia="Calibri" w:hAnsi="Calibri" w:cs="Calibri"/>
        </w:rPr>
        <w:t>olving and leadership skills.</w:t>
      </w:r>
    </w:p>
    <w:p w:rsidR="005B27D8" w:rsidRDefault="005B27D8">
      <w:pPr>
        <w:spacing w:line="14" w:lineRule="exact"/>
        <w:rPr>
          <w:rFonts w:ascii="Times" w:eastAsia="Times" w:hAnsi="Times" w:cs="Times"/>
          <w:sz w:val="24"/>
          <w:szCs w:val="24"/>
        </w:rPr>
      </w:pPr>
    </w:p>
    <w:p w:rsidR="005B27D8" w:rsidRDefault="00FA11D7">
      <w:pPr>
        <w:numPr>
          <w:ilvl w:val="0"/>
          <w:numId w:val="14"/>
        </w:numPr>
        <w:tabs>
          <w:tab w:val="left" w:pos="740"/>
        </w:tabs>
        <w:spacing w:line="226" w:lineRule="auto"/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Goal oriented and a fast learner. Methodical, patient, careful &amp; accurate.</w:t>
      </w:r>
    </w:p>
    <w:p w:rsidR="005B27D8" w:rsidRDefault="005B27D8">
      <w:pPr>
        <w:spacing w:line="243" w:lineRule="exact"/>
        <w:rPr>
          <w:sz w:val="20"/>
          <w:szCs w:val="20"/>
        </w:rPr>
      </w:pPr>
    </w:p>
    <w:p w:rsidR="005B27D8" w:rsidRDefault="00FA11D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Details &amp; Other Interest</w:t>
      </w:r>
    </w:p>
    <w:p w:rsidR="005B27D8" w:rsidRDefault="005B27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9504;visibility:visible;mso-wrap-distance-left:0;mso-wrap-distance-right:0" from="-.8pt,4.65pt" to="512.25pt,4.65pt" o:allowincell="f" strokeweight=".25397mm"/>
        </w:pict>
      </w:r>
      <w:r>
        <w:rPr>
          <w:sz w:val="20"/>
          <w:szCs w:val="20"/>
        </w:rPr>
        <w:pict>
          <v:line id="Shape 28" o:spid="_x0000_s1053" style="position:absolute;z-index:251670528;visibility:visible;mso-wrap-distance-left:0;mso-wrap-distance-right:0" from="-.8pt,2.85pt" to="512.25pt,2.85pt" o:allowincell="f" strokeweight="1.44pt"/>
        </w:pict>
      </w:r>
    </w:p>
    <w:p w:rsidR="005B27D8" w:rsidRDefault="005B27D8">
      <w:pPr>
        <w:spacing w:line="32" w:lineRule="exact"/>
        <w:rPr>
          <w:sz w:val="20"/>
          <w:szCs w:val="20"/>
        </w:rPr>
      </w:pPr>
    </w:p>
    <w:p w:rsidR="005B27D8" w:rsidRDefault="00FA11D7">
      <w:pPr>
        <w:tabs>
          <w:tab w:val="left" w:pos="720"/>
          <w:tab w:val="left" w:pos="1780"/>
        </w:tabs>
        <w:ind w:left="3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D.O.B: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05th January 1990.</w:t>
      </w:r>
    </w:p>
    <w:p w:rsidR="005B27D8" w:rsidRDefault="005B27D8">
      <w:pPr>
        <w:spacing w:line="75" w:lineRule="exact"/>
        <w:rPr>
          <w:sz w:val="20"/>
          <w:szCs w:val="20"/>
        </w:rPr>
      </w:pPr>
    </w:p>
    <w:p w:rsidR="005B27D8" w:rsidRDefault="00FA11D7">
      <w:pPr>
        <w:numPr>
          <w:ilvl w:val="0"/>
          <w:numId w:val="15"/>
        </w:numPr>
        <w:tabs>
          <w:tab w:val="left" w:pos="740"/>
        </w:tabs>
        <w:ind w:left="740" w:hanging="368"/>
        <w:rPr>
          <w:rFonts w:ascii="Times" w:eastAsia="Times" w:hAnsi="Times" w:cs="Times"/>
          <w:sz w:val="24"/>
          <w:szCs w:val="24"/>
        </w:rPr>
      </w:pPr>
      <w:r>
        <w:rPr>
          <w:rFonts w:ascii="Calibri" w:eastAsia="Calibri" w:hAnsi="Calibri" w:cs="Calibri"/>
        </w:rPr>
        <w:t>Languages: English, Hindi, Marathi and Urdu</w:t>
      </w:r>
    </w:p>
    <w:p w:rsidR="005B27D8" w:rsidRDefault="00FA11D7">
      <w:pPr>
        <w:tabs>
          <w:tab w:val="left" w:pos="720"/>
          <w:tab w:val="left" w:pos="1860"/>
        </w:tabs>
        <w:spacing w:line="187" w:lineRule="auto"/>
        <w:ind w:left="38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Interests: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Listening to music, </w:t>
      </w:r>
      <w:r>
        <w:rPr>
          <w:rFonts w:ascii="Calibri" w:eastAsia="Calibri" w:hAnsi="Calibri" w:cs="Calibri"/>
        </w:rPr>
        <w:t>attending seminars, Practice Spirituality.</w:t>
      </w:r>
    </w:p>
    <w:p w:rsidR="005B27D8" w:rsidRDefault="005B27D8">
      <w:pPr>
        <w:sectPr w:rsidR="005B27D8">
          <w:pgSz w:w="11900" w:h="16840"/>
          <w:pgMar w:top="406" w:right="840" w:bottom="738" w:left="840" w:header="0" w:footer="0" w:gutter="0"/>
          <w:cols w:space="720" w:equalWidth="0">
            <w:col w:w="10220"/>
          </w:cols>
        </w:sectPr>
      </w:pPr>
    </w:p>
    <w:p w:rsidR="005B27D8" w:rsidRDefault="005B27D8">
      <w:pPr>
        <w:spacing w:line="200" w:lineRule="exact"/>
        <w:rPr>
          <w:sz w:val="20"/>
          <w:szCs w:val="20"/>
        </w:rPr>
      </w:pPr>
    </w:p>
    <w:p w:rsidR="005B27D8" w:rsidRDefault="005B27D8">
      <w:pPr>
        <w:spacing w:line="200" w:lineRule="exact"/>
        <w:rPr>
          <w:sz w:val="20"/>
          <w:szCs w:val="20"/>
        </w:rPr>
      </w:pPr>
    </w:p>
    <w:p w:rsidR="005B27D8" w:rsidRDefault="005B27D8">
      <w:pPr>
        <w:spacing w:line="321" w:lineRule="exact"/>
        <w:rPr>
          <w:sz w:val="20"/>
          <w:szCs w:val="20"/>
        </w:rPr>
      </w:pPr>
    </w:p>
    <w:sectPr w:rsidR="005B27D8" w:rsidSect="005B27D8">
      <w:type w:val="continuous"/>
      <w:pgSz w:w="11900" w:h="16840"/>
      <w:pgMar w:top="406" w:right="840" w:bottom="738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F86EFFA"/>
    <w:lvl w:ilvl="0" w:tplc="F16EA4CA">
      <w:start w:val="1"/>
      <w:numFmt w:val="bullet"/>
      <w:lvlText w:val=" "/>
      <w:lvlJc w:val="left"/>
    </w:lvl>
    <w:lvl w:ilvl="1" w:tplc="6302B722">
      <w:numFmt w:val="decimal"/>
      <w:lvlText w:val=""/>
      <w:lvlJc w:val="left"/>
    </w:lvl>
    <w:lvl w:ilvl="2" w:tplc="326248A2">
      <w:numFmt w:val="decimal"/>
      <w:lvlText w:val=""/>
      <w:lvlJc w:val="left"/>
    </w:lvl>
    <w:lvl w:ilvl="3" w:tplc="F0D2610E">
      <w:numFmt w:val="decimal"/>
      <w:lvlText w:val=""/>
      <w:lvlJc w:val="left"/>
    </w:lvl>
    <w:lvl w:ilvl="4" w:tplc="C840B7B4">
      <w:numFmt w:val="decimal"/>
      <w:lvlText w:val=""/>
      <w:lvlJc w:val="left"/>
    </w:lvl>
    <w:lvl w:ilvl="5" w:tplc="2A789892">
      <w:numFmt w:val="decimal"/>
      <w:lvlText w:val=""/>
      <w:lvlJc w:val="left"/>
    </w:lvl>
    <w:lvl w:ilvl="6" w:tplc="9C28581C">
      <w:numFmt w:val="decimal"/>
      <w:lvlText w:val=""/>
      <w:lvlJc w:val="left"/>
    </w:lvl>
    <w:lvl w:ilvl="7" w:tplc="8B7CA004">
      <w:numFmt w:val="decimal"/>
      <w:lvlText w:val=""/>
      <w:lvlJc w:val="left"/>
    </w:lvl>
    <w:lvl w:ilvl="8" w:tplc="5EE01922">
      <w:numFmt w:val="decimal"/>
      <w:lvlText w:val=""/>
      <w:lvlJc w:val="left"/>
    </w:lvl>
  </w:abstractNum>
  <w:abstractNum w:abstractNumId="1">
    <w:nsid w:val="00000124"/>
    <w:multiLevelType w:val="hybridMultilevel"/>
    <w:tmpl w:val="AA4C97BA"/>
    <w:lvl w:ilvl="0" w:tplc="2564D994">
      <w:start w:val="1"/>
      <w:numFmt w:val="bullet"/>
      <w:lvlText w:val=" "/>
      <w:lvlJc w:val="left"/>
    </w:lvl>
    <w:lvl w:ilvl="1" w:tplc="7C3EF414">
      <w:numFmt w:val="decimal"/>
      <w:lvlText w:val=""/>
      <w:lvlJc w:val="left"/>
    </w:lvl>
    <w:lvl w:ilvl="2" w:tplc="5072AC60">
      <w:numFmt w:val="decimal"/>
      <w:lvlText w:val=""/>
      <w:lvlJc w:val="left"/>
    </w:lvl>
    <w:lvl w:ilvl="3" w:tplc="8BBE98BA">
      <w:numFmt w:val="decimal"/>
      <w:lvlText w:val=""/>
      <w:lvlJc w:val="left"/>
    </w:lvl>
    <w:lvl w:ilvl="4" w:tplc="87E4D344">
      <w:numFmt w:val="decimal"/>
      <w:lvlText w:val=""/>
      <w:lvlJc w:val="left"/>
    </w:lvl>
    <w:lvl w:ilvl="5" w:tplc="5E0EC714">
      <w:numFmt w:val="decimal"/>
      <w:lvlText w:val=""/>
      <w:lvlJc w:val="left"/>
    </w:lvl>
    <w:lvl w:ilvl="6" w:tplc="CAEAE6B4">
      <w:numFmt w:val="decimal"/>
      <w:lvlText w:val=""/>
      <w:lvlJc w:val="left"/>
    </w:lvl>
    <w:lvl w:ilvl="7" w:tplc="1618E966">
      <w:numFmt w:val="decimal"/>
      <w:lvlText w:val=""/>
      <w:lvlJc w:val="left"/>
    </w:lvl>
    <w:lvl w:ilvl="8" w:tplc="9D902EC6">
      <w:numFmt w:val="decimal"/>
      <w:lvlText w:val=""/>
      <w:lvlJc w:val="left"/>
    </w:lvl>
  </w:abstractNum>
  <w:abstractNum w:abstractNumId="2">
    <w:nsid w:val="000001EB"/>
    <w:multiLevelType w:val="hybridMultilevel"/>
    <w:tmpl w:val="D84A1E30"/>
    <w:lvl w:ilvl="0" w:tplc="94E0D5C6">
      <w:start w:val="1"/>
      <w:numFmt w:val="bullet"/>
      <w:lvlText w:val=" "/>
      <w:lvlJc w:val="left"/>
    </w:lvl>
    <w:lvl w:ilvl="1" w:tplc="ACC21C56">
      <w:numFmt w:val="decimal"/>
      <w:lvlText w:val=""/>
      <w:lvlJc w:val="left"/>
    </w:lvl>
    <w:lvl w:ilvl="2" w:tplc="919E06C4">
      <w:numFmt w:val="decimal"/>
      <w:lvlText w:val=""/>
      <w:lvlJc w:val="left"/>
    </w:lvl>
    <w:lvl w:ilvl="3" w:tplc="E4AE7CD0">
      <w:numFmt w:val="decimal"/>
      <w:lvlText w:val=""/>
      <w:lvlJc w:val="left"/>
    </w:lvl>
    <w:lvl w:ilvl="4" w:tplc="C4EC2E22">
      <w:numFmt w:val="decimal"/>
      <w:lvlText w:val=""/>
      <w:lvlJc w:val="left"/>
    </w:lvl>
    <w:lvl w:ilvl="5" w:tplc="24AA16C0">
      <w:numFmt w:val="decimal"/>
      <w:lvlText w:val=""/>
      <w:lvlJc w:val="left"/>
    </w:lvl>
    <w:lvl w:ilvl="6" w:tplc="4438AEB0">
      <w:numFmt w:val="decimal"/>
      <w:lvlText w:val=""/>
      <w:lvlJc w:val="left"/>
    </w:lvl>
    <w:lvl w:ilvl="7" w:tplc="14CC245C">
      <w:numFmt w:val="decimal"/>
      <w:lvlText w:val=""/>
      <w:lvlJc w:val="left"/>
    </w:lvl>
    <w:lvl w:ilvl="8" w:tplc="56AA21B6">
      <w:numFmt w:val="decimal"/>
      <w:lvlText w:val=""/>
      <w:lvlJc w:val="left"/>
    </w:lvl>
  </w:abstractNum>
  <w:abstractNum w:abstractNumId="3">
    <w:nsid w:val="00000BB3"/>
    <w:multiLevelType w:val="hybridMultilevel"/>
    <w:tmpl w:val="C55E1DFE"/>
    <w:lvl w:ilvl="0" w:tplc="EC868DB6">
      <w:start w:val="1"/>
      <w:numFmt w:val="bullet"/>
      <w:lvlText w:val=" "/>
      <w:lvlJc w:val="left"/>
    </w:lvl>
    <w:lvl w:ilvl="1" w:tplc="0C989B12">
      <w:numFmt w:val="decimal"/>
      <w:lvlText w:val=""/>
      <w:lvlJc w:val="left"/>
    </w:lvl>
    <w:lvl w:ilvl="2" w:tplc="B28A010C">
      <w:numFmt w:val="decimal"/>
      <w:lvlText w:val=""/>
      <w:lvlJc w:val="left"/>
    </w:lvl>
    <w:lvl w:ilvl="3" w:tplc="6ACC7100">
      <w:numFmt w:val="decimal"/>
      <w:lvlText w:val=""/>
      <w:lvlJc w:val="left"/>
    </w:lvl>
    <w:lvl w:ilvl="4" w:tplc="8216F962">
      <w:numFmt w:val="decimal"/>
      <w:lvlText w:val=""/>
      <w:lvlJc w:val="left"/>
    </w:lvl>
    <w:lvl w:ilvl="5" w:tplc="C4F0B10C">
      <w:numFmt w:val="decimal"/>
      <w:lvlText w:val=""/>
      <w:lvlJc w:val="left"/>
    </w:lvl>
    <w:lvl w:ilvl="6" w:tplc="CAEA014C">
      <w:numFmt w:val="decimal"/>
      <w:lvlText w:val=""/>
      <w:lvlJc w:val="left"/>
    </w:lvl>
    <w:lvl w:ilvl="7" w:tplc="FC8ACC06">
      <w:numFmt w:val="decimal"/>
      <w:lvlText w:val=""/>
      <w:lvlJc w:val="left"/>
    </w:lvl>
    <w:lvl w:ilvl="8" w:tplc="9E5823C6">
      <w:numFmt w:val="decimal"/>
      <w:lvlText w:val=""/>
      <w:lvlJc w:val="left"/>
    </w:lvl>
  </w:abstractNum>
  <w:abstractNum w:abstractNumId="4">
    <w:nsid w:val="00000F3E"/>
    <w:multiLevelType w:val="hybridMultilevel"/>
    <w:tmpl w:val="CF16201C"/>
    <w:lvl w:ilvl="0" w:tplc="4A8435C0">
      <w:start w:val="1"/>
      <w:numFmt w:val="bullet"/>
      <w:lvlText w:val=" "/>
      <w:lvlJc w:val="left"/>
    </w:lvl>
    <w:lvl w:ilvl="1" w:tplc="8752E0CE">
      <w:numFmt w:val="decimal"/>
      <w:lvlText w:val=""/>
      <w:lvlJc w:val="left"/>
    </w:lvl>
    <w:lvl w:ilvl="2" w:tplc="D44609D2">
      <w:numFmt w:val="decimal"/>
      <w:lvlText w:val=""/>
      <w:lvlJc w:val="left"/>
    </w:lvl>
    <w:lvl w:ilvl="3" w:tplc="3B967274">
      <w:numFmt w:val="decimal"/>
      <w:lvlText w:val=""/>
      <w:lvlJc w:val="left"/>
    </w:lvl>
    <w:lvl w:ilvl="4" w:tplc="24DA294E">
      <w:numFmt w:val="decimal"/>
      <w:lvlText w:val=""/>
      <w:lvlJc w:val="left"/>
    </w:lvl>
    <w:lvl w:ilvl="5" w:tplc="FDF64B22">
      <w:numFmt w:val="decimal"/>
      <w:lvlText w:val=""/>
      <w:lvlJc w:val="left"/>
    </w:lvl>
    <w:lvl w:ilvl="6" w:tplc="D6D4128A">
      <w:numFmt w:val="decimal"/>
      <w:lvlText w:val=""/>
      <w:lvlJc w:val="left"/>
    </w:lvl>
    <w:lvl w:ilvl="7" w:tplc="ABDA4238">
      <w:numFmt w:val="decimal"/>
      <w:lvlText w:val=""/>
      <w:lvlJc w:val="left"/>
    </w:lvl>
    <w:lvl w:ilvl="8" w:tplc="CA828C02">
      <w:numFmt w:val="decimal"/>
      <w:lvlText w:val=""/>
      <w:lvlJc w:val="left"/>
    </w:lvl>
  </w:abstractNum>
  <w:abstractNum w:abstractNumId="5">
    <w:nsid w:val="000012DB"/>
    <w:multiLevelType w:val="hybridMultilevel"/>
    <w:tmpl w:val="0A943A96"/>
    <w:lvl w:ilvl="0" w:tplc="FD347BFA">
      <w:start w:val="1"/>
      <w:numFmt w:val="bullet"/>
      <w:lvlText w:val=" "/>
      <w:lvlJc w:val="left"/>
    </w:lvl>
    <w:lvl w:ilvl="1" w:tplc="8EB40A4E">
      <w:numFmt w:val="decimal"/>
      <w:lvlText w:val=""/>
      <w:lvlJc w:val="left"/>
    </w:lvl>
    <w:lvl w:ilvl="2" w:tplc="B61A914A">
      <w:numFmt w:val="decimal"/>
      <w:lvlText w:val=""/>
      <w:lvlJc w:val="left"/>
    </w:lvl>
    <w:lvl w:ilvl="3" w:tplc="68F05BF8">
      <w:numFmt w:val="decimal"/>
      <w:lvlText w:val=""/>
      <w:lvlJc w:val="left"/>
    </w:lvl>
    <w:lvl w:ilvl="4" w:tplc="A63CE144">
      <w:numFmt w:val="decimal"/>
      <w:lvlText w:val=""/>
      <w:lvlJc w:val="left"/>
    </w:lvl>
    <w:lvl w:ilvl="5" w:tplc="9D0C5AE8">
      <w:numFmt w:val="decimal"/>
      <w:lvlText w:val=""/>
      <w:lvlJc w:val="left"/>
    </w:lvl>
    <w:lvl w:ilvl="6" w:tplc="DAC40E1E">
      <w:numFmt w:val="decimal"/>
      <w:lvlText w:val=""/>
      <w:lvlJc w:val="left"/>
    </w:lvl>
    <w:lvl w:ilvl="7" w:tplc="EA80C52E">
      <w:numFmt w:val="decimal"/>
      <w:lvlText w:val=""/>
      <w:lvlJc w:val="left"/>
    </w:lvl>
    <w:lvl w:ilvl="8" w:tplc="20944DA6">
      <w:numFmt w:val="decimal"/>
      <w:lvlText w:val=""/>
      <w:lvlJc w:val="left"/>
    </w:lvl>
  </w:abstractNum>
  <w:abstractNum w:abstractNumId="6">
    <w:nsid w:val="0000153C"/>
    <w:multiLevelType w:val="hybridMultilevel"/>
    <w:tmpl w:val="6D8ABC2C"/>
    <w:lvl w:ilvl="0" w:tplc="87BEFF60">
      <w:start w:val="1"/>
      <w:numFmt w:val="bullet"/>
      <w:lvlText w:val=" "/>
      <w:lvlJc w:val="left"/>
    </w:lvl>
    <w:lvl w:ilvl="1" w:tplc="ADE0E998">
      <w:numFmt w:val="decimal"/>
      <w:lvlText w:val=""/>
      <w:lvlJc w:val="left"/>
    </w:lvl>
    <w:lvl w:ilvl="2" w:tplc="E9DC2C44">
      <w:numFmt w:val="decimal"/>
      <w:lvlText w:val=""/>
      <w:lvlJc w:val="left"/>
    </w:lvl>
    <w:lvl w:ilvl="3" w:tplc="B2AC082A">
      <w:numFmt w:val="decimal"/>
      <w:lvlText w:val=""/>
      <w:lvlJc w:val="left"/>
    </w:lvl>
    <w:lvl w:ilvl="4" w:tplc="94E6EA9E">
      <w:numFmt w:val="decimal"/>
      <w:lvlText w:val=""/>
      <w:lvlJc w:val="left"/>
    </w:lvl>
    <w:lvl w:ilvl="5" w:tplc="659A22FC">
      <w:numFmt w:val="decimal"/>
      <w:lvlText w:val=""/>
      <w:lvlJc w:val="left"/>
    </w:lvl>
    <w:lvl w:ilvl="6" w:tplc="A5B0F884">
      <w:numFmt w:val="decimal"/>
      <w:lvlText w:val=""/>
      <w:lvlJc w:val="left"/>
    </w:lvl>
    <w:lvl w:ilvl="7" w:tplc="6368EC5E">
      <w:numFmt w:val="decimal"/>
      <w:lvlText w:val=""/>
      <w:lvlJc w:val="left"/>
    </w:lvl>
    <w:lvl w:ilvl="8" w:tplc="530C47C6">
      <w:numFmt w:val="decimal"/>
      <w:lvlText w:val=""/>
      <w:lvlJc w:val="left"/>
    </w:lvl>
  </w:abstractNum>
  <w:abstractNum w:abstractNumId="7">
    <w:nsid w:val="00002EA6"/>
    <w:multiLevelType w:val="hybridMultilevel"/>
    <w:tmpl w:val="E4C03098"/>
    <w:lvl w:ilvl="0" w:tplc="9A948D20">
      <w:start w:val="1"/>
      <w:numFmt w:val="bullet"/>
      <w:lvlText w:val=" "/>
      <w:lvlJc w:val="left"/>
    </w:lvl>
    <w:lvl w:ilvl="1" w:tplc="6ECE5F6E">
      <w:numFmt w:val="decimal"/>
      <w:lvlText w:val=""/>
      <w:lvlJc w:val="left"/>
    </w:lvl>
    <w:lvl w:ilvl="2" w:tplc="800A6882">
      <w:numFmt w:val="decimal"/>
      <w:lvlText w:val=""/>
      <w:lvlJc w:val="left"/>
    </w:lvl>
    <w:lvl w:ilvl="3" w:tplc="A6DCECCA">
      <w:numFmt w:val="decimal"/>
      <w:lvlText w:val=""/>
      <w:lvlJc w:val="left"/>
    </w:lvl>
    <w:lvl w:ilvl="4" w:tplc="957C543C">
      <w:numFmt w:val="decimal"/>
      <w:lvlText w:val=""/>
      <w:lvlJc w:val="left"/>
    </w:lvl>
    <w:lvl w:ilvl="5" w:tplc="0BFAE834">
      <w:numFmt w:val="decimal"/>
      <w:lvlText w:val=""/>
      <w:lvlJc w:val="left"/>
    </w:lvl>
    <w:lvl w:ilvl="6" w:tplc="A698964C">
      <w:numFmt w:val="decimal"/>
      <w:lvlText w:val=""/>
      <w:lvlJc w:val="left"/>
    </w:lvl>
    <w:lvl w:ilvl="7" w:tplc="49ACD6E0">
      <w:numFmt w:val="decimal"/>
      <w:lvlText w:val=""/>
      <w:lvlJc w:val="left"/>
    </w:lvl>
    <w:lvl w:ilvl="8" w:tplc="FE9C7222">
      <w:numFmt w:val="decimal"/>
      <w:lvlText w:val=""/>
      <w:lvlJc w:val="left"/>
    </w:lvl>
  </w:abstractNum>
  <w:abstractNum w:abstractNumId="8">
    <w:nsid w:val="0000305E"/>
    <w:multiLevelType w:val="hybridMultilevel"/>
    <w:tmpl w:val="A89A9AFC"/>
    <w:lvl w:ilvl="0" w:tplc="4C62BEA6">
      <w:start w:val="1"/>
      <w:numFmt w:val="bullet"/>
      <w:lvlText w:val=" "/>
      <w:lvlJc w:val="left"/>
    </w:lvl>
    <w:lvl w:ilvl="1" w:tplc="5D10983A">
      <w:numFmt w:val="decimal"/>
      <w:lvlText w:val=""/>
      <w:lvlJc w:val="left"/>
    </w:lvl>
    <w:lvl w:ilvl="2" w:tplc="586C95EE">
      <w:numFmt w:val="decimal"/>
      <w:lvlText w:val=""/>
      <w:lvlJc w:val="left"/>
    </w:lvl>
    <w:lvl w:ilvl="3" w:tplc="3134156A">
      <w:numFmt w:val="decimal"/>
      <w:lvlText w:val=""/>
      <w:lvlJc w:val="left"/>
    </w:lvl>
    <w:lvl w:ilvl="4" w:tplc="073A775C">
      <w:numFmt w:val="decimal"/>
      <w:lvlText w:val=""/>
      <w:lvlJc w:val="left"/>
    </w:lvl>
    <w:lvl w:ilvl="5" w:tplc="6924E6C8">
      <w:numFmt w:val="decimal"/>
      <w:lvlText w:val=""/>
      <w:lvlJc w:val="left"/>
    </w:lvl>
    <w:lvl w:ilvl="6" w:tplc="24BCB9FA">
      <w:numFmt w:val="decimal"/>
      <w:lvlText w:val=""/>
      <w:lvlJc w:val="left"/>
    </w:lvl>
    <w:lvl w:ilvl="7" w:tplc="3DAA341E">
      <w:numFmt w:val="decimal"/>
      <w:lvlText w:val=""/>
      <w:lvlJc w:val="left"/>
    </w:lvl>
    <w:lvl w:ilvl="8" w:tplc="B1B2791A">
      <w:numFmt w:val="decimal"/>
      <w:lvlText w:val=""/>
      <w:lvlJc w:val="left"/>
    </w:lvl>
  </w:abstractNum>
  <w:abstractNum w:abstractNumId="9">
    <w:nsid w:val="0000390C"/>
    <w:multiLevelType w:val="hybridMultilevel"/>
    <w:tmpl w:val="5E98637A"/>
    <w:lvl w:ilvl="0" w:tplc="965A6A38">
      <w:start w:val="1"/>
      <w:numFmt w:val="bullet"/>
      <w:lvlText w:val=" "/>
      <w:lvlJc w:val="left"/>
    </w:lvl>
    <w:lvl w:ilvl="1" w:tplc="4C747E72">
      <w:numFmt w:val="decimal"/>
      <w:lvlText w:val=""/>
      <w:lvlJc w:val="left"/>
    </w:lvl>
    <w:lvl w:ilvl="2" w:tplc="50FC511C">
      <w:numFmt w:val="decimal"/>
      <w:lvlText w:val=""/>
      <w:lvlJc w:val="left"/>
    </w:lvl>
    <w:lvl w:ilvl="3" w:tplc="19E24724">
      <w:numFmt w:val="decimal"/>
      <w:lvlText w:val=""/>
      <w:lvlJc w:val="left"/>
    </w:lvl>
    <w:lvl w:ilvl="4" w:tplc="A9300D16">
      <w:numFmt w:val="decimal"/>
      <w:lvlText w:val=""/>
      <w:lvlJc w:val="left"/>
    </w:lvl>
    <w:lvl w:ilvl="5" w:tplc="6ECCF9C4">
      <w:numFmt w:val="decimal"/>
      <w:lvlText w:val=""/>
      <w:lvlJc w:val="left"/>
    </w:lvl>
    <w:lvl w:ilvl="6" w:tplc="9166A3F2">
      <w:numFmt w:val="decimal"/>
      <w:lvlText w:val=""/>
      <w:lvlJc w:val="left"/>
    </w:lvl>
    <w:lvl w:ilvl="7" w:tplc="F4AE590E">
      <w:numFmt w:val="decimal"/>
      <w:lvlText w:val=""/>
      <w:lvlJc w:val="left"/>
    </w:lvl>
    <w:lvl w:ilvl="8" w:tplc="EE7E0032">
      <w:numFmt w:val="decimal"/>
      <w:lvlText w:val=""/>
      <w:lvlJc w:val="left"/>
    </w:lvl>
  </w:abstractNum>
  <w:abstractNum w:abstractNumId="10">
    <w:nsid w:val="0000440D"/>
    <w:multiLevelType w:val="hybridMultilevel"/>
    <w:tmpl w:val="5AB8C9AC"/>
    <w:lvl w:ilvl="0" w:tplc="441EB694">
      <w:start w:val="1"/>
      <w:numFmt w:val="bullet"/>
      <w:lvlText w:val="•"/>
      <w:lvlJc w:val="left"/>
    </w:lvl>
    <w:lvl w:ilvl="1" w:tplc="01B82DDE">
      <w:numFmt w:val="decimal"/>
      <w:lvlText w:val=""/>
      <w:lvlJc w:val="left"/>
    </w:lvl>
    <w:lvl w:ilvl="2" w:tplc="0554CABE">
      <w:numFmt w:val="decimal"/>
      <w:lvlText w:val=""/>
      <w:lvlJc w:val="left"/>
    </w:lvl>
    <w:lvl w:ilvl="3" w:tplc="78CA72F2">
      <w:numFmt w:val="decimal"/>
      <w:lvlText w:val=""/>
      <w:lvlJc w:val="left"/>
    </w:lvl>
    <w:lvl w:ilvl="4" w:tplc="318E7EFC">
      <w:numFmt w:val="decimal"/>
      <w:lvlText w:val=""/>
      <w:lvlJc w:val="left"/>
    </w:lvl>
    <w:lvl w:ilvl="5" w:tplc="23FAB3F4">
      <w:numFmt w:val="decimal"/>
      <w:lvlText w:val=""/>
      <w:lvlJc w:val="left"/>
    </w:lvl>
    <w:lvl w:ilvl="6" w:tplc="03E0089A">
      <w:numFmt w:val="decimal"/>
      <w:lvlText w:val=""/>
      <w:lvlJc w:val="left"/>
    </w:lvl>
    <w:lvl w:ilvl="7" w:tplc="3B269772">
      <w:numFmt w:val="decimal"/>
      <w:lvlText w:val=""/>
      <w:lvlJc w:val="left"/>
    </w:lvl>
    <w:lvl w:ilvl="8" w:tplc="7A3A9CC0">
      <w:numFmt w:val="decimal"/>
      <w:lvlText w:val=""/>
      <w:lvlJc w:val="left"/>
    </w:lvl>
  </w:abstractNum>
  <w:abstractNum w:abstractNumId="11">
    <w:nsid w:val="0000491C"/>
    <w:multiLevelType w:val="hybridMultilevel"/>
    <w:tmpl w:val="E2F0C3BE"/>
    <w:lvl w:ilvl="0" w:tplc="DB526C36">
      <w:start w:val="1"/>
      <w:numFmt w:val="bullet"/>
      <w:lvlText w:val="•"/>
      <w:lvlJc w:val="left"/>
    </w:lvl>
    <w:lvl w:ilvl="1" w:tplc="D9169F1E">
      <w:numFmt w:val="decimal"/>
      <w:lvlText w:val=""/>
      <w:lvlJc w:val="left"/>
    </w:lvl>
    <w:lvl w:ilvl="2" w:tplc="F3360902">
      <w:numFmt w:val="decimal"/>
      <w:lvlText w:val=""/>
      <w:lvlJc w:val="left"/>
    </w:lvl>
    <w:lvl w:ilvl="3" w:tplc="07189CF0">
      <w:numFmt w:val="decimal"/>
      <w:lvlText w:val=""/>
      <w:lvlJc w:val="left"/>
    </w:lvl>
    <w:lvl w:ilvl="4" w:tplc="25767C36">
      <w:numFmt w:val="decimal"/>
      <w:lvlText w:val=""/>
      <w:lvlJc w:val="left"/>
    </w:lvl>
    <w:lvl w:ilvl="5" w:tplc="AA203194">
      <w:numFmt w:val="decimal"/>
      <w:lvlText w:val=""/>
      <w:lvlJc w:val="left"/>
    </w:lvl>
    <w:lvl w:ilvl="6" w:tplc="6666F1EA">
      <w:numFmt w:val="decimal"/>
      <w:lvlText w:val=""/>
      <w:lvlJc w:val="left"/>
    </w:lvl>
    <w:lvl w:ilvl="7" w:tplc="26AE3B46">
      <w:numFmt w:val="decimal"/>
      <w:lvlText w:val=""/>
      <w:lvlJc w:val="left"/>
    </w:lvl>
    <w:lvl w:ilvl="8" w:tplc="5CCED122">
      <w:numFmt w:val="decimal"/>
      <w:lvlText w:val=""/>
      <w:lvlJc w:val="left"/>
    </w:lvl>
  </w:abstractNum>
  <w:abstractNum w:abstractNumId="12">
    <w:nsid w:val="00004D06"/>
    <w:multiLevelType w:val="hybridMultilevel"/>
    <w:tmpl w:val="C0867FF4"/>
    <w:lvl w:ilvl="0" w:tplc="34725264">
      <w:start w:val="1"/>
      <w:numFmt w:val="bullet"/>
      <w:lvlText w:val="•"/>
      <w:lvlJc w:val="left"/>
    </w:lvl>
    <w:lvl w:ilvl="1" w:tplc="21B8FA2C">
      <w:numFmt w:val="decimal"/>
      <w:lvlText w:val=""/>
      <w:lvlJc w:val="left"/>
    </w:lvl>
    <w:lvl w:ilvl="2" w:tplc="1DB06C6A">
      <w:numFmt w:val="decimal"/>
      <w:lvlText w:val=""/>
      <w:lvlJc w:val="left"/>
    </w:lvl>
    <w:lvl w:ilvl="3" w:tplc="AE72E7DE">
      <w:numFmt w:val="decimal"/>
      <w:lvlText w:val=""/>
      <w:lvlJc w:val="left"/>
    </w:lvl>
    <w:lvl w:ilvl="4" w:tplc="E954C8F0">
      <w:numFmt w:val="decimal"/>
      <w:lvlText w:val=""/>
      <w:lvlJc w:val="left"/>
    </w:lvl>
    <w:lvl w:ilvl="5" w:tplc="1376E048">
      <w:numFmt w:val="decimal"/>
      <w:lvlText w:val=""/>
      <w:lvlJc w:val="left"/>
    </w:lvl>
    <w:lvl w:ilvl="6" w:tplc="E1868D6C">
      <w:numFmt w:val="decimal"/>
      <w:lvlText w:val=""/>
      <w:lvlJc w:val="left"/>
    </w:lvl>
    <w:lvl w:ilvl="7" w:tplc="EDFC6E5C">
      <w:numFmt w:val="decimal"/>
      <w:lvlText w:val=""/>
      <w:lvlJc w:val="left"/>
    </w:lvl>
    <w:lvl w:ilvl="8" w:tplc="312AA96E">
      <w:numFmt w:val="decimal"/>
      <w:lvlText w:val=""/>
      <w:lvlJc w:val="left"/>
    </w:lvl>
  </w:abstractNum>
  <w:abstractNum w:abstractNumId="13">
    <w:nsid w:val="00004DB7"/>
    <w:multiLevelType w:val="hybridMultilevel"/>
    <w:tmpl w:val="55A86300"/>
    <w:lvl w:ilvl="0" w:tplc="52FE6E92">
      <w:start w:val="1"/>
      <w:numFmt w:val="bullet"/>
      <w:lvlText w:val="•"/>
      <w:lvlJc w:val="left"/>
    </w:lvl>
    <w:lvl w:ilvl="1" w:tplc="79CE7A8A">
      <w:numFmt w:val="decimal"/>
      <w:lvlText w:val=""/>
      <w:lvlJc w:val="left"/>
    </w:lvl>
    <w:lvl w:ilvl="2" w:tplc="7FF414A0">
      <w:numFmt w:val="decimal"/>
      <w:lvlText w:val=""/>
      <w:lvlJc w:val="left"/>
    </w:lvl>
    <w:lvl w:ilvl="3" w:tplc="A692E12E">
      <w:numFmt w:val="decimal"/>
      <w:lvlText w:val=""/>
      <w:lvlJc w:val="left"/>
    </w:lvl>
    <w:lvl w:ilvl="4" w:tplc="5EBA7AFA">
      <w:numFmt w:val="decimal"/>
      <w:lvlText w:val=""/>
      <w:lvlJc w:val="left"/>
    </w:lvl>
    <w:lvl w:ilvl="5" w:tplc="49CA3550">
      <w:numFmt w:val="decimal"/>
      <w:lvlText w:val=""/>
      <w:lvlJc w:val="left"/>
    </w:lvl>
    <w:lvl w:ilvl="6" w:tplc="8DF6A104">
      <w:numFmt w:val="decimal"/>
      <w:lvlText w:val=""/>
      <w:lvlJc w:val="left"/>
    </w:lvl>
    <w:lvl w:ilvl="7" w:tplc="B41077D2">
      <w:numFmt w:val="decimal"/>
      <w:lvlText w:val=""/>
      <w:lvlJc w:val="left"/>
    </w:lvl>
    <w:lvl w:ilvl="8" w:tplc="28F46A1E">
      <w:numFmt w:val="decimal"/>
      <w:lvlText w:val=""/>
      <w:lvlJc w:val="left"/>
    </w:lvl>
  </w:abstractNum>
  <w:abstractNum w:abstractNumId="14">
    <w:nsid w:val="00007E87"/>
    <w:multiLevelType w:val="hybridMultilevel"/>
    <w:tmpl w:val="C9FA064C"/>
    <w:lvl w:ilvl="0" w:tplc="F0244DE4">
      <w:start w:val="1"/>
      <w:numFmt w:val="bullet"/>
      <w:lvlText w:val=" "/>
      <w:lvlJc w:val="left"/>
    </w:lvl>
    <w:lvl w:ilvl="1" w:tplc="A84E2CBA">
      <w:numFmt w:val="decimal"/>
      <w:lvlText w:val=""/>
      <w:lvlJc w:val="left"/>
    </w:lvl>
    <w:lvl w:ilvl="2" w:tplc="4D3EDC5C">
      <w:numFmt w:val="decimal"/>
      <w:lvlText w:val=""/>
      <w:lvlJc w:val="left"/>
    </w:lvl>
    <w:lvl w:ilvl="3" w:tplc="45DA1E90">
      <w:numFmt w:val="decimal"/>
      <w:lvlText w:val=""/>
      <w:lvlJc w:val="left"/>
    </w:lvl>
    <w:lvl w:ilvl="4" w:tplc="F62EDCD6">
      <w:numFmt w:val="decimal"/>
      <w:lvlText w:val=""/>
      <w:lvlJc w:val="left"/>
    </w:lvl>
    <w:lvl w:ilvl="5" w:tplc="AE8CD506">
      <w:numFmt w:val="decimal"/>
      <w:lvlText w:val=""/>
      <w:lvlJc w:val="left"/>
    </w:lvl>
    <w:lvl w:ilvl="6" w:tplc="FC38948C">
      <w:numFmt w:val="decimal"/>
      <w:lvlText w:val=""/>
      <w:lvlJc w:val="left"/>
    </w:lvl>
    <w:lvl w:ilvl="7" w:tplc="57DAD750">
      <w:numFmt w:val="decimal"/>
      <w:lvlText w:val=""/>
      <w:lvlJc w:val="left"/>
    </w:lvl>
    <w:lvl w:ilvl="8" w:tplc="CE0406B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B27D8"/>
    <w:rsid w:val="005B27D8"/>
    <w:rsid w:val="00F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Ibrahim.382742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2018-08-08T18:20:00Z</dcterms:created>
  <dcterms:modified xsi:type="dcterms:W3CDTF">2018-08-11T13:19:00Z</dcterms:modified>
</cp:coreProperties>
</file>