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4C0" w:rsidRDefault="00144871">
      <w:pPr>
        <w:ind w:left="100"/>
        <w:rPr>
          <w:sz w:val="20"/>
          <w:szCs w:val="20"/>
        </w:rPr>
      </w:pPr>
      <w:r>
        <w:rPr>
          <w:rFonts w:eastAsia="Times New Roman"/>
          <w:b/>
          <w:bCs/>
          <w:noProof/>
          <w:color w:val="1F3864"/>
          <w:sz w:val="36"/>
          <w:szCs w:val="36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790575</wp:posOffset>
            </wp:positionH>
            <wp:positionV relativeFrom="page">
              <wp:posOffset>748665</wp:posOffset>
            </wp:positionV>
            <wp:extent cx="6294120" cy="108521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120" cy="1085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color w:val="1F3864"/>
          <w:sz w:val="36"/>
          <w:szCs w:val="36"/>
        </w:rPr>
        <w:t xml:space="preserve">ANZIL </w:t>
      </w:r>
    </w:p>
    <w:p w:rsidR="003104C0" w:rsidRDefault="003104C0">
      <w:pPr>
        <w:spacing w:line="24" w:lineRule="exact"/>
        <w:rPr>
          <w:sz w:val="24"/>
          <w:szCs w:val="24"/>
        </w:rPr>
      </w:pPr>
    </w:p>
    <w:p w:rsidR="003104C0" w:rsidRDefault="00144871">
      <w:pPr>
        <w:numPr>
          <w:ilvl w:val="0"/>
          <w:numId w:val="1"/>
        </w:numPr>
        <w:tabs>
          <w:tab w:val="left" w:pos="434"/>
        </w:tabs>
        <w:spacing w:line="181" w:lineRule="auto"/>
        <w:ind w:left="100" w:right="5666" w:firstLine="8"/>
        <w:rPr>
          <w:rFonts w:ascii="Wingdings" w:eastAsia="Wingdings" w:hAnsi="Wingdings" w:cs="Wingdings"/>
          <w:b/>
          <w:bCs/>
          <w:sz w:val="41"/>
          <w:szCs w:val="41"/>
          <w:vertAlign w:val="superscript"/>
        </w:rPr>
      </w:pPr>
      <w:hyperlink r:id="rId6" w:history="1">
        <w:r w:rsidRPr="004D5E31">
          <w:rPr>
            <w:rStyle w:val="Hyperlink"/>
            <w:rFonts w:eastAsia="Times New Roman"/>
            <w:b/>
            <w:bCs/>
            <w:sz w:val="20"/>
            <w:szCs w:val="20"/>
          </w:rPr>
          <w:t>Anzil.385979@2freemail.com</w:t>
        </w:r>
      </w:hyperlink>
      <w:r>
        <w:rPr>
          <w:rFonts w:eastAsia="Times New Roman"/>
          <w:b/>
          <w:bCs/>
          <w:color w:val="0563C1"/>
          <w:sz w:val="20"/>
          <w:szCs w:val="20"/>
          <w:u w:val="single"/>
        </w:rPr>
        <w:t xml:space="preserve"> </w:t>
      </w:r>
    </w:p>
    <w:p w:rsidR="003104C0" w:rsidRDefault="00144871">
      <w:pPr>
        <w:spacing w:line="221" w:lineRule="auto"/>
        <w:ind w:left="120"/>
        <w:rPr>
          <w:rFonts w:ascii="Wingdings" w:eastAsia="Wingdings" w:hAnsi="Wingdings" w:cs="Wingdings"/>
          <w:b/>
          <w:bCs/>
          <w:sz w:val="41"/>
          <w:szCs w:val="41"/>
          <w:vertAlign w:val="superscript"/>
        </w:rPr>
      </w:pPr>
      <w:r>
        <w:rPr>
          <w:rFonts w:eastAsia="Times New Roman"/>
          <w:b/>
          <w:bCs/>
        </w:rPr>
        <w:t>VISA Status: VISIT VISA</w:t>
      </w:r>
    </w:p>
    <w:p w:rsidR="003104C0" w:rsidRDefault="003104C0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" o:spid="_x0000_s1027" style="position:absolute;z-index:251658240;visibility:visible;mso-wrap-distance-left:0;mso-wrap-distance-right:0" from="-6.75pt,14.55pt" to="482.8pt,14.55pt" o:allowincell="f" strokeweight="1.5pt"/>
        </w:pict>
      </w:r>
    </w:p>
    <w:p w:rsidR="003104C0" w:rsidRDefault="003104C0">
      <w:pPr>
        <w:spacing w:line="200" w:lineRule="exact"/>
        <w:rPr>
          <w:sz w:val="24"/>
          <w:szCs w:val="24"/>
        </w:rPr>
      </w:pPr>
    </w:p>
    <w:p w:rsidR="003104C0" w:rsidRDefault="003104C0">
      <w:pPr>
        <w:spacing w:line="363" w:lineRule="exact"/>
        <w:rPr>
          <w:sz w:val="24"/>
          <w:szCs w:val="24"/>
        </w:rPr>
      </w:pPr>
    </w:p>
    <w:p w:rsidR="003104C0" w:rsidRDefault="00144871">
      <w:pPr>
        <w:rPr>
          <w:sz w:val="20"/>
          <w:szCs w:val="20"/>
        </w:rPr>
      </w:pPr>
      <w:r>
        <w:rPr>
          <w:rFonts w:eastAsia="Times New Roman"/>
          <w:b/>
          <w:bCs/>
          <w:color w:val="1F3864"/>
          <w:sz w:val="20"/>
          <w:szCs w:val="20"/>
          <w:u w:val="single"/>
        </w:rPr>
        <w:t>OBJECTIVE</w:t>
      </w:r>
    </w:p>
    <w:p w:rsidR="003104C0" w:rsidRDefault="003104C0">
      <w:pPr>
        <w:spacing w:line="200" w:lineRule="exact"/>
        <w:rPr>
          <w:sz w:val="24"/>
          <w:szCs w:val="24"/>
        </w:rPr>
      </w:pPr>
    </w:p>
    <w:p w:rsidR="003104C0" w:rsidRDefault="003104C0">
      <w:pPr>
        <w:spacing w:line="201" w:lineRule="exact"/>
        <w:rPr>
          <w:sz w:val="24"/>
          <w:szCs w:val="24"/>
        </w:rPr>
      </w:pPr>
    </w:p>
    <w:p w:rsidR="003104C0" w:rsidRDefault="00144871">
      <w:pPr>
        <w:spacing w:line="237" w:lineRule="auto"/>
        <w:ind w:left="180" w:right="6" w:hanging="4"/>
        <w:rPr>
          <w:sz w:val="20"/>
          <w:szCs w:val="20"/>
        </w:rPr>
      </w:pPr>
      <w:r>
        <w:rPr>
          <w:rFonts w:eastAsia="Times New Roman"/>
        </w:rPr>
        <w:t xml:space="preserve">To obtain a position that challenges me and provides me the opportunity to reach my full potential professionally and personally utilizing my abilities </w:t>
      </w:r>
      <w:r>
        <w:rPr>
          <w:rFonts w:eastAsia="Times New Roman"/>
        </w:rPr>
        <w:t>and years of experience in your organization that is progressive intellectually and technically and one in which practices collaborative leadership, integrity and honesty.</w:t>
      </w:r>
    </w:p>
    <w:p w:rsidR="003104C0" w:rsidRDefault="003104C0">
      <w:pPr>
        <w:spacing w:line="200" w:lineRule="exact"/>
        <w:rPr>
          <w:sz w:val="24"/>
          <w:szCs w:val="24"/>
        </w:rPr>
      </w:pPr>
    </w:p>
    <w:p w:rsidR="003104C0" w:rsidRDefault="003104C0">
      <w:pPr>
        <w:spacing w:line="347" w:lineRule="exact"/>
        <w:rPr>
          <w:sz w:val="24"/>
          <w:szCs w:val="24"/>
        </w:rPr>
      </w:pPr>
    </w:p>
    <w:p w:rsidR="003104C0" w:rsidRDefault="00144871">
      <w:pPr>
        <w:rPr>
          <w:sz w:val="20"/>
          <w:szCs w:val="20"/>
        </w:rPr>
      </w:pPr>
      <w:r>
        <w:rPr>
          <w:rFonts w:eastAsia="Times New Roman"/>
          <w:b/>
          <w:bCs/>
          <w:color w:val="1F3864"/>
          <w:sz w:val="20"/>
          <w:szCs w:val="20"/>
          <w:u w:val="single"/>
        </w:rPr>
        <w:t>EMPLOYMENT HISTORY</w:t>
      </w:r>
    </w:p>
    <w:p w:rsidR="003104C0" w:rsidRDefault="003104C0">
      <w:pPr>
        <w:spacing w:line="308" w:lineRule="exact"/>
        <w:rPr>
          <w:sz w:val="24"/>
          <w:szCs w:val="24"/>
        </w:rPr>
      </w:pPr>
    </w:p>
    <w:p w:rsidR="003104C0" w:rsidRDefault="00144871">
      <w:pPr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AL YAM TOURISM, SHARJAH, UAE</w:t>
      </w:r>
    </w:p>
    <w:p w:rsidR="003104C0" w:rsidRDefault="003104C0">
      <w:pPr>
        <w:spacing w:line="41" w:lineRule="exact"/>
        <w:rPr>
          <w:sz w:val="24"/>
          <w:szCs w:val="24"/>
        </w:rPr>
      </w:pPr>
    </w:p>
    <w:p w:rsidR="003104C0" w:rsidRDefault="00144871">
      <w:pPr>
        <w:rPr>
          <w:sz w:val="20"/>
          <w:szCs w:val="20"/>
        </w:rPr>
      </w:pPr>
      <w:r>
        <w:rPr>
          <w:rFonts w:eastAsia="Times New Roman"/>
          <w:b/>
          <w:bCs/>
        </w:rPr>
        <w:t xml:space="preserve">Accountant (May 2015 to March </w:t>
      </w:r>
      <w:r>
        <w:rPr>
          <w:rFonts w:eastAsia="Times New Roman"/>
          <w:b/>
          <w:bCs/>
        </w:rPr>
        <w:t>2017)</w:t>
      </w:r>
    </w:p>
    <w:p w:rsidR="003104C0" w:rsidRDefault="003104C0">
      <w:pPr>
        <w:spacing w:line="35" w:lineRule="exact"/>
        <w:rPr>
          <w:sz w:val="24"/>
          <w:szCs w:val="24"/>
        </w:rPr>
      </w:pPr>
    </w:p>
    <w:p w:rsidR="003104C0" w:rsidRDefault="00144871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eastAsia="Times New Roman"/>
        </w:rPr>
        <w:t>Preparation of Journals, Ledgers, Trial balance, Profit and Loss account up to Finalization.</w:t>
      </w:r>
    </w:p>
    <w:p w:rsidR="003104C0" w:rsidRDefault="003104C0">
      <w:pPr>
        <w:spacing w:line="20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3104C0" w:rsidRDefault="00144871">
      <w:pPr>
        <w:numPr>
          <w:ilvl w:val="0"/>
          <w:numId w:val="2"/>
        </w:numPr>
        <w:tabs>
          <w:tab w:val="left" w:pos="720"/>
        </w:tabs>
        <w:spacing w:line="181" w:lineRule="auto"/>
        <w:ind w:left="720" w:right="166" w:hanging="360"/>
        <w:rPr>
          <w:rFonts w:ascii="Wingdings" w:eastAsia="Wingdings" w:hAnsi="Wingdings" w:cs="Wingdings"/>
          <w:sz w:val="37"/>
          <w:szCs w:val="37"/>
          <w:vertAlign w:val="superscript"/>
        </w:rPr>
      </w:pPr>
      <w:r>
        <w:rPr>
          <w:rFonts w:eastAsia="Times New Roman"/>
          <w:sz w:val="20"/>
          <w:szCs w:val="20"/>
        </w:rPr>
        <w:t>Day-to-day follow-up on collections from debtors to maintain cash flow and maintaining the credit terms with the creditors.</w:t>
      </w:r>
    </w:p>
    <w:p w:rsidR="003104C0" w:rsidRDefault="003104C0">
      <w:pPr>
        <w:spacing w:line="2" w:lineRule="exact"/>
        <w:rPr>
          <w:rFonts w:ascii="Wingdings" w:eastAsia="Wingdings" w:hAnsi="Wingdings" w:cs="Wingdings"/>
          <w:sz w:val="37"/>
          <w:szCs w:val="37"/>
          <w:vertAlign w:val="superscript"/>
        </w:rPr>
      </w:pPr>
    </w:p>
    <w:p w:rsidR="003104C0" w:rsidRDefault="00144871">
      <w:pPr>
        <w:numPr>
          <w:ilvl w:val="0"/>
          <w:numId w:val="2"/>
        </w:numPr>
        <w:tabs>
          <w:tab w:val="left" w:pos="720"/>
        </w:tabs>
        <w:spacing w:line="181" w:lineRule="auto"/>
        <w:ind w:left="720" w:hanging="36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7"/>
          <w:szCs w:val="17"/>
        </w:rPr>
        <w:t xml:space="preserve">Preparation of Daily </w:t>
      </w:r>
      <w:r>
        <w:rPr>
          <w:rFonts w:eastAsia="Times New Roman"/>
          <w:sz w:val="17"/>
          <w:szCs w:val="17"/>
        </w:rPr>
        <w:t>Accounting &amp; Daily Financial Reports.</w:t>
      </w:r>
    </w:p>
    <w:p w:rsidR="003104C0" w:rsidRDefault="003104C0">
      <w:pPr>
        <w:spacing w:line="21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3104C0" w:rsidRDefault="00144871">
      <w:pPr>
        <w:numPr>
          <w:ilvl w:val="0"/>
          <w:numId w:val="2"/>
        </w:numPr>
        <w:tabs>
          <w:tab w:val="left" w:pos="720"/>
        </w:tabs>
        <w:spacing w:line="180" w:lineRule="auto"/>
        <w:ind w:left="720" w:hanging="360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>Preparing &amp; Maintaining Various Reports as Per Seniors Instruction.</w:t>
      </w:r>
    </w:p>
    <w:p w:rsidR="003104C0" w:rsidRDefault="003104C0">
      <w:pPr>
        <w:spacing w:line="18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3104C0" w:rsidRDefault="00144871">
      <w:pPr>
        <w:numPr>
          <w:ilvl w:val="0"/>
          <w:numId w:val="2"/>
        </w:numPr>
        <w:tabs>
          <w:tab w:val="left" w:pos="720"/>
        </w:tabs>
        <w:spacing w:line="180" w:lineRule="auto"/>
        <w:ind w:left="720" w:hanging="360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>Monitoring and controlling the cost according to budgets.</w:t>
      </w:r>
    </w:p>
    <w:p w:rsidR="003104C0" w:rsidRDefault="003104C0">
      <w:pPr>
        <w:spacing w:line="21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3104C0" w:rsidRDefault="00144871">
      <w:pPr>
        <w:numPr>
          <w:ilvl w:val="0"/>
          <w:numId w:val="2"/>
        </w:numPr>
        <w:tabs>
          <w:tab w:val="left" w:pos="720"/>
        </w:tabs>
        <w:spacing w:line="180" w:lineRule="auto"/>
        <w:ind w:left="720" w:hanging="360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>Handling the petty cash of the daily accounting</w:t>
      </w:r>
    </w:p>
    <w:p w:rsidR="003104C0" w:rsidRDefault="003104C0">
      <w:pPr>
        <w:spacing w:line="57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3104C0" w:rsidRDefault="00144871">
      <w:pPr>
        <w:numPr>
          <w:ilvl w:val="0"/>
          <w:numId w:val="2"/>
        </w:numPr>
        <w:tabs>
          <w:tab w:val="left" w:pos="720"/>
        </w:tabs>
        <w:spacing w:line="180" w:lineRule="auto"/>
        <w:ind w:left="720" w:hanging="360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>Preparation of Financial statements.</w:t>
      </w:r>
    </w:p>
    <w:p w:rsidR="003104C0" w:rsidRDefault="003104C0">
      <w:pPr>
        <w:spacing w:line="57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3104C0" w:rsidRDefault="00144871">
      <w:pPr>
        <w:numPr>
          <w:ilvl w:val="0"/>
          <w:numId w:val="2"/>
        </w:numPr>
        <w:tabs>
          <w:tab w:val="left" w:pos="720"/>
        </w:tabs>
        <w:spacing w:line="180" w:lineRule="auto"/>
        <w:ind w:left="720" w:hanging="360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>Follow up of Receivables &amp; Payables and prepare cheques for creditors.</w:t>
      </w:r>
    </w:p>
    <w:p w:rsidR="003104C0" w:rsidRDefault="003104C0">
      <w:pPr>
        <w:spacing w:line="57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3104C0" w:rsidRDefault="00144871">
      <w:pPr>
        <w:numPr>
          <w:ilvl w:val="0"/>
          <w:numId w:val="2"/>
        </w:numPr>
        <w:tabs>
          <w:tab w:val="left" w:pos="720"/>
        </w:tabs>
        <w:spacing w:line="180" w:lineRule="auto"/>
        <w:ind w:left="720" w:hanging="360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>Monitoring Legal Documents and its renewal / payments Deadlines.</w:t>
      </w:r>
    </w:p>
    <w:p w:rsidR="003104C0" w:rsidRDefault="003104C0">
      <w:pPr>
        <w:spacing w:line="21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3104C0" w:rsidRDefault="00144871">
      <w:pPr>
        <w:numPr>
          <w:ilvl w:val="0"/>
          <w:numId w:val="2"/>
        </w:numPr>
        <w:tabs>
          <w:tab w:val="left" w:pos="720"/>
        </w:tabs>
        <w:spacing w:line="180" w:lineRule="auto"/>
        <w:ind w:left="720" w:hanging="360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>Co-coordinating with Auditors for Finalization of Accounts.</w:t>
      </w:r>
    </w:p>
    <w:p w:rsidR="003104C0" w:rsidRDefault="003104C0">
      <w:pPr>
        <w:spacing w:line="18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3104C0" w:rsidRDefault="00144871">
      <w:pPr>
        <w:numPr>
          <w:ilvl w:val="0"/>
          <w:numId w:val="2"/>
        </w:numPr>
        <w:tabs>
          <w:tab w:val="left" w:pos="720"/>
        </w:tabs>
        <w:spacing w:line="180" w:lineRule="auto"/>
        <w:ind w:left="720" w:hanging="360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>Carry out Back up and System Security Management.</w:t>
      </w:r>
    </w:p>
    <w:p w:rsidR="003104C0" w:rsidRDefault="003104C0">
      <w:pPr>
        <w:spacing w:line="21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3104C0" w:rsidRDefault="00144871">
      <w:pPr>
        <w:numPr>
          <w:ilvl w:val="0"/>
          <w:numId w:val="2"/>
        </w:numPr>
        <w:tabs>
          <w:tab w:val="left" w:pos="720"/>
        </w:tabs>
        <w:spacing w:line="180" w:lineRule="auto"/>
        <w:ind w:left="720" w:hanging="360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>Monitoring debt collection process.</w:t>
      </w:r>
    </w:p>
    <w:p w:rsidR="003104C0" w:rsidRDefault="003104C0">
      <w:pPr>
        <w:spacing w:line="18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3104C0" w:rsidRDefault="00144871">
      <w:pPr>
        <w:numPr>
          <w:ilvl w:val="0"/>
          <w:numId w:val="2"/>
        </w:numPr>
        <w:tabs>
          <w:tab w:val="left" w:pos="720"/>
        </w:tabs>
        <w:spacing w:line="180" w:lineRule="auto"/>
        <w:ind w:left="720" w:hanging="360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>Studying the reports given by auditors and CA and submitting them to the management.</w:t>
      </w:r>
    </w:p>
    <w:p w:rsidR="003104C0" w:rsidRDefault="003104C0">
      <w:pPr>
        <w:spacing w:line="18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3104C0" w:rsidRDefault="00144871">
      <w:pPr>
        <w:numPr>
          <w:ilvl w:val="0"/>
          <w:numId w:val="2"/>
        </w:numPr>
        <w:tabs>
          <w:tab w:val="left" w:pos="720"/>
        </w:tabs>
        <w:spacing w:line="180" w:lineRule="auto"/>
        <w:ind w:left="720" w:hanging="360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>Assisting in carrying out company’s internal audit.</w:t>
      </w:r>
    </w:p>
    <w:p w:rsidR="003104C0" w:rsidRDefault="003104C0">
      <w:pPr>
        <w:spacing w:line="21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3104C0" w:rsidRDefault="00144871">
      <w:pPr>
        <w:numPr>
          <w:ilvl w:val="0"/>
          <w:numId w:val="2"/>
        </w:numPr>
        <w:tabs>
          <w:tab w:val="left" w:pos="720"/>
        </w:tabs>
        <w:spacing w:line="180" w:lineRule="auto"/>
        <w:ind w:left="720" w:hanging="360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>Ensuring timely and professional responses to all complaints via phones or mails</w:t>
      </w:r>
      <w:r>
        <w:rPr>
          <w:rFonts w:eastAsia="Times New Roman"/>
          <w:sz w:val="17"/>
          <w:szCs w:val="17"/>
        </w:rPr>
        <w:t xml:space="preserve"> or directly.</w:t>
      </w:r>
    </w:p>
    <w:p w:rsidR="003104C0" w:rsidRDefault="003104C0">
      <w:pPr>
        <w:spacing w:line="302" w:lineRule="exact"/>
        <w:rPr>
          <w:sz w:val="24"/>
          <w:szCs w:val="24"/>
        </w:rPr>
      </w:pPr>
    </w:p>
    <w:p w:rsidR="003104C0" w:rsidRDefault="00144871">
      <w:pPr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KENSOL INFO SOLUTIONS PRIVATE LTD., KERALA, INDIA</w:t>
      </w:r>
    </w:p>
    <w:p w:rsidR="003104C0" w:rsidRDefault="003104C0">
      <w:pPr>
        <w:spacing w:line="39" w:lineRule="exact"/>
        <w:rPr>
          <w:sz w:val="24"/>
          <w:szCs w:val="24"/>
        </w:rPr>
      </w:pPr>
    </w:p>
    <w:p w:rsidR="003104C0" w:rsidRDefault="00144871">
      <w:pPr>
        <w:rPr>
          <w:sz w:val="20"/>
          <w:szCs w:val="20"/>
        </w:rPr>
      </w:pPr>
      <w:r>
        <w:rPr>
          <w:rFonts w:eastAsia="Times New Roman"/>
          <w:b/>
          <w:bCs/>
        </w:rPr>
        <w:t>Accountant &amp; Document Controller (May 2017 to September 2018)</w:t>
      </w:r>
    </w:p>
    <w:p w:rsidR="003104C0" w:rsidRDefault="003104C0">
      <w:pPr>
        <w:spacing w:line="282" w:lineRule="exact"/>
        <w:rPr>
          <w:sz w:val="24"/>
          <w:szCs w:val="24"/>
        </w:rPr>
      </w:pPr>
    </w:p>
    <w:p w:rsidR="003104C0" w:rsidRDefault="00144871">
      <w:pPr>
        <w:numPr>
          <w:ilvl w:val="0"/>
          <w:numId w:val="3"/>
        </w:numPr>
        <w:tabs>
          <w:tab w:val="left" w:pos="720"/>
        </w:tabs>
        <w:spacing w:line="182" w:lineRule="auto"/>
        <w:ind w:left="720" w:right="86" w:hanging="360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eastAsia="Times New Roman"/>
          <w:sz w:val="20"/>
          <w:szCs w:val="20"/>
        </w:rPr>
        <w:t xml:space="preserve">Ensures that all documents have no errors in filenames, submissions, etc. before submitting it to the next department to avoid </w:t>
      </w:r>
      <w:r>
        <w:rPr>
          <w:rFonts w:eastAsia="Times New Roman"/>
          <w:sz w:val="20"/>
          <w:szCs w:val="20"/>
        </w:rPr>
        <w:t>confusion</w:t>
      </w:r>
    </w:p>
    <w:p w:rsidR="003104C0" w:rsidRDefault="003104C0">
      <w:pPr>
        <w:spacing w:line="1" w:lineRule="exact"/>
        <w:rPr>
          <w:rFonts w:ascii="Wingdings" w:eastAsia="Wingdings" w:hAnsi="Wingdings" w:cs="Wingdings"/>
          <w:sz w:val="38"/>
          <w:szCs w:val="38"/>
          <w:vertAlign w:val="superscript"/>
        </w:rPr>
      </w:pPr>
    </w:p>
    <w:p w:rsidR="003104C0" w:rsidRDefault="00144871">
      <w:pPr>
        <w:numPr>
          <w:ilvl w:val="0"/>
          <w:numId w:val="3"/>
        </w:numPr>
        <w:tabs>
          <w:tab w:val="left" w:pos="720"/>
        </w:tabs>
        <w:spacing w:line="181" w:lineRule="auto"/>
        <w:ind w:left="720" w:hanging="36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7"/>
          <w:szCs w:val="17"/>
        </w:rPr>
        <w:t>Register &amp; input contents into the system of all incoming and outgoing documents</w:t>
      </w:r>
    </w:p>
    <w:p w:rsidR="003104C0" w:rsidRDefault="003104C0">
      <w:pPr>
        <w:spacing w:line="21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3104C0" w:rsidRDefault="00144871">
      <w:pPr>
        <w:numPr>
          <w:ilvl w:val="0"/>
          <w:numId w:val="3"/>
        </w:numPr>
        <w:tabs>
          <w:tab w:val="left" w:pos="720"/>
        </w:tabs>
        <w:spacing w:line="180" w:lineRule="auto"/>
        <w:ind w:left="720" w:hanging="360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>Submitting corporate documents punctually and with quality</w:t>
      </w:r>
    </w:p>
    <w:p w:rsidR="003104C0" w:rsidRDefault="003104C0">
      <w:pPr>
        <w:spacing w:line="18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3104C0" w:rsidRDefault="00144871">
      <w:pPr>
        <w:numPr>
          <w:ilvl w:val="0"/>
          <w:numId w:val="3"/>
        </w:numPr>
        <w:tabs>
          <w:tab w:val="left" w:pos="720"/>
        </w:tabs>
        <w:spacing w:line="180" w:lineRule="auto"/>
        <w:ind w:left="720" w:hanging="360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>Preparing forms and manuals for accounting and book keeping personnel.</w:t>
      </w:r>
    </w:p>
    <w:p w:rsidR="003104C0" w:rsidRDefault="003104C0">
      <w:pPr>
        <w:spacing w:line="19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3104C0" w:rsidRDefault="00144871">
      <w:pPr>
        <w:numPr>
          <w:ilvl w:val="0"/>
          <w:numId w:val="3"/>
        </w:numPr>
        <w:tabs>
          <w:tab w:val="left" w:pos="720"/>
        </w:tabs>
        <w:spacing w:line="182" w:lineRule="auto"/>
        <w:ind w:left="720" w:right="286" w:hanging="360"/>
        <w:rPr>
          <w:rFonts w:ascii="Wingdings" w:eastAsia="Wingdings" w:hAnsi="Wingdings" w:cs="Wingdings"/>
          <w:sz w:val="37"/>
          <w:szCs w:val="37"/>
          <w:vertAlign w:val="superscript"/>
        </w:rPr>
      </w:pPr>
      <w:r>
        <w:rPr>
          <w:rFonts w:eastAsia="Times New Roman"/>
          <w:sz w:val="20"/>
          <w:szCs w:val="20"/>
        </w:rPr>
        <w:t xml:space="preserve">To perform regular audit on </w:t>
      </w:r>
      <w:r>
        <w:rPr>
          <w:rFonts w:eastAsia="Times New Roman"/>
          <w:sz w:val="20"/>
          <w:szCs w:val="20"/>
        </w:rPr>
        <w:t>corporate documents in order to ensure that all documents are-properly submitted to other departments.</w:t>
      </w:r>
    </w:p>
    <w:p w:rsidR="003104C0" w:rsidRDefault="003104C0">
      <w:pPr>
        <w:spacing w:line="2" w:lineRule="exact"/>
        <w:rPr>
          <w:rFonts w:ascii="Wingdings" w:eastAsia="Wingdings" w:hAnsi="Wingdings" w:cs="Wingdings"/>
          <w:sz w:val="37"/>
          <w:szCs w:val="37"/>
          <w:vertAlign w:val="superscript"/>
        </w:rPr>
      </w:pPr>
    </w:p>
    <w:p w:rsidR="003104C0" w:rsidRDefault="00144871">
      <w:pPr>
        <w:numPr>
          <w:ilvl w:val="0"/>
          <w:numId w:val="3"/>
        </w:numPr>
        <w:tabs>
          <w:tab w:val="left" w:pos="720"/>
        </w:tabs>
        <w:spacing w:line="181" w:lineRule="auto"/>
        <w:ind w:left="720" w:hanging="36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7"/>
          <w:szCs w:val="17"/>
        </w:rPr>
        <w:t>Filing confidential documents to respective folder</w:t>
      </w:r>
    </w:p>
    <w:p w:rsidR="003104C0" w:rsidRDefault="003104C0">
      <w:pPr>
        <w:spacing w:line="21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3104C0" w:rsidRDefault="00144871">
      <w:pPr>
        <w:numPr>
          <w:ilvl w:val="0"/>
          <w:numId w:val="3"/>
        </w:numPr>
        <w:tabs>
          <w:tab w:val="left" w:pos="720"/>
        </w:tabs>
        <w:spacing w:line="180" w:lineRule="auto"/>
        <w:ind w:left="720" w:hanging="360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>Liaising with patients and takes down the complaints if any and forward to HR dept.</w:t>
      </w:r>
    </w:p>
    <w:p w:rsidR="003104C0" w:rsidRDefault="003104C0">
      <w:pPr>
        <w:spacing w:line="18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3104C0" w:rsidRDefault="00144871">
      <w:pPr>
        <w:numPr>
          <w:ilvl w:val="0"/>
          <w:numId w:val="3"/>
        </w:numPr>
        <w:tabs>
          <w:tab w:val="left" w:pos="720"/>
        </w:tabs>
        <w:spacing w:line="180" w:lineRule="auto"/>
        <w:ind w:left="720" w:hanging="360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>Assisting in th</w:t>
      </w:r>
      <w:r>
        <w:rPr>
          <w:rFonts w:eastAsia="Times New Roman"/>
          <w:sz w:val="17"/>
          <w:szCs w:val="17"/>
        </w:rPr>
        <w:t>e preparation of the Final Accounts.</w:t>
      </w:r>
    </w:p>
    <w:p w:rsidR="003104C0" w:rsidRDefault="003104C0">
      <w:pPr>
        <w:spacing w:line="200" w:lineRule="exact"/>
        <w:rPr>
          <w:sz w:val="24"/>
          <w:szCs w:val="24"/>
        </w:rPr>
      </w:pPr>
    </w:p>
    <w:p w:rsidR="003104C0" w:rsidRDefault="003104C0">
      <w:pPr>
        <w:spacing w:line="200" w:lineRule="exact"/>
        <w:rPr>
          <w:sz w:val="24"/>
          <w:szCs w:val="24"/>
        </w:rPr>
      </w:pPr>
    </w:p>
    <w:p w:rsidR="003104C0" w:rsidRDefault="003104C0">
      <w:pPr>
        <w:spacing w:line="200" w:lineRule="exact"/>
        <w:rPr>
          <w:sz w:val="24"/>
          <w:szCs w:val="24"/>
        </w:rPr>
      </w:pPr>
    </w:p>
    <w:p w:rsidR="003104C0" w:rsidRDefault="003104C0">
      <w:pPr>
        <w:spacing w:line="200" w:lineRule="exact"/>
        <w:rPr>
          <w:sz w:val="24"/>
          <w:szCs w:val="24"/>
        </w:rPr>
      </w:pPr>
    </w:p>
    <w:p w:rsidR="003104C0" w:rsidRDefault="003104C0">
      <w:pPr>
        <w:spacing w:line="351" w:lineRule="exact"/>
        <w:rPr>
          <w:sz w:val="24"/>
          <w:szCs w:val="24"/>
        </w:rPr>
      </w:pPr>
    </w:p>
    <w:p w:rsidR="003104C0" w:rsidRDefault="00144871">
      <w:pPr>
        <w:ind w:right="6"/>
        <w:jc w:val="right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Page | 1</w:t>
      </w:r>
    </w:p>
    <w:p w:rsidR="003104C0" w:rsidRDefault="003104C0">
      <w:pPr>
        <w:sectPr w:rsidR="003104C0">
          <w:pgSz w:w="11900" w:h="16838"/>
          <w:pgMar w:top="1435" w:right="1440" w:bottom="390" w:left="1440" w:header="0" w:footer="0" w:gutter="0"/>
          <w:cols w:space="720" w:equalWidth="0">
            <w:col w:w="9026"/>
          </w:cols>
        </w:sectPr>
      </w:pPr>
    </w:p>
    <w:p w:rsidR="003104C0" w:rsidRDefault="003104C0">
      <w:pPr>
        <w:spacing w:line="271" w:lineRule="exact"/>
        <w:rPr>
          <w:sz w:val="20"/>
          <w:szCs w:val="20"/>
        </w:rPr>
      </w:pPr>
    </w:p>
    <w:p w:rsidR="003104C0" w:rsidRDefault="00144871">
      <w:pPr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GOLD PALACE, KADAKKAL KERALA, INDIA</w:t>
      </w:r>
    </w:p>
    <w:p w:rsidR="003104C0" w:rsidRDefault="003104C0">
      <w:pPr>
        <w:spacing w:line="39" w:lineRule="exact"/>
        <w:rPr>
          <w:sz w:val="20"/>
          <w:szCs w:val="20"/>
        </w:rPr>
      </w:pPr>
    </w:p>
    <w:p w:rsidR="003104C0" w:rsidRDefault="00144871">
      <w:pPr>
        <w:rPr>
          <w:sz w:val="20"/>
          <w:szCs w:val="20"/>
        </w:rPr>
      </w:pPr>
      <w:r>
        <w:rPr>
          <w:rFonts w:eastAsia="Times New Roman"/>
          <w:b/>
          <w:bCs/>
        </w:rPr>
        <w:t xml:space="preserve">Accountant </w:t>
      </w:r>
      <w:r>
        <w:rPr>
          <w:rFonts w:eastAsia="Times New Roman"/>
          <w:b/>
          <w:bCs/>
          <w:sz w:val="19"/>
          <w:szCs w:val="19"/>
        </w:rPr>
        <w:t>(April 2014 to February 2015)</w:t>
      </w:r>
    </w:p>
    <w:p w:rsidR="003104C0" w:rsidRDefault="003104C0">
      <w:pPr>
        <w:spacing w:line="64" w:lineRule="exact"/>
        <w:rPr>
          <w:sz w:val="20"/>
          <w:szCs w:val="20"/>
        </w:rPr>
      </w:pPr>
    </w:p>
    <w:p w:rsidR="003104C0" w:rsidRDefault="00144871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eastAsia="Times New Roman"/>
        </w:rPr>
        <w:t>Preparing forms and manuals for accounting and book keeping personnel.</w:t>
      </w:r>
    </w:p>
    <w:p w:rsidR="003104C0" w:rsidRDefault="003104C0">
      <w:pPr>
        <w:spacing w:line="18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3104C0" w:rsidRDefault="00144871">
      <w:pPr>
        <w:numPr>
          <w:ilvl w:val="0"/>
          <w:numId w:val="4"/>
        </w:numPr>
        <w:tabs>
          <w:tab w:val="left" w:pos="720"/>
        </w:tabs>
        <w:spacing w:line="180" w:lineRule="auto"/>
        <w:ind w:left="720" w:right="900" w:hanging="360"/>
        <w:rPr>
          <w:rFonts w:ascii="Wingdings" w:eastAsia="Wingdings" w:hAnsi="Wingdings" w:cs="Wingdings"/>
          <w:color w:val="252525"/>
          <w:sz w:val="41"/>
          <w:szCs w:val="41"/>
          <w:vertAlign w:val="superscript"/>
        </w:rPr>
      </w:pPr>
      <w:r>
        <w:rPr>
          <w:rFonts w:eastAsia="Times New Roman"/>
          <w:color w:val="252525"/>
          <w:sz w:val="21"/>
          <w:szCs w:val="21"/>
        </w:rPr>
        <w:t xml:space="preserve">To perform regular audit on </w:t>
      </w:r>
      <w:r>
        <w:rPr>
          <w:rFonts w:eastAsia="Times New Roman"/>
          <w:color w:val="252525"/>
          <w:sz w:val="21"/>
          <w:szCs w:val="21"/>
        </w:rPr>
        <w:t>corporate documents in order to ensure that all documents are properly submitted to other departments.</w:t>
      </w:r>
    </w:p>
    <w:p w:rsidR="003104C0" w:rsidRDefault="003104C0">
      <w:pPr>
        <w:spacing w:line="1" w:lineRule="exact"/>
        <w:rPr>
          <w:rFonts w:ascii="Wingdings" w:eastAsia="Wingdings" w:hAnsi="Wingdings" w:cs="Wingdings"/>
          <w:color w:val="252525"/>
          <w:sz w:val="41"/>
          <w:szCs w:val="41"/>
          <w:vertAlign w:val="superscript"/>
        </w:rPr>
      </w:pPr>
    </w:p>
    <w:p w:rsidR="003104C0" w:rsidRDefault="00144871">
      <w:pPr>
        <w:numPr>
          <w:ilvl w:val="0"/>
          <w:numId w:val="4"/>
        </w:numPr>
        <w:tabs>
          <w:tab w:val="left" w:pos="720"/>
        </w:tabs>
        <w:spacing w:line="184" w:lineRule="auto"/>
        <w:ind w:left="720" w:hanging="360"/>
        <w:rPr>
          <w:rFonts w:ascii="Wingdings" w:eastAsia="Wingdings" w:hAnsi="Wingdings" w:cs="Wingdings"/>
          <w:sz w:val="34"/>
          <w:szCs w:val="34"/>
          <w:vertAlign w:val="superscript"/>
        </w:rPr>
      </w:pPr>
      <w:r>
        <w:rPr>
          <w:rFonts w:eastAsia="Times New Roman"/>
          <w:sz w:val="19"/>
          <w:szCs w:val="19"/>
        </w:rPr>
        <w:t>Register &amp; input contents into the system of all incoming and outgoing documents.</w:t>
      </w:r>
    </w:p>
    <w:p w:rsidR="003104C0" w:rsidRDefault="003104C0">
      <w:pPr>
        <w:spacing w:line="22" w:lineRule="exact"/>
        <w:rPr>
          <w:rFonts w:ascii="Wingdings" w:eastAsia="Wingdings" w:hAnsi="Wingdings" w:cs="Wingdings"/>
          <w:sz w:val="34"/>
          <w:szCs w:val="34"/>
          <w:vertAlign w:val="superscript"/>
        </w:rPr>
      </w:pPr>
    </w:p>
    <w:p w:rsidR="003104C0" w:rsidRDefault="00144871">
      <w:pPr>
        <w:numPr>
          <w:ilvl w:val="0"/>
          <w:numId w:val="4"/>
        </w:numPr>
        <w:tabs>
          <w:tab w:val="left" w:pos="720"/>
        </w:tabs>
        <w:spacing w:line="180" w:lineRule="auto"/>
        <w:ind w:left="720" w:hanging="360"/>
        <w:rPr>
          <w:rFonts w:ascii="Wingdings" w:eastAsia="Wingdings" w:hAnsi="Wingdings" w:cs="Wingdings"/>
          <w:color w:val="252525"/>
          <w:sz w:val="28"/>
          <w:szCs w:val="28"/>
          <w:vertAlign w:val="superscript"/>
        </w:rPr>
      </w:pPr>
      <w:r>
        <w:rPr>
          <w:rFonts w:eastAsia="Times New Roman"/>
          <w:color w:val="252525"/>
          <w:sz w:val="17"/>
          <w:szCs w:val="17"/>
        </w:rPr>
        <w:t>Submitting corporate documents punctually and with quality.</w:t>
      </w:r>
    </w:p>
    <w:p w:rsidR="003104C0" w:rsidRDefault="003104C0">
      <w:pPr>
        <w:spacing w:line="57" w:lineRule="exact"/>
        <w:rPr>
          <w:rFonts w:ascii="Wingdings" w:eastAsia="Wingdings" w:hAnsi="Wingdings" w:cs="Wingdings"/>
          <w:color w:val="252525"/>
          <w:sz w:val="28"/>
          <w:szCs w:val="28"/>
          <w:vertAlign w:val="superscript"/>
        </w:rPr>
      </w:pPr>
    </w:p>
    <w:p w:rsidR="003104C0" w:rsidRDefault="00144871">
      <w:pPr>
        <w:numPr>
          <w:ilvl w:val="0"/>
          <w:numId w:val="4"/>
        </w:numPr>
        <w:tabs>
          <w:tab w:val="left" w:pos="720"/>
        </w:tabs>
        <w:spacing w:line="180" w:lineRule="auto"/>
        <w:ind w:left="720" w:right="620" w:hanging="360"/>
        <w:rPr>
          <w:rFonts w:ascii="Wingdings" w:eastAsia="Wingdings" w:hAnsi="Wingdings" w:cs="Wingdings"/>
          <w:color w:val="252525"/>
          <w:sz w:val="41"/>
          <w:szCs w:val="41"/>
          <w:vertAlign w:val="superscript"/>
        </w:rPr>
      </w:pPr>
      <w:r>
        <w:rPr>
          <w:rFonts w:eastAsia="Times New Roman"/>
          <w:color w:val="252525"/>
          <w:sz w:val="21"/>
          <w:szCs w:val="21"/>
        </w:rPr>
        <w:t xml:space="preserve">Ensures </w:t>
      </w:r>
      <w:r>
        <w:rPr>
          <w:rFonts w:eastAsia="Times New Roman"/>
          <w:color w:val="252525"/>
          <w:sz w:val="21"/>
          <w:szCs w:val="21"/>
        </w:rPr>
        <w:t>that all documents have no errors in filenames, submissions, etc. before submitting it to the next department to avoid confusion.</w:t>
      </w:r>
    </w:p>
    <w:p w:rsidR="003104C0" w:rsidRDefault="003104C0">
      <w:pPr>
        <w:spacing w:line="1" w:lineRule="exact"/>
        <w:rPr>
          <w:rFonts w:ascii="Wingdings" w:eastAsia="Wingdings" w:hAnsi="Wingdings" w:cs="Wingdings"/>
          <w:color w:val="252525"/>
          <w:sz w:val="41"/>
          <w:szCs w:val="41"/>
          <w:vertAlign w:val="superscript"/>
        </w:rPr>
      </w:pPr>
    </w:p>
    <w:p w:rsidR="003104C0" w:rsidRDefault="00144871">
      <w:pPr>
        <w:numPr>
          <w:ilvl w:val="0"/>
          <w:numId w:val="4"/>
        </w:numPr>
        <w:tabs>
          <w:tab w:val="left" w:pos="720"/>
        </w:tabs>
        <w:spacing w:line="183" w:lineRule="auto"/>
        <w:ind w:left="720" w:hanging="360"/>
        <w:rPr>
          <w:rFonts w:ascii="Wingdings" w:eastAsia="Wingdings" w:hAnsi="Wingdings" w:cs="Wingdings"/>
          <w:sz w:val="39"/>
          <w:szCs w:val="39"/>
          <w:vertAlign w:val="superscript"/>
        </w:rPr>
      </w:pPr>
      <w:r>
        <w:rPr>
          <w:rFonts w:eastAsia="Times New Roman"/>
          <w:sz w:val="20"/>
          <w:szCs w:val="20"/>
        </w:rPr>
        <w:t>Undertakes auditing of private and government departments.</w:t>
      </w:r>
    </w:p>
    <w:p w:rsidR="003104C0" w:rsidRDefault="003104C0">
      <w:pPr>
        <w:spacing w:line="58" w:lineRule="exact"/>
        <w:rPr>
          <w:rFonts w:ascii="Wingdings" w:eastAsia="Wingdings" w:hAnsi="Wingdings" w:cs="Wingdings"/>
          <w:sz w:val="39"/>
          <w:szCs w:val="39"/>
          <w:vertAlign w:val="superscript"/>
        </w:rPr>
      </w:pPr>
    </w:p>
    <w:p w:rsidR="003104C0" w:rsidRDefault="00144871">
      <w:pPr>
        <w:numPr>
          <w:ilvl w:val="0"/>
          <w:numId w:val="4"/>
        </w:numPr>
        <w:tabs>
          <w:tab w:val="left" w:pos="720"/>
        </w:tabs>
        <w:spacing w:line="182" w:lineRule="auto"/>
        <w:ind w:left="720" w:right="620" w:hanging="360"/>
        <w:rPr>
          <w:rFonts w:ascii="Wingdings" w:eastAsia="Wingdings" w:hAnsi="Wingdings" w:cs="Wingdings"/>
          <w:sz w:val="37"/>
          <w:szCs w:val="37"/>
          <w:vertAlign w:val="superscript"/>
        </w:rPr>
      </w:pPr>
      <w:r>
        <w:rPr>
          <w:rFonts w:eastAsia="Times New Roman"/>
          <w:sz w:val="20"/>
          <w:szCs w:val="20"/>
        </w:rPr>
        <w:t>Handling clients stocks. Giving day to day information about thei</w:t>
      </w:r>
      <w:r>
        <w:rPr>
          <w:rFonts w:eastAsia="Times New Roman"/>
          <w:sz w:val="20"/>
          <w:szCs w:val="20"/>
        </w:rPr>
        <w:t>r stocks and keeping a track on the stocks of the clients on day to day basis.</w:t>
      </w:r>
    </w:p>
    <w:p w:rsidR="003104C0" w:rsidRDefault="003104C0">
      <w:pPr>
        <w:spacing w:line="2" w:lineRule="exact"/>
        <w:rPr>
          <w:rFonts w:ascii="Wingdings" w:eastAsia="Wingdings" w:hAnsi="Wingdings" w:cs="Wingdings"/>
          <w:sz w:val="37"/>
          <w:szCs w:val="37"/>
          <w:vertAlign w:val="superscript"/>
        </w:rPr>
      </w:pPr>
    </w:p>
    <w:p w:rsidR="003104C0" w:rsidRDefault="00144871">
      <w:pPr>
        <w:numPr>
          <w:ilvl w:val="0"/>
          <w:numId w:val="4"/>
        </w:numPr>
        <w:tabs>
          <w:tab w:val="left" w:pos="720"/>
        </w:tabs>
        <w:spacing w:line="181" w:lineRule="auto"/>
        <w:ind w:left="720" w:hanging="36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7"/>
          <w:szCs w:val="17"/>
        </w:rPr>
        <w:t>Handling LC documentation.</w:t>
      </w:r>
    </w:p>
    <w:p w:rsidR="003104C0" w:rsidRDefault="003104C0">
      <w:pPr>
        <w:spacing w:line="58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3104C0" w:rsidRDefault="00144871">
      <w:pPr>
        <w:numPr>
          <w:ilvl w:val="0"/>
          <w:numId w:val="4"/>
        </w:numPr>
        <w:tabs>
          <w:tab w:val="left" w:pos="720"/>
        </w:tabs>
        <w:spacing w:line="180" w:lineRule="auto"/>
        <w:ind w:left="720" w:hanging="360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>Preparing stock ledger reports on monthly basis.</w:t>
      </w:r>
    </w:p>
    <w:p w:rsidR="003104C0" w:rsidRDefault="003104C0">
      <w:pPr>
        <w:spacing w:line="42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3104C0" w:rsidRDefault="00144871">
      <w:pPr>
        <w:numPr>
          <w:ilvl w:val="0"/>
          <w:numId w:val="4"/>
        </w:numPr>
        <w:tabs>
          <w:tab w:val="left" w:pos="720"/>
        </w:tabs>
        <w:spacing w:line="180" w:lineRule="auto"/>
        <w:ind w:left="720" w:hanging="360"/>
        <w:rPr>
          <w:rFonts w:ascii="Wingdings" w:eastAsia="Wingdings" w:hAnsi="Wingdings" w:cs="Wingdings"/>
          <w:color w:val="252525"/>
          <w:sz w:val="28"/>
          <w:szCs w:val="28"/>
          <w:vertAlign w:val="superscript"/>
        </w:rPr>
      </w:pPr>
      <w:r>
        <w:rPr>
          <w:rFonts w:eastAsia="Times New Roman"/>
          <w:color w:val="252525"/>
          <w:sz w:val="17"/>
          <w:szCs w:val="17"/>
        </w:rPr>
        <w:t>Controlling and updating employee’s personal data’s.</w:t>
      </w:r>
    </w:p>
    <w:p w:rsidR="003104C0" w:rsidRDefault="003104C0">
      <w:pPr>
        <w:spacing w:line="54" w:lineRule="exact"/>
        <w:rPr>
          <w:rFonts w:ascii="Wingdings" w:eastAsia="Wingdings" w:hAnsi="Wingdings" w:cs="Wingdings"/>
          <w:color w:val="252525"/>
          <w:sz w:val="28"/>
          <w:szCs w:val="28"/>
          <w:vertAlign w:val="superscript"/>
        </w:rPr>
      </w:pPr>
    </w:p>
    <w:p w:rsidR="003104C0" w:rsidRDefault="00144871">
      <w:pPr>
        <w:numPr>
          <w:ilvl w:val="0"/>
          <w:numId w:val="4"/>
        </w:numPr>
        <w:tabs>
          <w:tab w:val="left" w:pos="720"/>
        </w:tabs>
        <w:spacing w:line="180" w:lineRule="auto"/>
        <w:ind w:left="720" w:hanging="360"/>
        <w:rPr>
          <w:rFonts w:ascii="Wingdings" w:eastAsia="Wingdings" w:hAnsi="Wingdings" w:cs="Wingdings"/>
          <w:color w:val="252525"/>
          <w:sz w:val="28"/>
          <w:szCs w:val="28"/>
          <w:vertAlign w:val="superscript"/>
        </w:rPr>
      </w:pPr>
      <w:r>
        <w:rPr>
          <w:rFonts w:eastAsia="Times New Roman"/>
          <w:color w:val="252525"/>
          <w:sz w:val="17"/>
          <w:szCs w:val="17"/>
        </w:rPr>
        <w:t xml:space="preserve">Filing confidential documents to respective </w:t>
      </w:r>
      <w:r>
        <w:rPr>
          <w:rFonts w:eastAsia="Times New Roman"/>
          <w:color w:val="252525"/>
          <w:sz w:val="17"/>
          <w:szCs w:val="17"/>
        </w:rPr>
        <w:t>folder.</w:t>
      </w:r>
    </w:p>
    <w:p w:rsidR="003104C0" w:rsidRDefault="003104C0">
      <w:pPr>
        <w:spacing w:line="59" w:lineRule="exact"/>
        <w:rPr>
          <w:rFonts w:ascii="Wingdings" w:eastAsia="Wingdings" w:hAnsi="Wingdings" w:cs="Wingdings"/>
          <w:color w:val="252525"/>
          <w:sz w:val="28"/>
          <w:szCs w:val="28"/>
          <w:vertAlign w:val="superscript"/>
        </w:rPr>
      </w:pPr>
    </w:p>
    <w:p w:rsidR="003104C0" w:rsidRDefault="00144871">
      <w:pPr>
        <w:numPr>
          <w:ilvl w:val="0"/>
          <w:numId w:val="4"/>
        </w:numPr>
        <w:tabs>
          <w:tab w:val="left" w:pos="720"/>
        </w:tabs>
        <w:spacing w:line="180" w:lineRule="auto"/>
        <w:ind w:left="720" w:hanging="360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>Preparation and submitting tax return on monthly basis.</w:t>
      </w:r>
    </w:p>
    <w:p w:rsidR="003104C0" w:rsidRDefault="003104C0">
      <w:pPr>
        <w:spacing w:line="255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240"/>
        <w:gridCol w:w="5420"/>
      </w:tblGrid>
      <w:tr w:rsidR="003104C0">
        <w:trPr>
          <w:trHeight w:val="230"/>
        </w:trPr>
        <w:tc>
          <w:tcPr>
            <w:tcW w:w="1240" w:type="dxa"/>
            <w:tcBorders>
              <w:bottom w:val="single" w:sz="8" w:space="0" w:color="1F3864"/>
            </w:tcBorders>
            <w:vAlign w:val="bottom"/>
          </w:tcPr>
          <w:p w:rsidR="003104C0" w:rsidRDefault="00144871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1F3864"/>
                <w:w w:val="98"/>
                <w:sz w:val="20"/>
                <w:szCs w:val="20"/>
              </w:rPr>
              <w:t>ACADEMICS</w:t>
            </w:r>
          </w:p>
        </w:tc>
        <w:tc>
          <w:tcPr>
            <w:tcW w:w="5420" w:type="dxa"/>
            <w:vAlign w:val="bottom"/>
          </w:tcPr>
          <w:p w:rsidR="003104C0" w:rsidRDefault="003104C0">
            <w:pPr>
              <w:rPr>
                <w:sz w:val="19"/>
                <w:szCs w:val="19"/>
              </w:rPr>
            </w:pPr>
          </w:p>
        </w:tc>
      </w:tr>
      <w:tr w:rsidR="003104C0">
        <w:trPr>
          <w:trHeight w:val="475"/>
        </w:trPr>
        <w:tc>
          <w:tcPr>
            <w:tcW w:w="1240" w:type="dxa"/>
            <w:vAlign w:val="bottom"/>
          </w:tcPr>
          <w:p w:rsidR="003104C0" w:rsidRDefault="0014487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2014</w:t>
            </w:r>
          </w:p>
        </w:tc>
        <w:tc>
          <w:tcPr>
            <w:tcW w:w="5420" w:type="dxa"/>
            <w:vAlign w:val="bottom"/>
          </w:tcPr>
          <w:p w:rsidR="003104C0" w:rsidRDefault="00144871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Bachelor of Commerce</w:t>
            </w:r>
          </w:p>
        </w:tc>
      </w:tr>
      <w:tr w:rsidR="003104C0">
        <w:trPr>
          <w:trHeight w:val="259"/>
        </w:trPr>
        <w:tc>
          <w:tcPr>
            <w:tcW w:w="1240" w:type="dxa"/>
            <w:vAlign w:val="bottom"/>
          </w:tcPr>
          <w:p w:rsidR="003104C0" w:rsidRDefault="003104C0"/>
        </w:tc>
        <w:tc>
          <w:tcPr>
            <w:tcW w:w="5420" w:type="dxa"/>
            <w:vAlign w:val="bottom"/>
          </w:tcPr>
          <w:p w:rsidR="003104C0" w:rsidRDefault="00144871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University Of Kerala, India</w:t>
            </w:r>
          </w:p>
        </w:tc>
      </w:tr>
      <w:tr w:rsidR="003104C0">
        <w:trPr>
          <w:trHeight w:val="502"/>
        </w:trPr>
        <w:tc>
          <w:tcPr>
            <w:tcW w:w="1240" w:type="dxa"/>
            <w:vAlign w:val="bottom"/>
          </w:tcPr>
          <w:p w:rsidR="003104C0" w:rsidRDefault="0014487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2011</w:t>
            </w:r>
          </w:p>
        </w:tc>
        <w:tc>
          <w:tcPr>
            <w:tcW w:w="5420" w:type="dxa"/>
            <w:vAlign w:val="bottom"/>
          </w:tcPr>
          <w:p w:rsidR="003104C0" w:rsidRDefault="00144871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Board of Higher secondary Education, India</w:t>
            </w:r>
          </w:p>
        </w:tc>
      </w:tr>
      <w:tr w:rsidR="003104C0">
        <w:trPr>
          <w:trHeight w:val="379"/>
        </w:trPr>
        <w:tc>
          <w:tcPr>
            <w:tcW w:w="1240" w:type="dxa"/>
            <w:vAlign w:val="bottom"/>
          </w:tcPr>
          <w:p w:rsidR="003104C0" w:rsidRDefault="0014487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2009</w:t>
            </w:r>
          </w:p>
        </w:tc>
        <w:tc>
          <w:tcPr>
            <w:tcW w:w="5420" w:type="dxa"/>
            <w:vAlign w:val="bottom"/>
          </w:tcPr>
          <w:p w:rsidR="003104C0" w:rsidRDefault="00144871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Central Board of Secondary Education (CBSE), India</w:t>
            </w:r>
          </w:p>
        </w:tc>
      </w:tr>
    </w:tbl>
    <w:p w:rsidR="003104C0" w:rsidRDefault="003104C0">
      <w:pPr>
        <w:spacing w:line="152" w:lineRule="exact"/>
        <w:rPr>
          <w:sz w:val="20"/>
          <w:szCs w:val="20"/>
        </w:rPr>
      </w:pPr>
    </w:p>
    <w:p w:rsidR="003104C0" w:rsidRDefault="00144871">
      <w:pPr>
        <w:rPr>
          <w:sz w:val="20"/>
          <w:szCs w:val="20"/>
        </w:rPr>
      </w:pPr>
      <w:r>
        <w:rPr>
          <w:rFonts w:eastAsia="Times New Roman"/>
          <w:b/>
          <w:bCs/>
          <w:color w:val="1F3864"/>
          <w:sz w:val="20"/>
          <w:szCs w:val="20"/>
          <w:u w:val="single"/>
        </w:rPr>
        <w:t xml:space="preserve">TECHNICAL </w:t>
      </w:r>
      <w:r>
        <w:rPr>
          <w:rFonts w:eastAsia="Times New Roman"/>
          <w:b/>
          <w:bCs/>
          <w:color w:val="1F3864"/>
          <w:sz w:val="20"/>
          <w:szCs w:val="20"/>
          <w:u w:val="single"/>
        </w:rPr>
        <w:t>EXPERTISE</w:t>
      </w:r>
    </w:p>
    <w:p w:rsidR="003104C0" w:rsidRDefault="003104C0">
      <w:pPr>
        <w:spacing w:line="117" w:lineRule="exact"/>
        <w:rPr>
          <w:sz w:val="20"/>
          <w:szCs w:val="20"/>
        </w:rPr>
      </w:pPr>
    </w:p>
    <w:p w:rsidR="003104C0" w:rsidRDefault="00144871">
      <w:pPr>
        <w:numPr>
          <w:ilvl w:val="0"/>
          <w:numId w:val="5"/>
        </w:numPr>
        <w:tabs>
          <w:tab w:val="left" w:pos="280"/>
        </w:tabs>
        <w:ind w:left="280" w:hanging="172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eastAsia="Times New Roman"/>
        </w:rPr>
        <w:t xml:space="preserve">Operating Systems    </w:t>
      </w:r>
      <w:r>
        <w:rPr>
          <w:rFonts w:eastAsia="Times New Roman"/>
          <w:b/>
          <w:bCs/>
        </w:rPr>
        <w:t>:</w:t>
      </w:r>
      <w:r>
        <w:rPr>
          <w:rFonts w:eastAsia="Times New Roman"/>
        </w:rPr>
        <w:t xml:space="preserve">   Windows 7/8/8.1/10.</w:t>
      </w:r>
    </w:p>
    <w:p w:rsidR="003104C0" w:rsidRDefault="003104C0">
      <w:pPr>
        <w:spacing w:line="16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40"/>
        <w:gridCol w:w="1680"/>
        <w:gridCol w:w="160"/>
        <w:gridCol w:w="2240"/>
        <w:gridCol w:w="5140"/>
      </w:tblGrid>
      <w:tr w:rsidR="003104C0">
        <w:trPr>
          <w:trHeight w:val="448"/>
        </w:trPr>
        <w:tc>
          <w:tcPr>
            <w:tcW w:w="2180" w:type="dxa"/>
            <w:gridSpan w:val="3"/>
            <w:vAlign w:val="bottom"/>
          </w:tcPr>
          <w:p w:rsidR="003104C0" w:rsidRDefault="00144871">
            <w:pPr>
              <w:ind w:left="10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9"/>
                <w:szCs w:val="39"/>
                <w:vertAlign w:val="superscript"/>
              </w:rPr>
              <w:t></w:t>
            </w:r>
            <w:r>
              <w:rPr>
                <w:rFonts w:eastAsia="Times New Roman"/>
              </w:rPr>
              <w:t xml:space="preserve"> Typing</w:t>
            </w:r>
          </w:p>
        </w:tc>
        <w:tc>
          <w:tcPr>
            <w:tcW w:w="2240" w:type="dxa"/>
            <w:vAlign w:val="bottom"/>
          </w:tcPr>
          <w:p w:rsidR="003104C0" w:rsidRDefault="0014487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:   </w:t>
            </w:r>
            <w:r>
              <w:rPr>
                <w:rFonts w:eastAsia="Times New Roman"/>
              </w:rPr>
              <w:t>English 30 WPM.</w:t>
            </w:r>
          </w:p>
        </w:tc>
        <w:tc>
          <w:tcPr>
            <w:tcW w:w="5140" w:type="dxa"/>
            <w:vAlign w:val="bottom"/>
          </w:tcPr>
          <w:p w:rsidR="003104C0" w:rsidRDefault="003104C0">
            <w:pPr>
              <w:rPr>
                <w:sz w:val="24"/>
                <w:szCs w:val="24"/>
              </w:rPr>
            </w:pPr>
          </w:p>
        </w:tc>
      </w:tr>
      <w:tr w:rsidR="003104C0">
        <w:trPr>
          <w:trHeight w:val="424"/>
        </w:trPr>
        <w:tc>
          <w:tcPr>
            <w:tcW w:w="2180" w:type="dxa"/>
            <w:gridSpan w:val="3"/>
            <w:vAlign w:val="bottom"/>
          </w:tcPr>
          <w:p w:rsidR="003104C0" w:rsidRDefault="00144871">
            <w:pPr>
              <w:spacing w:line="423" w:lineRule="exact"/>
              <w:ind w:left="10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9"/>
                <w:szCs w:val="39"/>
                <w:vertAlign w:val="superscript"/>
              </w:rPr>
              <w:t></w:t>
            </w:r>
            <w:r>
              <w:rPr>
                <w:rFonts w:eastAsia="Times New Roman"/>
              </w:rPr>
              <w:t xml:space="preserve"> Software’s</w:t>
            </w:r>
          </w:p>
        </w:tc>
        <w:tc>
          <w:tcPr>
            <w:tcW w:w="7380" w:type="dxa"/>
            <w:gridSpan w:val="2"/>
            <w:vAlign w:val="bottom"/>
          </w:tcPr>
          <w:p w:rsidR="003104C0" w:rsidRDefault="00144871">
            <w:pPr>
              <w:spacing w:line="24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:   MS Office 2013 &amp; 2016, SAP, outlook, Tally ERP 9 and Adobe Photoshop.</w:t>
            </w:r>
          </w:p>
        </w:tc>
      </w:tr>
      <w:tr w:rsidR="003104C0">
        <w:trPr>
          <w:trHeight w:val="340"/>
        </w:trPr>
        <w:tc>
          <w:tcPr>
            <w:tcW w:w="2020" w:type="dxa"/>
            <w:gridSpan w:val="2"/>
            <w:tcBorders>
              <w:bottom w:val="single" w:sz="8" w:space="0" w:color="1F3864"/>
            </w:tcBorders>
            <w:vAlign w:val="bottom"/>
          </w:tcPr>
          <w:p w:rsidR="003104C0" w:rsidRDefault="00144871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1F3864"/>
                <w:w w:val="99"/>
                <w:sz w:val="20"/>
                <w:szCs w:val="20"/>
              </w:rPr>
              <w:t>PERSONAL DETAILS</w:t>
            </w:r>
          </w:p>
        </w:tc>
        <w:tc>
          <w:tcPr>
            <w:tcW w:w="160" w:type="dxa"/>
            <w:vAlign w:val="bottom"/>
          </w:tcPr>
          <w:p w:rsidR="003104C0" w:rsidRDefault="003104C0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vAlign w:val="bottom"/>
          </w:tcPr>
          <w:p w:rsidR="003104C0" w:rsidRDefault="003104C0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vAlign w:val="bottom"/>
          </w:tcPr>
          <w:p w:rsidR="003104C0" w:rsidRDefault="003104C0">
            <w:pPr>
              <w:rPr>
                <w:sz w:val="24"/>
                <w:szCs w:val="24"/>
              </w:rPr>
            </w:pPr>
          </w:p>
        </w:tc>
      </w:tr>
      <w:tr w:rsidR="003104C0">
        <w:trPr>
          <w:trHeight w:val="782"/>
        </w:trPr>
        <w:tc>
          <w:tcPr>
            <w:tcW w:w="340" w:type="dxa"/>
            <w:vAlign w:val="bottom"/>
          </w:tcPr>
          <w:p w:rsidR="003104C0" w:rsidRDefault="00144871">
            <w:pPr>
              <w:ind w:left="10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</w:t>
            </w:r>
          </w:p>
        </w:tc>
        <w:tc>
          <w:tcPr>
            <w:tcW w:w="1840" w:type="dxa"/>
            <w:gridSpan w:val="2"/>
            <w:vAlign w:val="bottom"/>
          </w:tcPr>
          <w:p w:rsidR="003104C0" w:rsidRDefault="0014487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Date Of Birth</w:t>
            </w:r>
          </w:p>
        </w:tc>
        <w:tc>
          <w:tcPr>
            <w:tcW w:w="2240" w:type="dxa"/>
            <w:vAlign w:val="bottom"/>
          </w:tcPr>
          <w:p w:rsidR="003104C0" w:rsidRDefault="00144871">
            <w:pPr>
              <w:ind w:right="7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:</w:t>
            </w:r>
          </w:p>
        </w:tc>
        <w:tc>
          <w:tcPr>
            <w:tcW w:w="5140" w:type="dxa"/>
            <w:vAlign w:val="bottom"/>
          </w:tcPr>
          <w:p w:rsidR="003104C0" w:rsidRDefault="00144871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31/08/1992</w:t>
            </w:r>
          </w:p>
        </w:tc>
      </w:tr>
      <w:tr w:rsidR="003104C0">
        <w:trPr>
          <w:trHeight w:val="290"/>
        </w:trPr>
        <w:tc>
          <w:tcPr>
            <w:tcW w:w="340" w:type="dxa"/>
            <w:vAlign w:val="bottom"/>
          </w:tcPr>
          <w:p w:rsidR="003104C0" w:rsidRDefault="00144871">
            <w:pPr>
              <w:spacing w:line="204" w:lineRule="exact"/>
              <w:ind w:left="10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</w:t>
            </w:r>
          </w:p>
        </w:tc>
        <w:tc>
          <w:tcPr>
            <w:tcW w:w="1840" w:type="dxa"/>
            <w:gridSpan w:val="2"/>
            <w:vAlign w:val="bottom"/>
          </w:tcPr>
          <w:p w:rsidR="003104C0" w:rsidRDefault="0014487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Sex</w:t>
            </w:r>
          </w:p>
        </w:tc>
        <w:tc>
          <w:tcPr>
            <w:tcW w:w="2240" w:type="dxa"/>
            <w:vAlign w:val="bottom"/>
          </w:tcPr>
          <w:p w:rsidR="003104C0" w:rsidRDefault="00144871">
            <w:pPr>
              <w:ind w:right="7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:</w:t>
            </w:r>
          </w:p>
        </w:tc>
        <w:tc>
          <w:tcPr>
            <w:tcW w:w="5140" w:type="dxa"/>
            <w:vAlign w:val="bottom"/>
          </w:tcPr>
          <w:p w:rsidR="003104C0" w:rsidRDefault="00144871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Male</w:t>
            </w:r>
          </w:p>
        </w:tc>
      </w:tr>
      <w:tr w:rsidR="003104C0">
        <w:trPr>
          <w:trHeight w:val="290"/>
        </w:trPr>
        <w:tc>
          <w:tcPr>
            <w:tcW w:w="340" w:type="dxa"/>
            <w:vAlign w:val="bottom"/>
          </w:tcPr>
          <w:p w:rsidR="003104C0" w:rsidRDefault="00144871">
            <w:pPr>
              <w:spacing w:line="204" w:lineRule="exact"/>
              <w:ind w:left="10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</w:t>
            </w:r>
          </w:p>
        </w:tc>
        <w:tc>
          <w:tcPr>
            <w:tcW w:w="1840" w:type="dxa"/>
            <w:gridSpan w:val="2"/>
            <w:vAlign w:val="bottom"/>
          </w:tcPr>
          <w:p w:rsidR="003104C0" w:rsidRDefault="0014487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Nationality</w:t>
            </w:r>
          </w:p>
        </w:tc>
        <w:tc>
          <w:tcPr>
            <w:tcW w:w="2240" w:type="dxa"/>
            <w:vAlign w:val="bottom"/>
          </w:tcPr>
          <w:p w:rsidR="003104C0" w:rsidRDefault="00144871">
            <w:pPr>
              <w:ind w:right="7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:</w:t>
            </w:r>
          </w:p>
        </w:tc>
        <w:tc>
          <w:tcPr>
            <w:tcW w:w="5140" w:type="dxa"/>
            <w:vAlign w:val="bottom"/>
          </w:tcPr>
          <w:p w:rsidR="003104C0" w:rsidRDefault="00144871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Indian</w:t>
            </w:r>
          </w:p>
        </w:tc>
      </w:tr>
      <w:tr w:rsidR="003104C0">
        <w:trPr>
          <w:trHeight w:val="290"/>
        </w:trPr>
        <w:tc>
          <w:tcPr>
            <w:tcW w:w="340" w:type="dxa"/>
            <w:vAlign w:val="bottom"/>
          </w:tcPr>
          <w:p w:rsidR="003104C0" w:rsidRDefault="00144871">
            <w:pPr>
              <w:spacing w:line="204" w:lineRule="exact"/>
              <w:ind w:left="10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</w:t>
            </w:r>
          </w:p>
        </w:tc>
        <w:tc>
          <w:tcPr>
            <w:tcW w:w="1840" w:type="dxa"/>
            <w:gridSpan w:val="2"/>
            <w:vAlign w:val="bottom"/>
          </w:tcPr>
          <w:p w:rsidR="003104C0" w:rsidRDefault="0014487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Marital Status</w:t>
            </w:r>
          </w:p>
        </w:tc>
        <w:tc>
          <w:tcPr>
            <w:tcW w:w="2240" w:type="dxa"/>
            <w:vAlign w:val="bottom"/>
          </w:tcPr>
          <w:p w:rsidR="003104C0" w:rsidRDefault="00144871">
            <w:pPr>
              <w:ind w:right="7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:</w:t>
            </w:r>
          </w:p>
        </w:tc>
        <w:tc>
          <w:tcPr>
            <w:tcW w:w="5140" w:type="dxa"/>
            <w:vAlign w:val="bottom"/>
          </w:tcPr>
          <w:p w:rsidR="003104C0" w:rsidRDefault="00144871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Single</w:t>
            </w:r>
          </w:p>
        </w:tc>
      </w:tr>
      <w:tr w:rsidR="003104C0">
        <w:trPr>
          <w:trHeight w:val="290"/>
        </w:trPr>
        <w:tc>
          <w:tcPr>
            <w:tcW w:w="340" w:type="dxa"/>
            <w:vAlign w:val="bottom"/>
          </w:tcPr>
          <w:p w:rsidR="003104C0" w:rsidRDefault="00144871">
            <w:pPr>
              <w:spacing w:line="204" w:lineRule="exact"/>
              <w:ind w:left="10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</w:t>
            </w:r>
          </w:p>
        </w:tc>
        <w:tc>
          <w:tcPr>
            <w:tcW w:w="1840" w:type="dxa"/>
            <w:gridSpan w:val="2"/>
            <w:vAlign w:val="bottom"/>
          </w:tcPr>
          <w:p w:rsidR="003104C0" w:rsidRDefault="0014487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Known Languages</w:t>
            </w:r>
          </w:p>
        </w:tc>
        <w:tc>
          <w:tcPr>
            <w:tcW w:w="2240" w:type="dxa"/>
            <w:vAlign w:val="bottom"/>
          </w:tcPr>
          <w:p w:rsidR="003104C0" w:rsidRDefault="00144871">
            <w:pPr>
              <w:ind w:right="7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:</w:t>
            </w:r>
          </w:p>
        </w:tc>
        <w:tc>
          <w:tcPr>
            <w:tcW w:w="5140" w:type="dxa"/>
            <w:vAlign w:val="bottom"/>
          </w:tcPr>
          <w:p w:rsidR="003104C0" w:rsidRDefault="00144871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English, Hindi, Malayalam &amp; Tamil</w:t>
            </w:r>
          </w:p>
        </w:tc>
      </w:tr>
      <w:tr w:rsidR="003104C0">
        <w:trPr>
          <w:trHeight w:val="293"/>
        </w:trPr>
        <w:tc>
          <w:tcPr>
            <w:tcW w:w="340" w:type="dxa"/>
            <w:vAlign w:val="bottom"/>
          </w:tcPr>
          <w:p w:rsidR="003104C0" w:rsidRDefault="003104C0">
            <w:pPr>
              <w:spacing w:line="208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vAlign w:val="bottom"/>
          </w:tcPr>
          <w:p w:rsidR="003104C0" w:rsidRDefault="003104C0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2240" w:type="dxa"/>
            <w:vAlign w:val="bottom"/>
          </w:tcPr>
          <w:p w:rsidR="003104C0" w:rsidRDefault="003104C0">
            <w:pPr>
              <w:ind w:right="790"/>
              <w:jc w:val="right"/>
              <w:rPr>
                <w:sz w:val="20"/>
                <w:szCs w:val="20"/>
              </w:rPr>
            </w:pPr>
          </w:p>
        </w:tc>
        <w:tc>
          <w:tcPr>
            <w:tcW w:w="5140" w:type="dxa"/>
            <w:vAlign w:val="bottom"/>
          </w:tcPr>
          <w:p w:rsidR="003104C0" w:rsidRDefault="003104C0">
            <w:pPr>
              <w:ind w:left="240"/>
              <w:rPr>
                <w:sz w:val="20"/>
                <w:szCs w:val="20"/>
              </w:rPr>
            </w:pPr>
          </w:p>
        </w:tc>
      </w:tr>
    </w:tbl>
    <w:p w:rsidR="003104C0" w:rsidRDefault="003104C0">
      <w:pPr>
        <w:spacing w:line="200" w:lineRule="exact"/>
        <w:rPr>
          <w:sz w:val="20"/>
          <w:szCs w:val="20"/>
        </w:rPr>
      </w:pPr>
    </w:p>
    <w:p w:rsidR="003104C0" w:rsidRDefault="003104C0">
      <w:pPr>
        <w:spacing w:line="233" w:lineRule="exact"/>
        <w:rPr>
          <w:sz w:val="20"/>
          <w:szCs w:val="20"/>
        </w:rPr>
      </w:pPr>
    </w:p>
    <w:p w:rsidR="003104C0" w:rsidRDefault="00144871">
      <w:pPr>
        <w:rPr>
          <w:sz w:val="20"/>
          <w:szCs w:val="20"/>
        </w:rPr>
      </w:pPr>
      <w:r>
        <w:rPr>
          <w:rFonts w:eastAsia="Times New Roman"/>
          <w:b/>
          <w:bCs/>
          <w:color w:val="1F3864"/>
          <w:sz w:val="20"/>
          <w:szCs w:val="20"/>
          <w:u w:val="single"/>
        </w:rPr>
        <w:t>REFERENCE</w:t>
      </w:r>
    </w:p>
    <w:p w:rsidR="003104C0" w:rsidRDefault="003104C0">
      <w:pPr>
        <w:spacing w:line="224" w:lineRule="exact"/>
        <w:rPr>
          <w:sz w:val="20"/>
          <w:szCs w:val="20"/>
        </w:rPr>
      </w:pPr>
    </w:p>
    <w:p w:rsidR="003104C0" w:rsidRDefault="00144871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References will be available upon request</w:t>
      </w:r>
      <w:r>
        <w:rPr>
          <w:rFonts w:eastAsia="Times New Roman"/>
          <w:b/>
          <w:bCs/>
          <w:color w:val="C45911"/>
          <w:sz w:val="24"/>
          <w:szCs w:val="24"/>
        </w:rPr>
        <w:t>.</w:t>
      </w:r>
    </w:p>
    <w:p w:rsidR="003104C0" w:rsidRDefault="003104C0">
      <w:pPr>
        <w:spacing w:line="200" w:lineRule="exact"/>
        <w:rPr>
          <w:sz w:val="20"/>
          <w:szCs w:val="20"/>
        </w:rPr>
      </w:pPr>
    </w:p>
    <w:p w:rsidR="003104C0" w:rsidRDefault="003104C0">
      <w:pPr>
        <w:spacing w:line="200" w:lineRule="exact"/>
        <w:rPr>
          <w:sz w:val="20"/>
          <w:szCs w:val="20"/>
        </w:rPr>
      </w:pPr>
    </w:p>
    <w:p w:rsidR="003104C0" w:rsidRDefault="003104C0">
      <w:pPr>
        <w:spacing w:line="200" w:lineRule="exact"/>
        <w:rPr>
          <w:sz w:val="20"/>
          <w:szCs w:val="20"/>
        </w:rPr>
      </w:pPr>
    </w:p>
    <w:p w:rsidR="003104C0" w:rsidRDefault="003104C0">
      <w:pPr>
        <w:spacing w:line="200" w:lineRule="exact"/>
        <w:rPr>
          <w:sz w:val="20"/>
          <w:szCs w:val="20"/>
        </w:rPr>
      </w:pPr>
    </w:p>
    <w:p w:rsidR="003104C0" w:rsidRDefault="003104C0">
      <w:pPr>
        <w:spacing w:line="200" w:lineRule="exact"/>
        <w:rPr>
          <w:sz w:val="20"/>
          <w:szCs w:val="20"/>
        </w:rPr>
      </w:pPr>
    </w:p>
    <w:p w:rsidR="003104C0" w:rsidRDefault="003104C0">
      <w:pPr>
        <w:spacing w:line="214" w:lineRule="exact"/>
        <w:rPr>
          <w:sz w:val="20"/>
          <w:szCs w:val="20"/>
        </w:rPr>
      </w:pPr>
    </w:p>
    <w:p w:rsidR="003104C0" w:rsidRDefault="00144871">
      <w:pPr>
        <w:ind w:right="540"/>
        <w:jc w:val="right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Page | 2</w:t>
      </w:r>
    </w:p>
    <w:sectPr w:rsidR="003104C0" w:rsidSect="003104C0">
      <w:pgSz w:w="11900" w:h="16838"/>
      <w:pgMar w:top="1440" w:right="906" w:bottom="390" w:left="1440" w:header="0" w:footer="0" w:gutter="0"/>
      <w:cols w:space="720" w:equalWidth="0">
        <w:col w:w="95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FD7AF6A0"/>
    <w:lvl w:ilvl="0" w:tplc="190EB096">
      <w:start w:val="1"/>
      <w:numFmt w:val="bullet"/>
      <w:lvlText w:val=""/>
      <w:lvlJc w:val="left"/>
    </w:lvl>
    <w:lvl w:ilvl="1" w:tplc="106C6284">
      <w:numFmt w:val="decimal"/>
      <w:lvlText w:val=""/>
      <w:lvlJc w:val="left"/>
    </w:lvl>
    <w:lvl w:ilvl="2" w:tplc="FDA8CA6C">
      <w:numFmt w:val="decimal"/>
      <w:lvlText w:val=""/>
      <w:lvlJc w:val="left"/>
    </w:lvl>
    <w:lvl w:ilvl="3" w:tplc="40600CD6">
      <w:numFmt w:val="decimal"/>
      <w:lvlText w:val=""/>
      <w:lvlJc w:val="left"/>
    </w:lvl>
    <w:lvl w:ilvl="4" w:tplc="D1EE1DAA">
      <w:numFmt w:val="decimal"/>
      <w:lvlText w:val=""/>
      <w:lvlJc w:val="left"/>
    </w:lvl>
    <w:lvl w:ilvl="5" w:tplc="7F042E5E">
      <w:numFmt w:val="decimal"/>
      <w:lvlText w:val=""/>
      <w:lvlJc w:val="left"/>
    </w:lvl>
    <w:lvl w:ilvl="6" w:tplc="1B8415E2">
      <w:numFmt w:val="decimal"/>
      <w:lvlText w:val=""/>
      <w:lvlJc w:val="left"/>
    </w:lvl>
    <w:lvl w:ilvl="7" w:tplc="D07CB30A">
      <w:numFmt w:val="decimal"/>
      <w:lvlText w:val=""/>
      <w:lvlJc w:val="left"/>
    </w:lvl>
    <w:lvl w:ilvl="8" w:tplc="2CBEBFE6">
      <w:numFmt w:val="decimal"/>
      <w:lvlText w:val=""/>
      <w:lvlJc w:val="left"/>
    </w:lvl>
  </w:abstractNum>
  <w:abstractNum w:abstractNumId="1">
    <w:nsid w:val="00003D6C"/>
    <w:multiLevelType w:val="hybridMultilevel"/>
    <w:tmpl w:val="A8566F94"/>
    <w:lvl w:ilvl="0" w:tplc="E020E392">
      <w:start w:val="1"/>
      <w:numFmt w:val="bullet"/>
      <w:lvlText w:val=""/>
      <w:lvlJc w:val="left"/>
    </w:lvl>
    <w:lvl w:ilvl="1" w:tplc="D7D49F48">
      <w:numFmt w:val="decimal"/>
      <w:lvlText w:val=""/>
      <w:lvlJc w:val="left"/>
    </w:lvl>
    <w:lvl w:ilvl="2" w:tplc="0B5AC07E">
      <w:numFmt w:val="decimal"/>
      <w:lvlText w:val=""/>
      <w:lvlJc w:val="left"/>
    </w:lvl>
    <w:lvl w:ilvl="3" w:tplc="150E0478">
      <w:numFmt w:val="decimal"/>
      <w:lvlText w:val=""/>
      <w:lvlJc w:val="left"/>
    </w:lvl>
    <w:lvl w:ilvl="4" w:tplc="D6947E40">
      <w:numFmt w:val="decimal"/>
      <w:lvlText w:val=""/>
      <w:lvlJc w:val="left"/>
    </w:lvl>
    <w:lvl w:ilvl="5" w:tplc="050AA392">
      <w:numFmt w:val="decimal"/>
      <w:lvlText w:val=""/>
      <w:lvlJc w:val="left"/>
    </w:lvl>
    <w:lvl w:ilvl="6" w:tplc="9D2C4EDC">
      <w:numFmt w:val="decimal"/>
      <w:lvlText w:val=""/>
      <w:lvlJc w:val="left"/>
    </w:lvl>
    <w:lvl w:ilvl="7" w:tplc="9E1411B4">
      <w:numFmt w:val="decimal"/>
      <w:lvlText w:val=""/>
      <w:lvlJc w:val="left"/>
    </w:lvl>
    <w:lvl w:ilvl="8" w:tplc="669283E2">
      <w:numFmt w:val="decimal"/>
      <w:lvlText w:val=""/>
      <w:lvlJc w:val="left"/>
    </w:lvl>
  </w:abstractNum>
  <w:abstractNum w:abstractNumId="2">
    <w:nsid w:val="00005F90"/>
    <w:multiLevelType w:val="hybridMultilevel"/>
    <w:tmpl w:val="D8FA8F4E"/>
    <w:lvl w:ilvl="0" w:tplc="0DEED73E">
      <w:start w:val="1"/>
      <w:numFmt w:val="bullet"/>
      <w:lvlText w:val=""/>
      <w:lvlJc w:val="left"/>
    </w:lvl>
    <w:lvl w:ilvl="1" w:tplc="E9504BC8">
      <w:numFmt w:val="decimal"/>
      <w:lvlText w:val=""/>
      <w:lvlJc w:val="left"/>
    </w:lvl>
    <w:lvl w:ilvl="2" w:tplc="CAF25004">
      <w:numFmt w:val="decimal"/>
      <w:lvlText w:val=""/>
      <w:lvlJc w:val="left"/>
    </w:lvl>
    <w:lvl w:ilvl="3" w:tplc="1F52FA80">
      <w:numFmt w:val="decimal"/>
      <w:lvlText w:val=""/>
      <w:lvlJc w:val="left"/>
    </w:lvl>
    <w:lvl w:ilvl="4" w:tplc="863C335A">
      <w:numFmt w:val="decimal"/>
      <w:lvlText w:val=""/>
      <w:lvlJc w:val="left"/>
    </w:lvl>
    <w:lvl w:ilvl="5" w:tplc="704EC906">
      <w:numFmt w:val="decimal"/>
      <w:lvlText w:val=""/>
      <w:lvlJc w:val="left"/>
    </w:lvl>
    <w:lvl w:ilvl="6" w:tplc="875AF71A">
      <w:numFmt w:val="decimal"/>
      <w:lvlText w:val=""/>
      <w:lvlJc w:val="left"/>
    </w:lvl>
    <w:lvl w:ilvl="7" w:tplc="28A0E58C">
      <w:numFmt w:val="decimal"/>
      <w:lvlText w:val=""/>
      <w:lvlJc w:val="left"/>
    </w:lvl>
    <w:lvl w:ilvl="8" w:tplc="A7EEDB58">
      <w:numFmt w:val="decimal"/>
      <w:lvlText w:val=""/>
      <w:lvlJc w:val="left"/>
    </w:lvl>
  </w:abstractNum>
  <w:abstractNum w:abstractNumId="3">
    <w:nsid w:val="00006952"/>
    <w:multiLevelType w:val="hybridMultilevel"/>
    <w:tmpl w:val="975AFD96"/>
    <w:lvl w:ilvl="0" w:tplc="06BCD4B8">
      <w:start w:val="1"/>
      <w:numFmt w:val="bullet"/>
      <w:lvlText w:val=""/>
      <w:lvlJc w:val="left"/>
    </w:lvl>
    <w:lvl w:ilvl="1" w:tplc="439E699E">
      <w:numFmt w:val="decimal"/>
      <w:lvlText w:val=""/>
      <w:lvlJc w:val="left"/>
    </w:lvl>
    <w:lvl w:ilvl="2" w:tplc="46908446">
      <w:numFmt w:val="decimal"/>
      <w:lvlText w:val=""/>
      <w:lvlJc w:val="left"/>
    </w:lvl>
    <w:lvl w:ilvl="3" w:tplc="18A6008E">
      <w:numFmt w:val="decimal"/>
      <w:lvlText w:val=""/>
      <w:lvlJc w:val="left"/>
    </w:lvl>
    <w:lvl w:ilvl="4" w:tplc="9E2CA4B6">
      <w:numFmt w:val="decimal"/>
      <w:lvlText w:val=""/>
      <w:lvlJc w:val="left"/>
    </w:lvl>
    <w:lvl w:ilvl="5" w:tplc="4AF63A72">
      <w:numFmt w:val="decimal"/>
      <w:lvlText w:val=""/>
      <w:lvlJc w:val="left"/>
    </w:lvl>
    <w:lvl w:ilvl="6" w:tplc="7E4CC46A">
      <w:numFmt w:val="decimal"/>
      <w:lvlText w:val=""/>
      <w:lvlJc w:val="left"/>
    </w:lvl>
    <w:lvl w:ilvl="7" w:tplc="9530CD9E">
      <w:numFmt w:val="decimal"/>
      <w:lvlText w:val=""/>
      <w:lvlJc w:val="left"/>
    </w:lvl>
    <w:lvl w:ilvl="8" w:tplc="B7967D28">
      <w:numFmt w:val="decimal"/>
      <w:lvlText w:val=""/>
      <w:lvlJc w:val="left"/>
    </w:lvl>
  </w:abstractNum>
  <w:abstractNum w:abstractNumId="4">
    <w:nsid w:val="000072AE"/>
    <w:multiLevelType w:val="hybridMultilevel"/>
    <w:tmpl w:val="746E3B76"/>
    <w:lvl w:ilvl="0" w:tplc="ABDA5232">
      <w:start w:val="1"/>
      <w:numFmt w:val="bullet"/>
      <w:lvlText w:val=""/>
      <w:lvlJc w:val="left"/>
    </w:lvl>
    <w:lvl w:ilvl="1" w:tplc="E1ECCE6C">
      <w:numFmt w:val="decimal"/>
      <w:lvlText w:val=""/>
      <w:lvlJc w:val="left"/>
    </w:lvl>
    <w:lvl w:ilvl="2" w:tplc="876495DC">
      <w:numFmt w:val="decimal"/>
      <w:lvlText w:val=""/>
      <w:lvlJc w:val="left"/>
    </w:lvl>
    <w:lvl w:ilvl="3" w:tplc="C6A091C8">
      <w:numFmt w:val="decimal"/>
      <w:lvlText w:val=""/>
      <w:lvlJc w:val="left"/>
    </w:lvl>
    <w:lvl w:ilvl="4" w:tplc="288E30EA">
      <w:numFmt w:val="decimal"/>
      <w:lvlText w:val=""/>
      <w:lvlJc w:val="left"/>
    </w:lvl>
    <w:lvl w:ilvl="5" w:tplc="0BFE63C6">
      <w:numFmt w:val="decimal"/>
      <w:lvlText w:val=""/>
      <w:lvlJc w:val="left"/>
    </w:lvl>
    <w:lvl w:ilvl="6" w:tplc="11CAEAB4">
      <w:numFmt w:val="decimal"/>
      <w:lvlText w:val=""/>
      <w:lvlJc w:val="left"/>
    </w:lvl>
    <w:lvl w:ilvl="7" w:tplc="92B48756">
      <w:numFmt w:val="decimal"/>
      <w:lvlText w:val=""/>
      <w:lvlJc w:val="left"/>
    </w:lvl>
    <w:lvl w:ilvl="8" w:tplc="4EB6FFA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3104C0"/>
    <w:rsid w:val="00144871"/>
    <w:rsid w:val="00310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4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zil.385979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2018-11-26T08:26:00Z</dcterms:created>
  <dcterms:modified xsi:type="dcterms:W3CDTF">2018-11-26T07:31:00Z</dcterms:modified>
</cp:coreProperties>
</file>