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D5" w:rsidRDefault="00375399" w:rsidP="000D0A80">
      <w:pPr>
        <w:pStyle w:val="Addressline"/>
        <w:rPr>
          <w:rFonts w:eastAsia="MS Mincho"/>
          <w:sz w:val="14"/>
          <w:szCs w:val="14"/>
        </w:rPr>
      </w:pPr>
      <w:r w:rsidRPr="00375399">
        <w:rPr>
          <w:b/>
          <w:bCs/>
          <w:iCs/>
          <w:caps/>
          <w:spacing w:val="80"/>
          <w:sz w:val="44"/>
        </w:rPr>
        <w:t>Jaffar</w:t>
      </w:r>
    </w:p>
    <w:p w:rsidR="000C77D5" w:rsidRDefault="000C77D5" w:rsidP="000D0A80">
      <w:pPr>
        <w:pStyle w:val="Addressline"/>
        <w:rPr>
          <w:rFonts w:eastAsia="MS Mincho"/>
          <w:sz w:val="14"/>
          <w:szCs w:val="14"/>
        </w:rPr>
      </w:pPr>
    </w:p>
    <w:p w:rsidR="000C77D5" w:rsidRPr="000C77D5" w:rsidRDefault="000C77D5" w:rsidP="000D0A80">
      <w:pPr>
        <w:pStyle w:val="Addressline"/>
        <w:rPr>
          <w:rFonts w:eastAsia="MS Mincho"/>
          <w:sz w:val="24"/>
          <w:szCs w:val="24"/>
        </w:rPr>
      </w:pPr>
      <w:r w:rsidRPr="000C77D5">
        <w:rPr>
          <w:rFonts w:eastAsia="MS Mincho"/>
          <w:sz w:val="24"/>
          <w:szCs w:val="24"/>
        </w:rPr>
        <w:t xml:space="preserve">Email: </w:t>
      </w:r>
      <w:hyperlink r:id="rId7" w:history="1">
        <w:r w:rsidRPr="000C77D5">
          <w:rPr>
            <w:rStyle w:val="Hyperlink"/>
            <w:rFonts w:eastAsia="MS Mincho"/>
            <w:sz w:val="24"/>
            <w:szCs w:val="24"/>
          </w:rPr>
          <w:t>jaffar.387837@2freemail.com</w:t>
        </w:r>
      </w:hyperlink>
      <w:r w:rsidRPr="000C77D5">
        <w:rPr>
          <w:rFonts w:eastAsia="MS Mincho"/>
          <w:sz w:val="24"/>
          <w:szCs w:val="24"/>
        </w:rPr>
        <w:t xml:space="preserve"> </w:t>
      </w:r>
    </w:p>
    <w:p w:rsidR="000C77D5" w:rsidRDefault="000C77D5" w:rsidP="000D0A80">
      <w:pPr>
        <w:pStyle w:val="Sectionheader"/>
        <w:rPr>
          <w:lang w:val="en-US"/>
        </w:rPr>
      </w:pPr>
    </w:p>
    <w:p w:rsidR="00B224CB" w:rsidRPr="00190BB8" w:rsidRDefault="00552863" w:rsidP="000D0A80">
      <w:pPr>
        <w:pStyle w:val="Sectionheader"/>
      </w:pPr>
      <w:r>
        <w:t>Manager Finance</w:t>
      </w:r>
    </w:p>
    <w:p w:rsidR="00B224CB" w:rsidRPr="00190BB8" w:rsidRDefault="00B224CB" w:rsidP="001E7276">
      <w:pPr>
        <w:pStyle w:val="Sectionspacer"/>
        <w:rPr>
          <w:rFonts w:eastAsia="MS Mincho"/>
        </w:rPr>
      </w:pPr>
    </w:p>
    <w:p w:rsidR="0042483F" w:rsidRPr="00B04BE8" w:rsidRDefault="00552863" w:rsidP="00B04BE8">
      <w:pPr>
        <w:pStyle w:val="Bulletwithspacer"/>
        <w:numPr>
          <w:ilvl w:val="0"/>
          <w:numId w:val="0"/>
        </w:numPr>
        <w:spacing w:before="0"/>
        <w:ind w:left="90"/>
      </w:pPr>
      <w:r w:rsidRPr="00552863">
        <w:t>Highly accomplished, result – driven senior accounting and financial management executive</w:t>
      </w:r>
      <w:r w:rsidR="00B04BE8">
        <w:t xml:space="preserve"> with more than 10 years </w:t>
      </w:r>
      <w:r w:rsidRPr="00552863">
        <w:t xml:space="preserve">of progressive experience in </w:t>
      </w:r>
      <w:r w:rsidR="00B04BE8">
        <w:t>accounting</w:t>
      </w:r>
      <w:r w:rsidRPr="00552863">
        <w:t xml:space="preserve"> and </w:t>
      </w:r>
      <w:r w:rsidR="00B04BE8">
        <w:t>financial</w:t>
      </w:r>
      <w:r w:rsidR="005E62DC">
        <w:t xml:space="preserve"> management</w:t>
      </w:r>
      <w:r>
        <w:t xml:space="preserve">. Demonstrated ability to streamline business operations that drive growth and increase efficiency and bottom line profit. Strong qualification in developing and implementing financial controls and process in addition to productivity </w:t>
      </w:r>
      <w:r w:rsidR="00027C14">
        <w:t>improvements and</w:t>
      </w:r>
      <w:r>
        <w:t xml:space="preserve"> change management</w:t>
      </w:r>
      <w:r w:rsidR="00B04BE8">
        <w:t xml:space="preserve">. Possess solid leadership, communication and interpersonal skills to establish report with all levels of staff and management. </w:t>
      </w:r>
    </w:p>
    <w:p w:rsidR="00EF0778" w:rsidRPr="00190BB8" w:rsidRDefault="00EF0778" w:rsidP="001E7276">
      <w:pPr>
        <w:pStyle w:val="Sectionspacer"/>
      </w:pPr>
    </w:p>
    <w:p w:rsidR="006703C7" w:rsidRPr="00190BB8" w:rsidRDefault="00494C10" w:rsidP="000D0A80">
      <w:pPr>
        <w:pStyle w:val="Sectionheader"/>
      </w:pPr>
      <w:r>
        <w:t>Core Qualifications</w:t>
      </w:r>
    </w:p>
    <w:p w:rsidR="006703C7" w:rsidRPr="00190BB8" w:rsidRDefault="006703C7" w:rsidP="001E7276">
      <w:pPr>
        <w:pStyle w:val="Sectionspacer"/>
      </w:pPr>
    </w:p>
    <w:tbl>
      <w:tblPr>
        <w:tblW w:w="10188" w:type="dxa"/>
        <w:tblLook w:val="00B0"/>
      </w:tblPr>
      <w:tblGrid>
        <w:gridCol w:w="3348"/>
        <w:gridCol w:w="3600"/>
        <w:gridCol w:w="3240"/>
      </w:tblGrid>
      <w:tr w:rsidR="008C2162" w:rsidRPr="00190BB8" w:rsidTr="006F0E6B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9702B" w:rsidRPr="00F8223A" w:rsidRDefault="0099702B" w:rsidP="0099702B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Financial Analysis &amp; Reporting</w:t>
            </w:r>
          </w:p>
          <w:p w:rsidR="00174134" w:rsidRPr="00F8223A" w:rsidRDefault="00546A27" w:rsidP="00372149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Performance Measures</w:t>
            </w:r>
          </w:p>
          <w:p w:rsidR="00174134" w:rsidRPr="00F8223A" w:rsidRDefault="00546A27" w:rsidP="00C556B7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C</w:t>
            </w:r>
            <w:r w:rsidR="00E60DE4" w:rsidRPr="00F8223A">
              <w:rPr>
                <w:lang w:val="en-US" w:eastAsia="en-US"/>
              </w:rPr>
              <w:t>ash flow Management</w:t>
            </w:r>
          </w:p>
        </w:tc>
        <w:tc>
          <w:tcPr>
            <w:tcW w:w="3600" w:type="dxa"/>
          </w:tcPr>
          <w:p w:rsidR="008C2162" w:rsidRPr="00F8223A" w:rsidRDefault="00A853AE" w:rsidP="00372149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Budgeting &amp; Forecasting</w:t>
            </w:r>
          </w:p>
          <w:p w:rsidR="00C556B7" w:rsidRPr="00F8223A" w:rsidRDefault="00C556B7" w:rsidP="00C556B7">
            <w:pPr>
              <w:pStyle w:val="KeySkillsBullets"/>
              <w:rPr>
                <w:szCs w:val="22"/>
                <w:lang w:val="en-US" w:eastAsia="en-US"/>
              </w:rPr>
            </w:pPr>
            <w:r w:rsidRPr="00F8223A">
              <w:rPr>
                <w:lang w:val="en-US" w:eastAsia="en-US"/>
              </w:rPr>
              <w:t>Accounts Payable/Receivable</w:t>
            </w:r>
          </w:p>
          <w:p w:rsidR="00961192" w:rsidRPr="00F8223A" w:rsidRDefault="00C556B7" w:rsidP="001540B0">
            <w:pPr>
              <w:pStyle w:val="LastKeySkillsBullet"/>
              <w:rPr>
                <w:rFonts w:cs="Courier New"/>
                <w:lang w:val="en-US" w:eastAsia="en-US"/>
              </w:rPr>
            </w:pPr>
            <w:r w:rsidRPr="00F8223A">
              <w:rPr>
                <w:rFonts w:cs="Courier New"/>
                <w:lang w:val="en-US" w:eastAsia="en-US"/>
              </w:rPr>
              <w:t>Auditing</w:t>
            </w:r>
            <w:r w:rsidR="00E95844" w:rsidRPr="00F8223A">
              <w:rPr>
                <w:rFonts w:cs="Courier New"/>
                <w:lang w:val="en-US" w:eastAsia="en-US"/>
              </w:rPr>
              <w:t xml:space="preserve"> &amp; Internal Controls</w:t>
            </w:r>
          </w:p>
        </w:tc>
        <w:tc>
          <w:tcPr>
            <w:tcW w:w="3240" w:type="dxa"/>
          </w:tcPr>
          <w:p w:rsidR="008C2162" w:rsidRPr="00F8223A" w:rsidRDefault="00494C10" w:rsidP="00372149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Corporate Reporting</w:t>
            </w:r>
          </w:p>
          <w:p w:rsidR="00C556B7" w:rsidRPr="00F8223A" w:rsidRDefault="00C556B7" w:rsidP="00C556B7">
            <w:pPr>
              <w:pStyle w:val="KeySkillsBullets"/>
              <w:rPr>
                <w:lang w:val="en-US" w:eastAsia="en-US"/>
              </w:rPr>
            </w:pPr>
            <w:r w:rsidRPr="00F8223A">
              <w:rPr>
                <w:lang w:val="en-US" w:eastAsia="en-US"/>
              </w:rPr>
              <w:t>MS Office</w:t>
            </w:r>
          </w:p>
          <w:p w:rsidR="00C556B7" w:rsidRPr="00F8223A" w:rsidRDefault="00FD69AF" w:rsidP="00C556B7">
            <w:pPr>
              <w:pStyle w:val="KeySkillsBullets"/>
              <w:rPr>
                <w:lang w:val="en-US" w:eastAsia="en-US"/>
              </w:rPr>
            </w:pPr>
            <w:proofErr w:type="spellStart"/>
            <w:r w:rsidRPr="00F8223A">
              <w:rPr>
                <w:lang w:val="en-US" w:eastAsia="en-US"/>
              </w:rPr>
              <w:t>Quickbook</w:t>
            </w:r>
            <w:proofErr w:type="spellEnd"/>
            <w:r w:rsidRPr="00F8223A">
              <w:rPr>
                <w:lang w:val="en-US" w:eastAsia="en-US"/>
              </w:rPr>
              <w:t xml:space="preserve"> , </w:t>
            </w:r>
            <w:r w:rsidR="00F00487" w:rsidRPr="00F8223A">
              <w:rPr>
                <w:lang w:val="en-US" w:eastAsia="en-US"/>
              </w:rPr>
              <w:t>ERP &amp; SAP</w:t>
            </w:r>
          </w:p>
        </w:tc>
      </w:tr>
    </w:tbl>
    <w:p w:rsidR="00EF0778" w:rsidRPr="00190BB8" w:rsidRDefault="00EF0778" w:rsidP="001E7276">
      <w:pPr>
        <w:pStyle w:val="Sectionspacer"/>
      </w:pPr>
    </w:p>
    <w:p w:rsidR="006703C7" w:rsidRPr="00190BB8" w:rsidRDefault="00C97857" w:rsidP="000D0A80">
      <w:pPr>
        <w:pStyle w:val="Sectionheader"/>
      </w:pPr>
      <w:r>
        <w:t xml:space="preserve">Professional </w:t>
      </w:r>
      <w:r w:rsidR="006703C7" w:rsidRPr="00190BB8">
        <w:t>Experience</w:t>
      </w:r>
    </w:p>
    <w:p w:rsidR="006703C7" w:rsidRPr="00190BB8" w:rsidRDefault="006703C7" w:rsidP="001E7276">
      <w:pPr>
        <w:pStyle w:val="Sectionspacer"/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A0"/>
      </w:tblPr>
      <w:tblGrid>
        <w:gridCol w:w="7200"/>
        <w:gridCol w:w="2844"/>
      </w:tblGrid>
      <w:tr w:rsidR="00EF0778" w:rsidRPr="00190BB8" w:rsidTr="00956FE5">
        <w:trPr>
          <w:trHeight w:val="144"/>
        </w:trPr>
        <w:tc>
          <w:tcPr>
            <w:tcW w:w="7200" w:type="dxa"/>
          </w:tcPr>
          <w:p w:rsidR="00EF0778" w:rsidRPr="00190BB8" w:rsidRDefault="00E60DE4" w:rsidP="006141BE">
            <w:pPr>
              <w:pStyle w:val="Employername"/>
            </w:pPr>
            <w:r>
              <w:t>INTERPRO WOOD INDUSTRIES L.L.C</w:t>
            </w:r>
            <w:r w:rsidR="009614AD" w:rsidRPr="00375399">
              <w:t>,</w:t>
            </w:r>
            <w:r w:rsidR="00375399">
              <w:t xml:space="preserve"> Dubai, UAE</w:t>
            </w:r>
            <w:r w:rsidR="00375399" w:rsidRPr="00375399">
              <w:t xml:space="preserve">    </w:t>
            </w:r>
          </w:p>
        </w:tc>
        <w:tc>
          <w:tcPr>
            <w:tcW w:w="2844" w:type="dxa"/>
          </w:tcPr>
          <w:p w:rsidR="00EF0778" w:rsidRPr="00372149" w:rsidRDefault="009614AD" w:rsidP="00372149">
            <w:pPr>
              <w:pStyle w:val="Daterightjustified"/>
              <w:rPr>
                <w:color w:val="000000"/>
              </w:rPr>
            </w:pPr>
            <w:r>
              <w:t>2010</w:t>
            </w:r>
            <w:r w:rsidR="005431DF" w:rsidRPr="00372149">
              <w:t xml:space="preserve"> to </w:t>
            </w:r>
            <w:r w:rsidR="00EF0778" w:rsidRPr="00372149">
              <w:t>Present</w:t>
            </w:r>
          </w:p>
        </w:tc>
      </w:tr>
    </w:tbl>
    <w:p w:rsidR="008E0A53" w:rsidRPr="00B353AF" w:rsidRDefault="009614AD" w:rsidP="00894F84">
      <w:pPr>
        <w:spacing w:before="40"/>
        <w:rPr>
          <w:rStyle w:val="Datesunderemployername"/>
        </w:rPr>
      </w:pPr>
      <w:r>
        <w:rPr>
          <w:rStyle w:val="JobTitle"/>
        </w:rPr>
        <w:t>Manager Finance</w:t>
      </w:r>
    </w:p>
    <w:p w:rsidR="00D96F4D" w:rsidRPr="00B97038" w:rsidRDefault="006462F2" w:rsidP="009D692D">
      <w:pPr>
        <w:pStyle w:val="PlainText"/>
        <w:spacing w:before="60"/>
        <w:rPr>
          <w:rStyle w:val="Resultsitalics"/>
        </w:rPr>
      </w:pPr>
      <w:r w:rsidRPr="002A40C5">
        <w:rPr>
          <w:rStyle w:val="Jobdescription"/>
        </w:rPr>
        <w:t>Repeatedly promoted during 10</w:t>
      </w:r>
      <w:r w:rsidR="001008DE" w:rsidRPr="002A40C5">
        <w:rPr>
          <w:rStyle w:val="Jobdescription"/>
        </w:rPr>
        <w:t xml:space="preserve">-year tenure </w:t>
      </w:r>
      <w:r w:rsidR="000A1279" w:rsidRPr="002A40C5">
        <w:rPr>
          <w:rStyle w:val="Jobdescription"/>
        </w:rPr>
        <w:t xml:space="preserve">, culminating in </w:t>
      </w:r>
      <w:r w:rsidR="00BC3C84" w:rsidRPr="002A40C5">
        <w:rPr>
          <w:rStyle w:val="Jobdescription"/>
        </w:rPr>
        <w:t>current</w:t>
      </w:r>
      <w:r w:rsidR="000A1279" w:rsidRPr="002A40C5">
        <w:rPr>
          <w:rStyle w:val="Jobdescription"/>
        </w:rPr>
        <w:t xml:space="preserve"> responsibility for coordinating </w:t>
      </w:r>
      <w:r w:rsidR="007F424F" w:rsidRPr="002A40C5">
        <w:rPr>
          <w:rStyle w:val="Jobdescription"/>
        </w:rPr>
        <w:t>all office functions</w:t>
      </w:r>
      <w:r w:rsidR="003E334A" w:rsidRPr="002A40C5">
        <w:rPr>
          <w:rStyle w:val="Jobdescription"/>
        </w:rPr>
        <w:t xml:space="preserve"> and </w:t>
      </w:r>
      <w:r w:rsidR="00FD69AF" w:rsidRPr="002A40C5">
        <w:rPr>
          <w:rStyle w:val="Jobdescription"/>
        </w:rPr>
        <w:t>supervising a team of six</w:t>
      </w:r>
      <w:r w:rsidR="00C51E5B" w:rsidRPr="002A40C5">
        <w:rPr>
          <w:rStyle w:val="Jobdescription"/>
        </w:rPr>
        <w:t xml:space="preserve"> administrative </w:t>
      </w:r>
      <w:r w:rsidR="00987A57" w:rsidRPr="002A40C5">
        <w:rPr>
          <w:rStyle w:val="Jobdescription"/>
        </w:rPr>
        <w:t>professionals</w:t>
      </w:r>
      <w:r w:rsidR="003E334A" w:rsidRPr="002A40C5">
        <w:rPr>
          <w:rStyle w:val="Jobdescription"/>
        </w:rPr>
        <w:t xml:space="preserve">. </w:t>
      </w:r>
      <w:r w:rsidR="008933D5" w:rsidRPr="002A40C5">
        <w:rPr>
          <w:rStyle w:val="Resultsitalics"/>
        </w:rPr>
        <w:t>Results</w:t>
      </w:r>
      <w:r w:rsidR="003244F2" w:rsidRPr="002A40C5">
        <w:rPr>
          <w:rStyle w:val="Resultsitalics"/>
        </w:rPr>
        <w:t>:</w:t>
      </w:r>
    </w:p>
    <w:p w:rsidR="0027022A" w:rsidRPr="0027022A" w:rsidRDefault="0027022A" w:rsidP="00190A63">
      <w:pPr>
        <w:pStyle w:val="Bulletwithspacer"/>
        <w:jc w:val="left"/>
      </w:pPr>
      <w:r w:rsidRPr="0027022A">
        <w:t>Cash Flow Management, Banking Relationship, Trade Finance Management, Import Facilitation documentation.</w:t>
      </w:r>
    </w:p>
    <w:p w:rsidR="0027022A" w:rsidRDefault="0027022A" w:rsidP="00190A63">
      <w:pPr>
        <w:pStyle w:val="Bulletwithspacer"/>
        <w:jc w:val="left"/>
      </w:pPr>
      <w:r>
        <w:t>Monthly &amp; annual accounts closing &amp; finalization in adherence to International Financial Reporting Standards.</w:t>
      </w:r>
    </w:p>
    <w:p w:rsidR="00190A63" w:rsidRDefault="0027022A" w:rsidP="00190A63">
      <w:pPr>
        <w:pStyle w:val="Bulletwithspacer"/>
        <w:jc w:val="left"/>
      </w:pPr>
      <w:r>
        <w:t>Manage and supervise daily operation of accounts payable, accounts receivable, cash receipts, payroll and general ledger.</w:t>
      </w:r>
    </w:p>
    <w:p w:rsidR="0027022A" w:rsidRDefault="0027022A" w:rsidP="00190A63">
      <w:pPr>
        <w:pStyle w:val="Bulletwithspacer"/>
        <w:jc w:val="left"/>
      </w:pPr>
      <w:r>
        <w:t>Reviews, investigates, and corrects errors and inconsistencies in financial entries, documents, and reports.</w:t>
      </w:r>
    </w:p>
    <w:p w:rsidR="0027022A" w:rsidRDefault="0044124F" w:rsidP="0044124F">
      <w:pPr>
        <w:pStyle w:val="Bulletwithspacer"/>
        <w:jc w:val="left"/>
      </w:pPr>
      <w:r w:rsidRPr="00FB079C">
        <w:t xml:space="preserve">Analyze budget variance support to achieve the budget objectives </w:t>
      </w:r>
      <w:r w:rsidRPr="00FB079C">
        <w:rPr>
          <w:rFonts w:cs="Helvetica"/>
          <w:color w:val="000000"/>
          <w:shd w:val="clear" w:color="auto" w:fill="FFFFFF"/>
        </w:rPr>
        <w:t>by scheduling expenditures, analy</w:t>
      </w:r>
      <w:r w:rsidR="00185376">
        <w:rPr>
          <w:rFonts w:cs="Helvetica"/>
          <w:color w:val="000000"/>
          <w:shd w:val="clear" w:color="auto" w:fill="FFFFFF"/>
        </w:rPr>
        <w:t>ses</w:t>
      </w:r>
      <w:r w:rsidRPr="00FB079C">
        <w:rPr>
          <w:rFonts w:cs="Helvetica"/>
          <w:color w:val="000000"/>
          <w:shd w:val="clear" w:color="auto" w:fill="FFFFFF"/>
        </w:rPr>
        <w:t xml:space="preserve"> variances, initiating corrective actions and provides status of financial conditions.</w:t>
      </w:r>
    </w:p>
    <w:p w:rsidR="0027022A" w:rsidRDefault="004D01D6" w:rsidP="00190A63">
      <w:pPr>
        <w:pStyle w:val="Bulletwithspacer"/>
        <w:jc w:val="left"/>
      </w:pPr>
      <w:r>
        <w:t xml:space="preserve">Preparing and Finalizing the </w:t>
      </w:r>
      <w:r w:rsidR="00946025">
        <w:t>VAT</w:t>
      </w:r>
      <w:r>
        <w:rPr>
          <w:lang w:val="en-US"/>
        </w:rPr>
        <w:t>.</w:t>
      </w:r>
    </w:p>
    <w:p w:rsidR="0027022A" w:rsidRDefault="0027022A" w:rsidP="00190A63">
      <w:pPr>
        <w:pStyle w:val="Bulletwithspacer"/>
        <w:jc w:val="left"/>
      </w:pPr>
      <w:r>
        <w:t>Verification and checking of all document having financial impacts related to Purchase, Sales, HR, Admin and Finance.</w:t>
      </w:r>
    </w:p>
    <w:p w:rsidR="00190A63" w:rsidRDefault="0027022A" w:rsidP="00190A63">
      <w:pPr>
        <w:pStyle w:val="Bulletwithspacer"/>
        <w:jc w:val="left"/>
      </w:pPr>
      <w:r>
        <w:t>Implement company financial policies and procedures, effective supervisi</w:t>
      </w:r>
      <w:r w:rsidR="00190A63">
        <w:t>on, monitoring and periodically</w:t>
      </w:r>
    </w:p>
    <w:p w:rsidR="0027022A" w:rsidRDefault="006B4201" w:rsidP="00FD588A">
      <w:pPr>
        <w:pStyle w:val="Bulletwithspacer"/>
        <w:numPr>
          <w:ilvl w:val="0"/>
          <w:numId w:val="0"/>
        </w:numPr>
        <w:ind w:left="360"/>
        <w:jc w:val="left"/>
      </w:pPr>
      <w:r>
        <w:t>a</w:t>
      </w:r>
      <w:r w:rsidR="00C151F9">
        <w:t>ppraising</w:t>
      </w:r>
      <w:r w:rsidR="0027022A">
        <w:t xml:space="preserve"> of staff members and submission of management reports to assist Management decision making.</w:t>
      </w:r>
    </w:p>
    <w:p w:rsidR="0027022A" w:rsidRDefault="0027022A" w:rsidP="00190A63">
      <w:pPr>
        <w:pStyle w:val="Bulletwithspacer"/>
        <w:jc w:val="left"/>
      </w:pPr>
      <w:r>
        <w:t>Work with auditors (Internal &amp; External) and provide necessary information and clarification</w:t>
      </w:r>
      <w:r w:rsidR="00595C3F">
        <w:t xml:space="preserve"> and ensure timely completion of audit.</w:t>
      </w:r>
    </w:p>
    <w:p w:rsidR="00B04BE8" w:rsidRDefault="00833FDE" w:rsidP="00B04BE8">
      <w:pPr>
        <w:pStyle w:val="Bulletwithspacer"/>
        <w:jc w:val="left"/>
      </w:pPr>
      <w:r>
        <w:t>Assist to the employees during work.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/>
      </w:tblPr>
      <w:tblGrid>
        <w:gridCol w:w="7200"/>
        <w:gridCol w:w="2844"/>
      </w:tblGrid>
      <w:tr w:rsidR="00A81F2B" w:rsidRPr="00190BB8" w:rsidTr="00956FE5">
        <w:tc>
          <w:tcPr>
            <w:tcW w:w="7200" w:type="dxa"/>
          </w:tcPr>
          <w:p w:rsidR="00190A63" w:rsidRDefault="00190A63" w:rsidP="006141BE">
            <w:pPr>
              <w:pStyle w:val="Employername"/>
            </w:pPr>
          </w:p>
          <w:p w:rsidR="00A81F2B" w:rsidRPr="00190BB8" w:rsidRDefault="0021210B" w:rsidP="006141BE">
            <w:pPr>
              <w:pStyle w:val="Employername"/>
            </w:pPr>
            <w:r w:rsidRPr="0021210B">
              <w:t>AYOUB EISA REAL ESTATE</w:t>
            </w:r>
            <w:r w:rsidR="00C87111">
              <w:t>, Dubai, UAE</w:t>
            </w:r>
            <w:r w:rsidRPr="0021210B">
              <w:t xml:space="preserve">      </w:t>
            </w:r>
          </w:p>
        </w:tc>
        <w:tc>
          <w:tcPr>
            <w:tcW w:w="2844" w:type="dxa"/>
          </w:tcPr>
          <w:p w:rsidR="0021210B" w:rsidRDefault="0021210B" w:rsidP="00372149">
            <w:pPr>
              <w:pStyle w:val="Daterightjustified"/>
            </w:pPr>
          </w:p>
          <w:p w:rsidR="00A81F2B" w:rsidRPr="00372149" w:rsidRDefault="0021210B" w:rsidP="00372149">
            <w:pPr>
              <w:pStyle w:val="Daterightjustified"/>
              <w:rPr>
                <w:color w:val="000000"/>
              </w:rPr>
            </w:pPr>
            <w:r>
              <w:t>2009</w:t>
            </w:r>
            <w:r w:rsidR="00A81F2B" w:rsidRPr="00372149">
              <w:t xml:space="preserve"> to </w:t>
            </w:r>
            <w:r>
              <w:t>2010</w:t>
            </w:r>
          </w:p>
        </w:tc>
      </w:tr>
    </w:tbl>
    <w:p w:rsidR="00F73EEC" w:rsidRPr="00894F84" w:rsidRDefault="00064B9B" w:rsidP="00894F84">
      <w:pPr>
        <w:spacing w:before="40"/>
        <w:rPr>
          <w:rStyle w:val="JobTitle"/>
        </w:rPr>
      </w:pPr>
      <w:r>
        <w:rPr>
          <w:rStyle w:val="JobTitle"/>
        </w:rPr>
        <w:t>Senior Accountant</w:t>
      </w:r>
    </w:p>
    <w:p w:rsidR="00B71796" w:rsidRPr="00B97038" w:rsidRDefault="00B34512" w:rsidP="009D692D">
      <w:pPr>
        <w:pStyle w:val="PlainText"/>
        <w:spacing w:before="60" w:after="120"/>
        <w:rPr>
          <w:rStyle w:val="Resultsitalics"/>
        </w:rPr>
      </w:pPr>
      <w:r w:rsidRPr="002A40C5">
        <w:rPr>
          <w:rStyle w:val="Jobdescription"/>
        </w:rPr>
        <w:lastRenderedPageBreak/>
        <w:t>S</w:t>
      </w:r>
      <w:r w:rsidR="006B7B97" w:rsidRPr="002A40C5">
        <w:rPr>
          <w:rStyle w:val="Jobdescription"/>
        </w:rPr>
        <w:t>erv</w:t>
      </w:r>
      <w:r w:rsidRPr="002A40C5">
        <w:rPr>
          <w:rStyle w:val="Jobdescription"/>
        </w:rPr>
        <w:t>ed</w:t>
      </w:r>
      <w:r w:rsidR="006B7B97" w:rsidRPr="002A40C5">
        <w:rPr>
          <w:rStyle w:val="Jobdescription"/>
        </w:rPr>
        <w:t xml:space="preserve"> as executive assistant to </w:t>
      </w:r>
      <w:r w:rsidR="00F07491" w:rsidRPr="002A40C5">
        <w:rPr>
          <w:rStyle w:val="Jobdescription"/>
        </w:rPr>
        <w:t>the management team</w:t>
      </w:r>
      <w:r w:rsidR="006B7B97" w:rsidRPr="002A40C5">
        <w:rPr>
          <w:rStyle w:val="Jobdescription"/>
        </w:rPr>
        <w:t xml:space="preserve">, </w:t>
      </w:r>
      <w:r w:rsidR="00841510" w:rsidRPr="002A40C5">
        <w:rPr>
          <w:rStyle w:val="Jobdescription"/>
        </w:rPr>
        <w:t>handled</w:t>
      </w:r>
      <w:r w:rsidR="00BA4175" w:rsidRPr="002A40C5">
        <w:rPr>
          <w:rStyle w:val="Jobdescription"/>
        </w:rPr>
        <w:t xml:space="preserve"> a busy phone system</w:t>
      </w:r>
      <w:r w:rsidR="006B7B97" w:rsidRPr="002A40C5">
        <w:rPr>
          <w:rStyle w:val="Jobdescription"/>
        </w:rPr>
        <w:t>, function</w:t>
      </w:r>
      <w:r w:rsidRPr="002A40C5">
        <w:rPr>
          <w:rStyle w:val="Jobdescription"/>
        </w:rPr>
        <w:t>ed</w:t>
      </w:r>
      <w:r w:rsidR="006B7B97" w:rsidRPr="002A40C5">
        <w:rPr>
          <w:rStyle w:val="Jobdescription"/>
        </w:rPr>
        <w:t xml:space="preserve"> as primary liaison to </w:t>
      </w:r>
      <w:r w:rsidR="00F07491" w:rsidRPr="002A40C5">
        <w:rPr>
          <w:rStyle w:val="Jobdescription"/>
        </w:rPr>
        <w:t xml:space="preserve">customers and </w:t>
      </w:r>
      <w:r w:rsidR="00FF0870" w:rsidRPr="002A40C5">
        <w:rPr>
          <w:rStyle w:val="Jobdescription"/>
        </w:rPr>
        <w:t>ensur</w:t>
      </w:r>
      <w:r w:rsidRPr="002A40C5">
        <w:rPr>
          <w:rStyle w:val="Jobdescription"/>
        </w:rPr>
        <w:t>ed</w:t>
      </w:r>
      <w:r w:rsidR="00FF0870" w:rsidRPr="002A40C5">
        <w:rPr>
          <w:rStyle w:val="Jobdescription"/>
        </w:rPr>
        <w:t xml:space="preserve"> a consistently positive </w:t>
      </w:r>
      <w:r w:rsidR="00BF6729" w:rsidRPr="002A40C5">
        <w:rPr>
          <w:rStyle w:val="Jobdescription"/>
        </w:rPr>
        <w:t xml:space="preserve">customer </w:t>
      </w:r>
      <w:r w:rsidR="00FF0870" w:rsidRPr="002A40C5">
        <w:rPr>
          <w:rStyle w:val="Jobdescription"/>
        </w:rPr>
        <w:t>experience</w:t>
      </w:r>
      <w:r w:rsidR="00B71796" w:rsidRPr="002A40C5">
        <w:rPr>
          <w:rStyle w:val="Jobdescription"/>
        </w:rPr>
        <w:t>.</w:t>
      </w:r>
      <w:r w:rsidR="00B71796" w:rsidRPr="002A40C5">
        <w:rPr>
          <w:rFonts w:ascii="Garamond" w:hAnsi="Garamond" w:cs="Tahoma"/>
          <w:spacing w:val="-2"/>
          <w:sz w:val="22"/>
          <w:szCs w:val="22"/>
        </w:rPr>
        <w:t xml:space="preserve"> </w:t>
      </w:r>
      <w:r w:rsidR="00B71796" w:rsidRPr="002A40C5">
        <w:rPr>
          <w:rStyle w:val="Resultsitalics"/>
        </w:rPr>
        <w:t>Results:</w:t>
      </w:r>
    </w:p>
    <w:p w:rsidR="0021210B" w:rsidRPr="0021210B" w:rsidRDefault="0021210B" w:rsidP="0021210B">
      <w:pPr>
        <w:pStyle w:val="Bulletwithspacer"/>
        <w:jc w:val="left"/>
      </w:pPr>
      <w:r w:rsidRPr="0021210B">
        <w:t>Preparing and maintaining accounting records and its posting in accounting software.</w:t>
      </w:r>
    </w:p>
    <w:p w:rsidR="0021210B" w:rsidRPr="0021210B" w:rsidRDefault="0021210B" w:rsidP="0021210B">
      <w:pPr>
        <w:pStyle w:val="Bulletwithspacer"/>
        <w:jc w:val="left"/>
      </w:pPr>
      <w:r w:rsidRPr="0021210B">
        <w:t>Monthly reconciliation of GL &amp; Bank reconciliations and calculations of financial charges.</w:t>
      </w:r>
    </w:p>
    <w:p w:rsidR="0021210B" w:rsidRPr="0021210B" w:rsidRDefault="00BA5BFF" w:rsidP="0021210B">
      <w:pPr>
        <w:pStyle w:val="Bulletwithspacer"/>
        <w:jc w:val="left"/>
      </w:pPr>
      <w:r>
        <w:t>Preparation and</w:t>
      </w:r>
      <w:r w:rsidR="0021210B" w:rsidRPr="0021210B">
        <w:t xml:space="preserve"> Pro</w:t>
      </w:r>
      <w:r>
        <w:t>cessing of payroll and record in the books.</w:t>
      </w:r>
    </w:p>
    <w:p w:rsidR="0021210B" w:rsidRPr="0021210B" w:rsidRDefault="0021210B" w:rsidP="0021210B">
      <w:pPr>
        <w:pStyle w:val="Bulletwithspacer"/>
        <w:jc w:val="left"/>
      </w:pPr>
      <w:r w:rsidRPr="0021210B">
        <w:t>Preparing and maintaining daily Cash Book records.</w:t>
      </w:r>
    </w:p>
    <w:p w:rsidR="001C7FBF" w:rsidRDefault="0021210B" w:rsidP="00D74C6D">
      <w:pPr>
        <w:pStyle w:val="Bulletwithspacer"/>
        <w:jc w:val="left"/>
      </w:pPr>
      <w:r w:rsidRPr="0021210B">
        <w:t>Follow up debtors</w:t>
      </w:r>
      <w:r w:rsidR="00D74C6D">
        <w:t xml:space="preserve"> payments on daily basis.</w:t>
      </w:r>
    </w:p>
    <w:p w:rsidR="0021210B" w:rsidRDefault="0021210B" w:rsidP="001C7FBF">
      <w:pPr>
        <w:pStyle w:val="Bulletwithspacer"/>
        <w:jc w:val="left"/>
      </w:pPr>
      <w:r w:rsidRPr="0021210B">
        <w:t>Responsible for all day to day operations of the accounts department.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/>
      </w:tblPr>
      <w:tblGrid>
        <w:gridCol w:w="7200"/>
        <w:gridCol w:w="2844"/>
      </w:tblGrid>
      <w:tr w:rsidR="00246538" w:rsidRPr="00190BB8" w:rsidTr="00C26255">
        <w:tc>
          <w:tcPr>
            <w:tcW w:w="7200" w:type="dxa"/>
          </w:tcPr>
          <w:p w:rsidR="00246538" w:rsidRDefault="00246538" w:rsidP="00C26255">
            <w:pPr>
              <w:pStyle w:val="Employername"/>
            </w:pPr>
          </w:p>
          <w:p w:rsidR="00246538" w:rsidRPr="00190BB8" w:rsidRDefault="001C4469" w:rsidP="00C26255">
            <w:pPr>
              <w:pStyle w:val="Employername"/>
            </w:pPr>
            <w:r w:rsidRPr="001C4469">
              <w:t>MUEEN SABIR ASSOCIATES</w:t>
            </w:r>
            <w:r w:rsidR="00C87111">
              <w:t>, Lahore, Pakistan.</w:t>
            </w:r>
            <w:r w:rsidR="00246538" w:rsidRPr="0021210B">
              <w:t xml:space="preserve">   </w:t>
            </w:r>
          </w:p>
        </w:tc>
        <w:tc>
          <w:tcPr>
            <w:tcW w:w="2844" w:type="dxa"/>
          </w:tcPr>
          <w:p w:rsidR="00246538" w:rsidRDefault="00246538" w:rsidP="00C26255">
            <w:pPr>
              <w:pStyle w:val="Daterightjustified"/>
            </w:pPr>
          </w:p>
          <w:p w:rsidR="00246538" w:rsidRPr="00372149" w:rsidRDefault="00246538" w:rsidP="00C26255">
            <w:pPr>
              <w:pStyle w:val="Daterightjustified"/>
              <w:rPr>
                <w:color w:val="000000"/>
              </w:rPr>
            </w:pPr>
            <w:r>
              <w:t>200</w:t>
            </w:r>
            <w:r w:rsidR="001C4469">
              <w:t>6</w:t>
            </w:r>
            <w:r w:rsidRPr="00372149">
              <w:t xml:space="preserve"> to </w:t>
            </w:r>
            <w:r>
              <w:t>20</w:t>
            </w:r>
            <w:r w:rsidR="001C4469">
              <w:t>09</w:t>
            </w:r>
          </w:p>
        </w:tc>
      </w:tr>
    </w:tbl>
    <w:p w:rsidR="00DC6B52" w:rsidRPr="00DC6B52" w:rsidRDefault="0051798C" w:rsidP="00DC6B52">
      <w:pPr>
        <w:pStyle w:val="Bulletwithspacer"/>
        <w:numPr>
          <w:ilvl w:val="0"/>
          <w:numId w:val="0"/>
        </w:numPr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Auditor</w:t>
      </w:r>
    </w:p>
    <w:p w:rsidR="001C4469" w:rsidRDefault="001C4469" w:rsidP="001C4469">
      <w:pPr>
        <w:pStyle w:val="Bulletwithspacer"/>
        <w:jc w:val="left"/>
      </w:pPr>
      <w:r>
        <w:t>Receivable management, including age analysis and onward management of receivables, assurance of credit limits sanctioned and discounts offered calculation of provision for doubtful debts.</w:t>
      </w:r>
    </w:p>
    <w:p w:rsidR="001C4469" w:rsidRDefault="001C4469" w:rsidP="001C4469">
      <w:pPr>
        <w:pStyle w:val="Bulletwithspacer"/>
        <w:jc w:val="left"/>
      </w:pPr>
      <w:r>
        <w:t>Payable management, which includes monthly status of creditors and confirmation of balances lying with them and reconciliation in case of any difference arising as such.</w:t>
      </w:r>
    </w:p>
    <w:p w:rsidR="001C4469" w:rsidRDefault="001C4469" w:rsidP="001C4469">
      <w:pPr>
        <w:pStyle w:val="Bulletwithspacer"/>
        <w:jc w:val="left"/>
      </w:pPr>
      <w:r>
        <w:t>Cash budgets, preparation of quarterly cash budgets, variance analysis and adherence to master budget prepared by the management.</w:t>
      </w:r>
    </w:p>
    <w:p w:rsidR="001C4469" w:rsidRDefault="001C4469" w:rsidP="001C4469">
      <w:pPr>
        <w:pStyle w:val="Bulletwithspacer"/>
        <w:jc w:val="left"/>
      </w:pPr>
      <w:r>
        <w:t>Payroll, monthly processing of payroll, settlement of final dues of employees, calculation of gratuity/ bonus according to company policy.</w:t>
      </w:r>
    </w:p>
    <w:p w:rsidR="001C4469" w:rsidRDefault="001C4469" w:rsidP="001C4469">
      <w:pPr>
        <w:pStyle w:val="Bulletwithspacer"/>
        <w:jc w:val="left"/>
      </w:pPr>
      <w:r>
        <w:t>Book keeping, processing/ vouching of transactions into accounting records, reconciliation of various collection &amp; bank payment accounts, reconciliation of subsidiary ledgers with GL.</w:t>
      </w:r>
    </w:p>
    <w:p w:rsidR="001C4469" w:rsidRDefault="001C4469" w:rsidP="00FF1999">
      <w:pPr>
        <w:pStyle w:val="Bulletwithspacer"/>
        <w:numPr>
          <w:ilvl w:val="0"/>
          <w:numId w:val="0"/>
        </w:numPr>
        <w:ind w:left="360"/>
        <w:jc w:val="left"/>
      </w:pPr>
      <w:r>
        <w:t>o</w:t>
      </w:r>
      <w:r>
        <w:tab/>
        <w:t>Compliance with the accounting control procedures.</w:t>
      </w:r>
    </w:p>
    <w:p w:rsidR="00246538" w:rsidRPr="0021210B" w:rsidRDefault="001C4469" w:rsidP="00FF1999">
      <w:pPr>
        <w:pStyle w:val="Bulletwithspacer"/>
        <w:numPr>
          <w:ilvl w:val="0"/>
          <w:numId w:val="0"/>
        </w:numPr>
        <w:ind w:left="360"/>
        <w:jc w:val="left"/>
      </w:pPr>
      <w:r>
        <w:t>o</w:t>
      </w:r>
      <w:r>
        <w:tab/>
        <w:t xml:space="preserve"> Knowledge of data entry in Oracle based financial environment</w:t>
      </w:r>
    </w:p>
    <w:p w:rsidR="008B2119" w:rsidRPr="00190BB8" w:rsidRDefault="008B2119" w:rsidP="001E7276">
      <w:pPr>
        <w:pStyle w:val="Sectionspacer"/>
      </w:pPr>
    </w:p>
    <w:p w:rsidR="00BA2A3A" w:rsidRPr="00190BB8" w:rsidRDefault="00EE2672" w:rsidP="000D0A80">
      <w:pPr>
        <w:pStyle w:val="Sectionheader"/>
      </w:pPr>
      <w:r>
        <w:t xml:space="preserve">Professional </w:t>
      </w:r>
      <w:r w:rsidR="002D015E">
        <w:t>Certifications &amp; Degrees</w:t>
      </w:r>
    </w:p>
    <w:p w:rsidR="00BA2A3A" w:rsidRPr="00190BB8" w:rsidRDefault="00BA2A3A" w:rsidP="001E7276">
      <w:pPr>
        <w:pStyle w:val="Sectionspacer"/>
      </w:pPr>
    </w:p>
    <w:tbl>
      <w:tblPr>
        <w:tblW w:w="0" w:type="auto"/>
        <w:tblInd w:w="108" w:type="dxa"/>
        <w:tblLook w:val="04A0"/>
      </w:tblPr>
      <w:tblGrid>
        <w:gridCol w:w="7200"/>
        <w:gridCol w:w="2844"/>
      </w:tblGrid>
      <w:tr w:rsidR="002B460C" w:rsidRPr="00190BB8" w:rsidTr="00EE2672">
        <w:tc>
          <w:tcPr>
            <w:tcW w:w="7200" w:type="dxa"/>
          </w:tcPr>
          <w:p w:rsidR="002B460C" w:rsidRPr="00190BB8" w:rsidRDefault="00EE2672" w:rsidP="006141BE">
            <w:pPr>
              <w:pStyle w:val="Employername"/>
            </w:pPr>
            <w:r w:rsidRPr="00EE2672">
              <w:rPr>
                <w:b/>
                <w:i/>
              </w:rPr>
              <w:t>ACCA</w:t>
            </w:r>
            <w:r>
              <w:t xml:space="preserve">, </w:t>
            </w:r>
            <w:r w:rsidR="00393B11">
              <w:t>ASSOCIATION OF CHARTERED CERTIFIED ACCOUNANTS</w:t>
            </w:r>
            <w:r w:rsidR="002B460C" w:rsidRPr="00190BB8">
              <w:t xml:space="preserve">, </w:t>
            </w:r>
            <w:r w:rsidR="00393B11">
              <w:t>UK</w:t>
            </w:r>
          </w:p>
        </w:tc>
        <w:tc>
          <w:tcPr>
            <w:tcW w:w="2844" w:type="dxa"/>
          </w:tcPr>
          <w:p w:rsidR="002B460C" w:rsidRPr="00372149" w:rsidRDefault="002B460C" w:rsidP="00372149">
            <w:pPr>
              <w:pStyle w:val="Daterightjustified"/>
              <w:rPr>
                <w:color w:val="000000"/>
              </w:rPr>
            </w:pPr>
          </w:p>
        </w:tc>
      </w:tr>
      <w:tr w:rsidR="00BF6DB8" w:rsidRPr="00372149" w:rsidTr="00BF6DB8">
        <w:tc>
          <w:tcPr>
            <w:tcW w:w="7200" w:type="dxa"/>
          </w:tcPr>
          <w:p w:rsidR="00BF6DB8" w:rsidRPr="00BF6DB8" w:rsidRDefault="00BF6DB8" w:rsidP="00C26255">
            <w:pPr>
              <w:pStyle w:val="Employername"/>
              <w:rPr>
                <w:b/>
                <w:i/>
              </w:rPr>
            </w:pPr>
            <w:r>
              <w:rPr>
                <w:b/>
                <w:i/>
              </w:rPr>
              <w:t>BSc</w:t>
            </w:r>
            <w:r w:rsidRPr="00BF6DB8">
              <w:rPr>
                <w:b/>
                <w:i/>
              </w:rPr>
              <w:t xml:space="preserve">, </w:t>
            </w:r>
            <w:r w:rsidR="001A1E8A" w:rsidRPr="001A1E8A">
              <w:t>GOVERNMENT COLLEGE OF SCIENCE, PAK</w:t>
            </w:r>
          </w:p>
        </w:tc>
        <w:tc>
          <w:tcPr>
            <w:tcW w:w="2844" w:type="dxa"/>
          </w:tcPr>
          <w:p w:rsidR="00BF6DB8" w:rsidRPr="00372149" w:rsidRDefault="00BF6DB8" w:rsidP="00C26255">
            <w:pPr>
              <w:pStyle w:val="Daterightjustified"/>
              <w:rPr>
                <w:color w:val="000000"/>
              </w:rPr>
            </w:pPr>
          </w:p>
        </w:tc>
      </w:tr>
    </w:tbl>
    <w:p w:rsidR="00657FAB" w:rsidRPr="00190BB8" w:rsidRDefault="00657FAB" w:rsidP="00657FAB">
      <w:pPr>
        <w:pStyle w:val="Sectionspacer"/>
      </w:pPr>
    </w:p>
    <w:p w:rsidR="00133CD8" w:rsidRPr="00C26255" w:rsidRDefault="00657FAB" w:rsidP="00C26255">
      <w:pPr>
        <w:pStyle w:val="Sectionheader"/>
        <w:rPr>
          <w:rStyle w:val="JobTitle"/>
          <w:b/>
          <w:bCs/>
          <w:i w:val="0"/>
          <w:iCs w:val="0"/>
        </w:rPr>
      </w:pPr>
      <w:r>
        <w:t>Interpersonal Skills</w:t>
      </w:r>
    </w:p>
    <w:p w:rsidR="00133CD8" w:rsidRPr="00133CD8" w:rsidRDefault="00133CD8" w:rsidP="00133CD8">
      <w:pPr>
        <w:pStyle w:val="Bulletwithspacer"/>
        <w:jc w:val="left"/>
      </w:pPr>
      <w:r w:rsidRPr="00133CD8">
        <w:rPr>
          <w:bCs/>
          <w:iCs/>
        </w:rPr>
        <w:t>Responsibility and Accountability</w:t>
      </w:r>
    </w:p>
    <w:p w:rsidR="00133CD8" w:rsidRPr="00FB07FF" w:rsidRDefault="00133CD8" w:rsidP="00133CD8">
      <w:pPr>
        <w:pStyle w:val="Bulletwithspacer"/>
        <w:jc w:val="left"/>
      </w:pPr>
      <w:r>
        <w:rPr>
          <w:bCs/>
          <w:iCs/>
        </w:rPr>
        <w:t>Problem Solving and Decision Making</w:t>
      </w:r>
    </w:p>
    <w:p w:rsidR="00133CD8" w:rsidRPr="00C26255" w:rsidRDefault="00FB07FF" w:rsidP="00C26255">
      <w:pPr>
        <w:pStyle w:val="Bulletwithspacer"/>
        <w:jc w:val="left"/>
      </w:pPr>
      <w:r>
        <w:rPr>
          <w:bCs/>
          <w:iCs/>
        </w:rPr>
        <w:t>Communication Skills,</w:t>
      </w:r>
      <w:r w:rsidR="00C26255">
        <w:rPr>
          <w:bCs/>
          <w:iCs/>
        </w:rPr>
        <w:t xml:space="preserve"> Verbal &amp; </w:t>
      </w:r>
      <w:r w:rsidR="00452EF7">
        <w:rPr>
          <w:bCs/>
          <w:iCs/>
        </w:rPr>
        <w:t>Non-Verbal</w:t>
      </w:r>
    </w:p>
    <w:p w:rsidR="00B13C39" w:rsidRDefault="00C26255" w:rsidP="00B13C39">
      <w:pPr>
        <w:pStyle w:val="Bulletwithspacer"/>
        <w:jc w:val="left"/>
        <w:rPr>
          <w:bCs/>
          <w:iCs/>
        </w:rPr>
      </w:pPr>
      <w:r w:rsidRPr="00B13C39">
        <w:rPr>
          <w:bCs/>
          <w:iCs/>
        </w:rPr>
        <w:t>Self-Initiative and Motivation</w:t>
      </w:r>
    </w:p>
    <w:p w:rsidR="00B313CC" w:rsidRPr="00B13C39" w:rsidRDefault="00B313CC" w:rsidP="00B13C39">
      <w:pPr>
        <w:pStyle w:val="Bulletwithspacer"/>
        <w:jc w:val="left"/>
        <w:rPr>
          <w:bCs/>
          <w:iCs/>
        </w:rPr>
      </w:pPr>
      <w:r>
        <w:rPr>
          <w:bCs/>
          <w:iCs/>
        </w:rPr>
        <w:t>Leadership &amp; Time management</w:t>
      </w:r>
    </w:p>
    <w:sectPr w:rsidR="00B313CC" w:rsidRPr="00B13C39" w:rsidSect="004F7CC5">
      <w:headerReference w:type="default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22" w:rsidRDefault="00881422" w:rsidP="00D3639D">
      <w:r>
        <w:separator/>
      </w:r>
    </w:p>
  </w:endnote>
  <w:endnote w:type="continuationSeparator" w:id="0">
    <w:p w:rsidR="00881422" w:rsidRDefault="00881422" w:rsidP="00D3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9D" w:rsidRDefault="00D3639D">
    <w:pPr>
      <w:pStyle w:val="Footer"/>
      <w:jc w:val="right"/>
    </w:pPr>
    <w:r>
      <w:t xml:space="preserve">Page | </w:t>
    </w:r>
    <w:fldSimple w:instr=" PAGE   \* MERGEFORMAT ">
      <w:r w:rsidR="000C77D5">
        <w:rPr>
          <w:noProof/>
        </w:rPr>
        <w:t>1</w:t>
      </w:r>
    </w:fldSimple>
    <w:r>
      <w:t xml:space="preserve"> </w:t>
    </w:r>
  </w:p>
  <w:p w:rsidR="00D3639D" w:rsidRDefault="00D3639D" w:rsidP="00D3639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22" w:rsidRDefault="00881422" w:rsidP="00D3639D">
      <w:r>
        <w:separator/>
      </w:r>
    </w:p>
  </w:footnote>
  <w:footnote w:type="continuationSeparator" w:id="0">
    <w:p w:rsidR="00881422" w:rsidRDefault="00881422" w:rsidP="00D3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E8" w:rsidRDefault="00B04BE8">
    <w:pPr>
      <w:pStyle w:val="Header"/>
    </w:pPr>
  </w:p>
  <w:p w:rsidR="00B04BE8" w:rsidRDefault="00B04BE8" w:rsidP="00B04BE8">
    <w:pPr>
      <w:pStyle w:val="Header"/>
      <w:tabs>
        <w:tab w:val="clear" w:pos="4680"/>
        <w:tab w:val="clear" w:pos="9360"/>
        <w:tab w:val="center" w:pos="4968"/>
        <w:tab w:val="right" w:pos="99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C3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32B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6C2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C0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04B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CA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A63C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A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2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0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708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13A1"/>
    <w:rsid w:val="000055D2"/>
    <w:rsid w:val="00012F95"/>
    <w:rsid w:val="000204B9"/>
    <w:rsid w:val="00025B83"/>
    <w:rsid w:val="00026800"/>
    <w:rsid w:val="00027C14"/>
    <w:rsid w:val="00031332"/>
    <w:rsid w:val="000348DB"/>
    <w:rsid w:val="000424C5"/>
    <w:rsid w:val="000432B0"/>
    <w:rsid w:val="000467E0"/>
    <w:rsid w:val="00054AD3"/>
    <w:rsid w:val="00060520"/>
    <w:rsid w:val="00061429"/>
    <w:rsid w:val="0006355D"/>
    <w:rsid w:val="00063999"/>
    <w:rsid w:val="00064B9B"/>
    <w:rsid w:val="000716E0"/>
    <w:rsid w:val="00071B0F"/>
    <w:rsid w:val="00080AA7"/>
    <w:rsid w:val="00083DE2"/>
    <w:rsid w:val="00097FE9"/>
    <w:rsid w:val="000A0422"/>
    <w:rsid w:val="000A1279"/>
    <w:rsid w:val="000A40CF"/>
    <w:rsid w:val="000A4DAA"/>
    <w:rsid w:val="000B014A"/>
    <w:rsid w:val="000B0901"/>
    <w:rsid w:val="000C49A2"/>
    <w:rsid w:val="000C77D5"/>
    <w:rsid w:val="000D0A80"/>
    <w:rsid w:val="000D48B2"/>
    <w:rsid w:val="000D525B"/>
    <w:rsid w:val="000D5EF2"/>
    <w:rsid w:val="000D7019"/>
    <w:rsid w:val="000E37D8"/>
    <w:rsid w:val="000F1D8F"/>
    <w:rsid w:val="000F3D93"/>
    <w:rsid w:val="001008DE"/>
    <w:rsid w:val="001034BF"/>
    <w:rsid w:val="00113697"/>
    <w:rsid w:val="0011385A"/>
    <w:rsid w:val="001170A1"/>
    <w:rsid w:val="00125086"/>
    <w:rsid w:val="001253BB"/>
    <w:rsid w:val="001327B2"/>
    <w:rsid w:val="00133CD8"/>
    <w:rsid w:val="001540B0"/>
    <w:rsid w:val="00154355"/>
    <w:rsid w:val="001642DB"/>
    <w:rsid w:val="00165149"/>
    <w:rsid w:val="00167A67"/>
    <w:rsid w:val="00172572"/>
    <w:rsid w:val="00174134"/>
    <w:rsid w:val="0018025C"/>
    <w:rsid w:val="00185376"/>
    <w:rsid w:val="001869FB"/>
    <w:rsid w:val="00190011"/>
    <w:rsid w:val="001906F0"/>
    <w:rsid w:val="00190A63"/>
    <w:rsid w:val="00190BAC"/>
    <w:rsid w:val="00190BB8"/>
    <w:rsid w:val="001A1E8A"/>
    <w:rsid w:val="001A376C"/>
    <w:rsid w:val="001C2DC2"/>
    <w:rsid w:val="001C4469"/>
    <w:rsid w:val="001C7FBF"/>
    <w:rsid w:val="001D29CB"/>
    <w:rsid w:val="001D392E"/>
    <w:rsid w:val="001D3C5E"/>
    <w:rsid w:val="001E4E91"/>
    <w:rsid w:val="001E55DD"/>
    <w:rsid w:val="001E6F9A"/>
    <w:rsid w:val="001E7276"/>
    <w:rsid w:val="001F1C39"/>
    <w:rsid w:val="0021210B"/>
    <w:rsid w:val="00214474"/>
    <w:rsid w:val="00221088"/>
    <w:rsid w:val="002319A7"/>
    <w:rsid w:val="0024031C"/>
    <w:rsid w:val="00246538"/>
    <w:rsid w:val="002467F7"/>
    <w:rsid w:val="00246BBB"/>
    <w:rsid w:val="002536F2"/>
    <w:rsid w:val="0025679C"/>
    <w:rsid w:val="002570E0"/>
    <w:rsid w:val="0027022A"/>
    <w:rsid w:val="00271F67"/>
    <w:rsid w:val="002850C9"/>
    <w:rsid w:val="00292367"/>
    <w:rsid w:val="00295A6A"/>
    <w:rsid w:val="002A1345"/>
    <w:rsid w:val="002A40C5"/>
    <w:rsid w:val="002A7A7D"/>
    <w:rsid w:val="002B362A"/>
    <w:rsid w:val="002B460C"/>
    <w:rsid w:val="002B7FC4"/>
    <w:rsid w:val="002D015E"/>
    <w:rsid w:val="002D37DC"/>
    <w:rsid w:val="002E002E"/>
    <w:rsid w:val="002E0B19"/>
    <w:rsid w:val="002F7254"/>
    <w:rsid w:val="00303DAB"/>
    <w:rsid w:val="003130DC"/>
    <w:rsid w:val="003156AB"/>
    <w:rsid w:val="00320BA3"/>
    <w:rsid w:val="003244F2"/>
    <w:rsid w:val="003271B2"/>
    <w:rsid w:val="00342782"/>
    <w:rsid w:val="00352CB7"/>
    <w:rsid w:val="0035487A"/>
    <w:rsid w:val="00355278"/>
    <w:rsid w:val="00357508"/>
    <w:rsid w:val="003666D1"/>
    <w:rsid w:val="0037037E"/>
    <w:rsid w:val="00372149"/>
    <w:rsid w:val="0037346A"/>
    <w:rsid w:val="00373B87"/>
    <w:rsid w:val="00375399"/>
    <w:rsid w:val="00377A1F"/>
    <w:rsid w:val="003832F7"/>
    <w:rsid w:val="0038499A"/>
    <w:rsid w:val="00390C53"/>
    <w:rsid w:val="003929FF"/>
    <w:rsid w:val="00393B11"/>
    <w:rsid w:val="003A096C"/>
    <w:rsid w:val="003A5C14"/>
    <w:rsid w:val="003A6375"/>
    <w:rsid w:val="003B41D3"/>
    <w:rsid w:val="003B7F0E"/>
    <w:rsid w:val="003C1D1B"/>
    <w:rsid w:val="003C60BF"/>
    <w:rsid w:val="003D06F9"/>
    <w:rsid w:val="003D2798"/>
    <w:rsid w:val="003D29D6"/>
    <w:rsid w:val="003E334A"/>
    <w:rsid w:val="003E5D04"/>
    <w:rsid w:val="003F4EA4"/>
    <w:rsid w:val="0040495B"/>
    <w:rsid w:val="004143DD"/>
    <w:rsid w:val="00421B42"/>
    <w:rsid w:val="0042483F"/>
    <w:rsid w:val="00433C8F"/>
    <w:rsid w:val="0044124F"/>
    <w:rsid w:val="00444BDC"/>
    <w:rsid w:val="00452EF7"/>
    <w:rsid w:val="00453DE8"/>
    <w:rsid w:val="00454D31"/>
    <w:rsid w:val="004603CC"/>
    <w:rsid w:val="00464963"/>
    <w:rsid w:val="0048704D"/>
    <w:rsid w:val="00494C10"/>
    <w:rsid w:val="0049570C"/>
    <w:rsid w:val="00495E20"/>
    <w:rsid w:val="00496D46"/>
    <w:rsid w:val="004A1A57"/>
    <w:rsid w:val="004A6BC1"/>
    <w:rsid w:val="004B3B27"/>
    <w:rsid w:val="004B48B0"/>
    <w:rsid w:val="004C0967"/>
    <w:rsid w:val="004C64FB"/>
    <w:rsid w:val="004C7D98"/>
    <w:rsid w:val="004D01D6"/>
    <w:rsid w:val="004D04C0"/>
    <w:rsid w:val="004D1883"/>
    <w:rsid w:val="004E6805"/>
    <w:rsid w:val="004F03C7"/>
    <w:rsid w:val="004F06C5"/>
    <w:rsid w:val="004F2CA0"/>
    <w:rsid w:val="004F7CC5"/>
    <w:rsid w:val="0050188B"/>
    <w:rsid w:val="0050345F"/>
    <w:rsid w:val="005100C6"/>
    <w:rsid w:val="00517097"/>
    <w:rsid w:val="0051798C"/>
    <w:rsid w:val="005203B1"/>
    <w:rsid w:val="005247C1"/>
    <w:rsid w:val="00527FF5"/>
    <w:rsid w:val="005431DF"/>
    <w:rsid w:val="005443CA"/>
    <w:rsid w:val="00546A27"/>
    <w:rsid w:val="00552863"/>
    <w:rsid w:val="005543F4"/>
    <w:rsid w:val="00554466"/>
    <w:rsid w:val="0055701A"/>
    <w:rsid w:val="00560752"/>
    <w:rsid w:val="0056528F"/>
    <w:rsid w:val="005835A0"/>
    <w:rsid w:val="0058459A"/>
    <w:rsid w:val="00595C3F"/>
    <w:rsid w:val="005C1953"/>
    <w:rsid w:val="005D4B91"/>
    <w:rsid w:val="005E26DA"/>
    <w:rsid w:val="005E2E03"/>
    <w:rsid w:val="005E62DC"/>
    <w:rsid w:val="005F293A"/>
    <w:rsid w:val="005F6765"/>
    <w:rsid w:val="005F707E"/>
    <w:rsid w:val="005F70F2"/>
    <w:rsid w:val="005F7849"/>
    <w:rsid w:val="006007ED"/>
    <w:rsid w:val="00605B6A"/>
    <w:rsid w:val="006141BE"/>
    <w:rsid w:val="00616265"/>
    <w:rsid w:val="00616D8A"/>
    <w:rsid w:val="00621766"/>
    <w:rsid w:val="00631A94"/>
    <w:rsid w:val="0063492B"/>
    <w:rsid w:val="00637217"/>
    <w:rsid w:val="00641079"/>
    <w:rsid w:val="00641283"/>
    <w:rsid w:val="0064425D"/>
    <w:rsid w:val="006462F2"/>
    <w:rsid w:val="00650AC5"/>
    <w:rsid w:val="00657FAB"/>
    <w:rsid w:val="006647B2"/>
    <w:rsid w:val="006703C7"/>
    <w:rsid w:val="00670F6B"/>
    <w:rsid w:val="00684329"/>
    <w:rsid w:val="00691186"/>
    <w:rsid w:val="006A0D5B"/>
    <w:rsid w:val="006A475D"/>
    <w:rsid w:val="006B4201"/>
    <w:rsid w:val="006B7B97"/>
    <w:rsid w:val="006C1556"/>
    <w:rsid w:val="006C5640"/>
    <w:rsid w:val="006D1069"/>
    <w:rsid w:val="006D59CE"/>
    <w:rsid w:val="006E26C3"/>
    <w:rsid w:val="006E2885"/>
    <w:rsid w:val="006E6363"/>
    <w:rsid w:val="006F0E6B"/>
    <w:rsid w:val="006F2F20"/>
    <w:rsid w:val="006F36FB"/>
    <w:rsid w:val="0070066E"/>
    <w:rsid w:val="007161BE"/>
    <w:rsid w:val="00726D77"/>
    <w:rsid w:val="00730F00"/>
    <w:rsid w:val="00734023"/>
    <w:rsid w:val="00744736"/>
    <w:rsid w:val="007502BB"/>
    <w:rsid w:val="0075690D"/>
    <w:rsid w:val="00765AD1"/>
    <w:rsid w:val="00766696"/>
    <w:rsid w:val="0076672A"/>
    <w:rsid w:val="007721D6"/>
    <w:rsid w:val="00777CCF"/>
    <w:rsid w:val="0078304C"/>
    <w:rsid w:val="00787B61"/>
    <w:rsid w:val="007935C8"/>
    <w:rsid w:val="00797666"/>
    <w:rsid w:val="007A1AE3"/>
    <w:rsid w:val="007A353A"/>
    <w:rsid w:val="007A3E5F"/>
    <w:rsid w:val="007A6CEF"/>
    <w:rsid w:val="007B5522"/>
    <w:rsid w:val="007B6262"/>
    <w:rsid w:val="007C4969"/>
    <w:rsid w:val="007D31C7"/>
    <w:rsid w:val="007D42EE"/>
    <w:rsid w:val="007D683B"/>
    <w:rsid w:val="007D76B9"/>
    <w:rsid w:val="007D7D40"/>
    <w:rsid w:val="007E0128"/>
    <w:rsid w:val="007E1C51"/>
    <w:rsid w:val="007E6E38"/>
    <w:rsid w:val="007F0A7E"/>
    <w:rsid w:val="007F2B53"/>
    <w:rsid w:val="007F424F"/>
    <w:rsid w:val="008069E1"/>
    <w:rsid w:val="00807315"/>
    <w:rsid w:val="00813140"/>
    <w:rsid w:val="0082316C"/>
    <w:rsid w:val="00830A07"/>
    <w:rsid w:val="00831033"/>
    <w:rsid w:val="00833FDE"/>
    <w:rsid w:val="00834070"/>
    <w:rsid w:val="008402A1"/>
    <w:rsid w:val="00841510"/>
    <w:rsid w:val="00842EAC"/>
    <w:rsid w:val="00852C3C"/>
    <w:rsid w:val="008712B8"/>
    <w:rsid w:val="00874805"/>
    <w:rsid w:val="00881422"/>
    <w:rsid w:val="008833F8"/>
    <w:rsid w:val="00890C39"/>
    <w:rsid w:val="008933D5"/>
    <w:rsid w:val="00894F84"/>
    <w:rsid w:val="0089519D"/>
    <w:rsid w:val="00897748"/>
    <w:rsid w:val="008A3691"/>
    <w:rsid w:val="008B2119"/>
    <w:rsid w:val="008B46FD"/>
    <w:rsid w:val="008C0BC1"/>
    <w:rsid w:val="008C2162"/>
    <w:rsid w:val="008D1063"/>
    <w:rsid w:val="008D1CFC"/>
    <w:rsid w:val="008E0A53"/>
    <w:rsid w:val="008E105F"/>
    <w:rsid w:val="008E209A"/>
    <w:rsid w:val="008E26E9"/>
    <w:rsid w:val="008F21DB"/>
    <w:rsid w:val="00901D1C"/>
    <w:rsid w:val="009052F8"/>
    <w:rsid w:val="009127C2"/>
    <w:rsid w:val="0091406B"/>
    <w:rsid w:val="00917CAD"/>
    <w:rsid w:val="00926147"/>
    <w:rsid w:val="00931EB2"/>
    <w:rsid w:val="00934C5C"/>
    <w:rsid w:val="0094031D"/>
    <w:rsid w:val="00946025"/>
    <w:rsid w:val="00956FE5"/>
    <w:rsid w:val="00961192"/>
    <w:rsid w:val="009614AD"/>
    <w:rsid w:val="009621C1"/>
    <w:rsid w:val="0096549C"/>
    <w:rsid w:val="00967E39"/>
    <w:rsid w:val="00977B75"/>
    <w:rsid w:val="009812B4"/>
    <w:rsid w:val="00984038"/>
    <w:rsid w:val="00987A57"/>
    <w:rsid w:val="0099702B"/>
    <w:rsid w:val="009970F5"/>
    <w:rsid w:val="009A42DD"/>
    <w:rsid w:val="009B41B5"/>
    <w:rsid w:val="009D45FC"/>
    <w:rsid w:val="009D692D"/>
    <w:rsid w:val="009E3A37"/>
    <w:rsid w:val="00A00D0B"/>
    <w:rsid w:val="00A113A1"/>
    <w:rsid w:val="00A14644"/>
    <w:rsid w:val="00A22701"/>
    <w:rsid w:val="00A22CD9"/>
    <w:rsid w:val="00A26E34"/>
    <w:rsid w:val="00A32C47"/>
    <w:rsid w:val="00A3476A"/>
    <w:rsid w:val="00A3512C"/>
    <w:rsid w:val="00A356E6"/>
    <w:rsid w:val="00A41CE5"/>
    <w:rsid w:val="00A442FA"/>
    <w:rsid w:val="00A81F2B"/>
    <w:rsid w:val="00A84187"/>
    <w:rsid w:val="00A853AE"/>
    <w:rsid w:val="00A9390A"/>
    <w:rsid w:val="00A94051"/>
    <w:rsid w:val="00AA32A5"/>
    <w:rsid w:val="00AA7823"/>
    <w:rsid w:val="00AA7FD8"/>
    <w:rsid w:val="00AB1AC7"/>
    <w:rsid w:val="00AB2B89"/>
    <w:rsid w:val="00AB5A07"/>
    <w:rsid w:val="00AC39A2"/>
    <w:rsid w:val="00AC67E0"/>
    <w:rsid w:val="00AD7C0E"/>
    <w:rsid w:val="00AE2F21"/>
    <w:rsid w:val="00AF1743"/>
    <w:rsid w:val="00AF1E74"/>
    <w:rsid w:val="00AF6659"/>
    <w:rsid w:val="00B00769"/>
    <w:rsid w:val="00B0466C"/>
    <w:rsid w:val="00B04BE8"/>
    <w:rsid w:val="00B10636"/>
    <w:rsid w:val="00B13C39"/>
    <w:rsid w:val="00B13DF6"/>
    <w:rsid w:val="00B16C78"/>
    <w:rsid w:val="00B21299"/>
    <w:rsid w:val="00B21EED"/>
    <w:rsid w:val="00B224CB"/>
    <w:rsid w:val="00B24C0B"/>
    <w:rsid w:val="00B25585"/>
    <w:rsid w:val="00B313CC"/>
    <w:rsid w:val="00B34512"/>
    <w:rsid w:val="00B353AF"/>
    <w:rsid w:val="00B45BFA"/>
    <w:rsid w:val="00B55B82"/>
    <w:rsid w:val="00B70355"/>
    <w:rsid w:val="00B71796"/>
    <w:rsid w:val="00B75D2D"/>
    <w:rsid w:val="00B7670D"/>
    <w:rsid w:val="00B82F5A"/>
    <w:rsid w:val="00B82F70"/>
    <w:rsid w:val="00B9169C"/>
    <w:rsid w:val="00B97038"/>
    <w:rsid w:val="00BA2A3A"/>
    <w:rsid w:val="00BA4175"/>
    <w:rsid w:val="00BA43B4"/>
    <w:rsid w:val="00BA5BFF"/>
    <w:rsid w:val="00BB3C6A"/>
    <w:rsid w:val="00BB3EA9"/>
    <w:rsid w:val="00BB40DA"/>
    <w:rsid w:val="00BC3C84"/>
    <w:rsid w:val="00BC65F7"/>
    <w:rsid w:val="00BC690C"/>
    <w:rsid w:val="00BD03E4"/>
    <w:rsid w:val="00BD5795"/>
    <w:rsid w:val="00BD7EA1"/>
    <w:rsid w:val="00BE2CFE"/>
    <w:rsid w:val="00BE5377"/>
    <w:rsid w:val="00BE6E22"/>
    <w:rsid w:val="00BF040F"/>
    <w:rsid w:val="00BF0DE9"/>
    <w:rsid w:val="00BF6729"/>
    <w:rsid w:val="00BF6DB8"/>
    <w:rsid w:val="00C013E4"/>
    <w:rsid w:val="00C1345F"/>
    <w:rsid w:val="00C151F9"/>
    <w:rsid w:val="00C241C7"/>
    <w:rsid w:val="00C25D5B"/>
    <w:rsid w:val="00C26255"/>
    <w:rsid w:val="00C30F36"/>
    <w:rsid w:val="00C31A01"/>
    <w:rsid w:val="00C354FB"/>
    <w:rsid w:val="00C362A2"/>
    <w:rsid w:val="00C37736"/>
    <w:rsid w:val="00C42008"/>
    <w:rsid w:val="00C51E5B"/>
    <w:rsid w:val="00C556B7"/>
    <w:rsid w:val="00C570C1"/>
    <w:rsid w:val="00C5784A"/>
    <w:rsid w:val="00C57EB2"/>
    <w:rsid w:val="00C60B6B"/>
    <w:rsid w:val="00C73E13"/>
    <w:rsid w:val="00C843F0"/>
    <w:rsid w:val="00C87111"/>
    <w:rsid w:val="00C87353"/>
    <w:rsid w:val="00C91725"/>
    <w:rsid w:val="00C955BD"/>
    <w:rsid w:val="00C95AC4"/>
    <w:rsid w:val="00C97165"/>
    <w:rsid w:val="00C97857"/>
    <w:rsid w:val="00CA27E6"/>
    <w:rsid w:val="00CA5BDC"/>
    <w:rsid w:val="00CB1918"/>
    <w:rsid w:val="00CB5FD8"/>
    <w:rsid w:val="00CC0250"/>
    <w:rsid w:val="00CC2E57"/>
    <w:rsid w:val="00CC78CD"/>
    <w:rsid w:val="00CD10B1"/>
    <w:rsid w:val="00CD1D96"/>
    <w:rsid w:val="00CE72EF"/>
    <w:rsid w:val="00CE7A39"/>
    <w:rsid w:val="00CF2CBC"/>
    <w:rsid w:val="00CF43D8"/>
    <w:rsid w:val="00CF4A45"/>
    <w:rsid w:val="00D0106F"/>
    <w:rsid w:val="00D01BB5"/>
    <w:rsid w:val="00D02C68"/>
    <w:rsid w:val="00D060F8"/>
    <w:rsid w:val="00D12432"/>
    <w:rsid w:val="00D1450A"/>
    <w:rsid w:val="00D25B16"/>
    <w:rsid w:val="00D30F89"/>
    <w:rsid w:val="00D32AC4"/>
    <w:rsid w:val="00D3639D"/>
    <w:rsid w:val="00D40B4D"/>
    <w:rsid w:val="00D54385"/>
    <w:rsid w:val="00D546D7"/>
    <w:rsid w:val="00D571FA"/>
    <w:rsid w:val="00D64005"/>
    <w:rsid w:val="00D73537"/>
    <w:rsid w:val="00D74C6D"/>
    <w:rsid w:val="00D84873"/>
    <w:rsid w:val="00D86048"/>
    <w:rsid w:val="00D93240"/>
    <w:rsid w:val="00D96F4D"/>
    <w:rsid w:val="00DB3DE3"/>
    <w:rsid w:val="00DC3A07"/>
    <w:rsid w:val="00DC6B52"/>
    <w:rsid w:val="00DD2C51"/>
    <w:rsid w:val="00DD329F"/>
    <w:rsid w:val="00DE2E07"/>
    <w:rsid w:val="00DE2EAC"/>
    <w:rsid w:val="00DE77DB"/>
    <w:rsid w:val="00DF0FA2"/>
    <w:rsid w:val="00DF3300"/>
    <w:rsid w:val="00DF65C3"/>
    <w:rsid w:val="00E05F14"/>
    <w:rsid w:val="00E0600D"/>
    <w:rsid w:val="00E0649D"/>
    <w:rsid w:val="00E2421D"/>
    <w:rsid w:val="00E25451"/>
    <w:rsid w:val="00E342A4"/>
    <w:rsid w:val="00E527B6"/>
    <w:rsid w:val="00E60DE4"/>
    <w:rsid w:val="00E615DD"/>
    <w:rsid w:val="00E61E52"/>
    <w:rsid w:val="00E6297C"/>
    <w:rsid w:val="00E63363"/>
    <w:rsid w:val="00E727C2"/>
    <w:rsid w:val="00E7684B"/>
    <w:rsid w:val="00E839B4"/>
    <w:rsid w:val="00E95844"/>
    <w:rsid w:val="00EB4E4B"/>
    <w:rsid w:val="00EC39A8"/>
    <w:rsid w:val="00ED4C76"/>
    <w:rsid w:val="00EE2672"/>
    <w:rsid w:val="00EE78DC"/>
    <w:rsid w:val="00EF0778"/>
    <w:rsid w:val="00EF48D3"/>
    <w:rsid w:val="00EF575B"/>
    <w:rsid w:val="00F000DD"/>
    <w:rsid w:val="00F00487"/>
    <w:rsid w:val="00F07491"/>
    <w:rsid w:val="00F14AF8"/>
    <w:rsid w:val="00F15C76"/>
    <w:rsid w:val="00F16724"/>
    <w:rsid w:val="00F17626"/>
    <w:rsid w:val="00F20F27"/>
    <w:rsid w:val="00F32C90"/>
    <w:rsid w:val="00F33C19"/>
    <w:rsid w:val="00F46C82"/>
    <w:rsid w:val="00F5234A"/>
    <w:rsid w:val="00F549A8"/>
    <w:rsid w:val="00F73EEC"/>
    <w:rsid w:val="00F8223A"/>
    <w:rsid w:val="00F91D32"/>
    <w:rsid w:val="00F92264"/>
    <w:rsid w:val="00FA5CEB"/>
    <w:rsid w:val="00FB07FF"/>
    <w:rsid w:val="00FB3FDC"/>
    <w:rsid w:val="00FB461E"/>
    <w:rsid w:val="00FC2797"/>
    <w:rsid w:val="00FC3C55"/>
    <w:rsid w:val="00FD2D13"/>
    <w:rsid w:val="00FD2F32"/>
    <w:rsid w:val="00FD588A"/>
    <w:rsid w:val="00FD69AF"/>
    <w:rsid w:val="00FD7C9E"/>
    <w:rsid w:val="00FE056A"/>
    <w:rsid w:val="00FE0AFB"/>
    <w:rsid w:val="00FE3736"/>
    <w:rsid w:val="00FE3FB3"/>
    <w:rsid w:val="00FE65E3"/>
    <w:rsid w:val="00FF0870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7A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A11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1">
    <w:name w:val="Address 1"/>
    <w:basedOn w:val="Normal"/>
    <w:rsid w:val="00A113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A113A1"/>
    <w:pPr>
      <w:spacing w:after="440" w:line="240" w:lineRule="atLeast"/>
      <w:jc w:val="center"/>
    </w:pPr>
    <w:rPr>
      <w:caps/>
      <w:spacing w:val="80"/>
      <w:sz w:val="44"/>
    </w:rPr>
  </w:style>
  <w:style w:type="paragraph" w:styleId="PlainText">
    <w:name w:val="Plain Text"/>
    <w:basedOn w:val="Normal"/>
    <w:link w:val="PlainTextChar"/>
    <w:uiPriority w:val="99"/>
    <w:rsid w:val="00B224CB"/>
    <w:pPr>
      <w:jc w:val="left"/>
    </w:pPr>
    <w:rPr>
      <w:rFonts w:ascii="Courier New" w:hAnsi="Courier New"/>
      <w:sz w:val="20"/>
      <w:lang/>
    </w:rPr>
  </w:style>
  <w:style w:type="character" w:customStyle="1" w:styleId="PlainTextChar">
    <w:name w:val="Plain Text Char"/>
    <w:link w:val="PlainText"/>
    <w:uiPriority w:val="99"/>
    <w:rsid w:val="00B224CB"/>
    <w:rPr>
      <w:rFonts w:ascii="Courier New" w:hAnsi="Courier New" w:cs="Courier New"/>
    </w:rPr>
  </w:style>
  <w:style w:type="character" w:styleId="Hyperlink">
    <w:name w:val="Hyperlink"/>
    <w:rsid w:val="003244F2"/>
    <w:rPr>
      <w:color w:val="0000FF"/>
      <w:u w:val="single"/>
    </w:rPr>
  </w:style>
  <w:style w:type="paragraph" w:customStyle="1" w:styleId="Nametopcentered">
    <w:name w:val="Name top centered"/>
    <w:basedOn w:val="Name"/>
    <w:qFormat/>
    <w:rsid w:val="000D0A80"/>
    <w:pPr>
      <w:spacing w:after="20" w:line="240" w:lineRule="auto"/>
    </w:pPr>
  </w:style>
  <w:style w:type="paragraph" w:customStyle="1" w:styleId="Addressline">
    <w:name w:val="Address line"/>
    <w:basedOn w:val="Normal"/>
    <w:qFormat/>
    <w:rsid w:val="000D0A80"/>
    <w:pPr>
      <w:jc w:val="center"/>
    </w:pPr>
  </w:style>
  <w:style w:type="paragraph" w:customStyle="1" w:styleId="Sectionheader">
    <w:name w:val="Section header"/>
    <w:basedOn w:val="PlainText"/>
    <w:qFormat/>
    <w:rsid w:val="000D0A80"/>
    <w:pPr>
      <w:pBdr>
        <w:top w:val="single" w:sz="4" w:space="2" w:color="auto"/>
        <w:bottom w:val="single" w:sz="12" w:space="2" w:color="auto"/>
      </w:pBdr>
      <w:shd w:val="clear" w:color="auto" w:fill="F2F2F2"/>
      <w:jc w:val="center"/>
    </w:pPr>
    <w:rPr>
      <w:rFonts w:ascii="Garamond" w:eastAsia="MS Mincho" w:hAnsi="Garamond"/>
      <w:b/>
      <w:bCs/>
      <w:spacing w:val="20"/>
      <w:sz w:val="28"/>
      <w:szCs w:val="28"/>
    </w:rPr>
  </w:style>
  <w:style w:type="paragraph" w:customStyle="1" w:styleId="LastKeySkillsBullet">
    <w:name w:val="Last Key Skills Bullet"/>
    <w:basedOn w:val="PlainText"/>
    <w:qFormat/>
    <w:rsid w:val="0050345F"/>
    <w:pPr>
      <w:numPr>
        <w:numId w:val="17"/>
      </w:numPr>
      <w:jc w:val="both"/>
    </w:pPr>
    <w:rPr>
      <w:rFonts w:ascii="Garamond" w:hAnsi="Garamond"/>
      <w:sz w:val="22"/>
      <w:szCs w:val="22"/>
    </w:rPr>
  </w:style>
  <w:style w:type="paragraph" w:customStyle="1" w:styleId="Bulletwithspacer">
    <w:name w:val="Bullet with spacer"/>
    <w:basedOn w:val="PlainText"/>
    <w:qFormat/>
    <w:rsid w:val="0050345F"/>
    <w:pPr>
      <w:numPr>
        <w:numId w:val="17"/>
      </w:numPr>
      <w:spacing w:before="12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PlainText"/>
    <w:qFormat/>
    <w:rsid w:val="001E7276"/>
    <w:rPr>
      <w:rFonts w:ascii="Garamond" w:hAnsi="Garamond"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6141BE"/>
    <w:pPr>
      <w:ind w:left="-72"/>
    </w:pPr>
  </w:style>
  <w:style w:type="paragraph" w:customStyle="1" w:styleId="Daterightjustified">
    <w:name w:val="Date right justified"/>
    <w:basedOn w:val="Normal"/>
    <w:rsid w:val="00372149"/>
    <w:pPr>
      <w:jc w:val="right"/>
    </w:pPr>
  </w:style>
  <w:style w:type="paragraph" w:customStyle="1" w:styleId="KeySkillsBullets">
    <w:name w:val="Key Skills Bullets"/>
    <w:basedOn w:val="LastKeySkillsBullet"/>
    <w:rsid w:val="00372149"/>
    <w:pPr>
      <w:spacing w:after="20"/>
    </w:pPr>
    <w:rPr>
      <w:szCs w:val="20"/>
    </w:rPr>
  </w:style>
  <w:style w:type="character" w:customStyle="1" w:styleId="JobTitle">
    <w:name w:val="Job Title"/>
    <w:rsid w:val="00894F84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B353AF"/>
  </w:style>
  <w:style w:type="character" w:customStyle="1" w:styleId="Jobdescription">
    <w:name w:val="Job description"/>
    <w:rsid w:val="00B97038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rsid w:val="00B97038"/>
    <w:rPr>
      <w:rFonts w:ascii="Garamond" w:hAnsi="Garamond"/>
      <w:b/>
      <w:i/>
      <w:sz w:val="22"/>
      <w:szCs w:val="22"/>
    </w:rPr>
  </w:style>
  <w:style w:type="character" w:customStyle="1" w:styleId="Mention">
    <w:name w:val="Mention"/>
    <w:uiPriority w:val="99"/>
    <w:semiHidden/>
    <w:unhideWhenUsed/>
    <w:rsid w:val="00375399"/>
    <w:rPr>
      <w:color w:val="2B579A"/>
      <w:shd w:val="clear" w:color="auto" w:fill="E6E6E6"/>
    </w:rPr>
  </w:style>
  <w:style w:type="character" w:styleId="CommentReference">
    <w:name w:val="annotation reference"/>
    <w:rsid w:val="00375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399"/>
    <w:rPr>
      <w:sz w:val="20"/>
      <w:lang/>
    </w:rPr>
  </w:style>
  <w:style w:type="character" w:customStyle="1" w:styleId="CommentTextChar">
    <w:name w:val="Comment Text Char"/>
    <w:link w:val="CommentText"/>
    <w:rsid w:val="0037539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75399"/>
    <w:rPr>
      <w:b/>
      <w:bCs/>
    </w:rPr>
  </w:style>
  <w:style w:type="character" w:customStyle="1" w:styleId="CommentSubjectChar">
    <w:name w:val="Comment Subject Char"/>
    <w:link w:val="CommentSubject"/>
    <w:rsid w:val="00375399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75399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3753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639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3639D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D3639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D3639D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ffar.3878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Office Manager</vt:lpstr>
    </vt:vector>
  </TitlesOfParts>
  <Company/>
  <LinksUpToDate>false</LinksUpToDate>
  <CharactersWithSpaces>4369</CharactersWithSpaces>
  <SharedDoc>false</SharedDoc>
  <HLinks>
    <vt:vector size="6" baseType="variant"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mailto:Muhammadimran6@yahoo.com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Office Manager</dc:title>
  <dc:creator>Monster.com</dc:creator>
  <cp:lastModifiedBy>348370422</cp:lastModifiedBy>
  <cp:revision>2</cp:revision>
  <cp:lastPrinted>2018-02-22T13:41:00Z</cp:lastPrinted>
  <dcterms:created xsi:type="dcterms:W3CDTF">2019-01-31T08:01:00Z</dcterms:created>
  <dcterms:modified xsi:type="dcterms:W3CDTF">2019-01-31T08:01:00Z</dcterms:modified>
</cp:coreProperties>
</file>