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9D" w:rsidRDefault="0087750D">
      <w:pPr>
        <w:pStyle w:val="Title"/>
        <w:jc w:val="right"/>
      </w:pPr>
      <w:r>
        <w:rPr>
          <w:noProof/>
        </w:rPr>
        <w:drawing>
          <wp:anchor distT="0" distB="0" distL="114300" distR="114300" simplePos="0" relativeHeight="251658240" behindDoc="0" locked="0" layoutInCell="1" allowOverlap="1">
            <wp:simplePos x="0" y="0"/>
            <wp:positionH relativeFrom="column">
              <wp:posOffset>5027930</wp:posOffset>
            </wp:positionH>
            <wp:positionV relativeFrom="paragraph">
              <wp:posOffset>-285115</wp:posOffset>
            </wp:positionV>
            <wp:extent cx="1066800" cy="1376680"/>
            <wp:effectExtent l="19050" t="0" r="0" b="0"/>
            <wp:wrapNone/>
            <wp:docPr id="3" name="Picture 3" descr="Mans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soor"/>
                    <pic:cNvPicPr>
                      <a:picLocks noChangeAspect="1" noChangeArrowheads="1"/>
                    </pic:cNvPicPr>
                  </pic:nvPicPr>
                  <pic:blipFill>
                    <a:blip r:embed="rId7" cstate="print"/>
                    <a:srcRect/>
                    <a:stretch>
                      <a:fillRect/>
                    </a:stretch>
                  </pic:blipFill>
                  <pic:spPr bwMode="auto">
                    <a:xfrm>
                      <a:off x="0" y="0"/>
                      <a:ext cx="1066800" cy="1376680"/>
                    </a:xfrm>
                    <a:prstGeom prst="rect">
                      <a:avLst/>
                    </a:prstGeom>
                    <a:noFill/>
                    <a:ln w="9525">
                      <a:noFill/>
                      <a:miter lim="800000"/>
                      <a:headEnd/>
                      <a:tailEnd/>
                    </a:ln>
                  </pic:spPr>
                </pic:pic>
              </a:graphicData>
            </a:graphic>
          </wp:anchor>
        </w:drawing>
      </w:r>
    </w:p>
    <w:p w:rsidR="00711D40" w:rsidRDefault="00DD039D" w:rsidP="0087750D">
      <w:pPr>
        <w:pStyle w:val="Title"/>
        <w:rPr>
          <w:sz w:val="28"/>
        </w:rPr>
      </w:pPr>
      <w:r>
        <w:rPr>
          <w:sz w:val="28"/>
        </w:rPr>
        <w:t xml:space="preserve">Mansoor </w:t>
      </w:r>
    </w:p>
    <w:p w:rsidR="0087750D" w:rsidRDefault="0087750D" w:rsidP="0087750D">
      <w:pPr>
        <w:pStyle w:val="Title"/>
        <w:rPr>
          <w:sz w:val="28"/>
        </w:rPr>
      </w:pPr>
      <w:r>
        <w:rPr>
          <w:sz w:val="28"/>
        </w:rPr>
        <w:t xml:space="preserve">Email: </w:t>
      </w:r>
      <w:hyperlink r:id="rId8" w:history="1">
        <w:r w:rsidRPr="00E5793A">
          <w:rPr>
            <w:rStyle w:val="Hyperlink"/>
            <w:sz w:val="28"/>
          </w:rPr>
          <w:t>mansoor.388096@2freemail.com</w:t>
        </w:r>
      </w:hyperlink>
      <w:r>
        <w:rPr>
          <w:sz w:val="28"/>
        </w:rPr>
        <w:t xml:space="preserve"> </w:t>
      </w:r>
    </w:p>
    <w:p w:rsidR="0087750D" w:rsidRDefault="0087750D" w:rsidP="0087750D">
      <w:pPr>
        <w:pStyle w:val="Title"/>
        <w:rPr>
          <w:sz w:val="28"/>
        </w:rPr>
      </w:pPr>
    </w:p>
    <w:p w:rsidR="0087750D" w:rsidRDefault="0087750D" w:rsidP="0087750D">
      <w:pPr>
        <w:pStyle w:val="Title"/>
        <w:rPr>
          <w:sz w:val="28"/>
        </w:rPr>
      </w:pPr>
    </w:p>
    <w:p w:rsidR="0087750D" w:rsidRDefault="0087750D" w:rsidP="0087750D">
      <w:pPr>
        <w:pStyle w:val="Title"/>
        <w:rPr>
          <w:sz w:val="28"/>
        </w:rPr>
      </w:pPr>
    </w:p>
    <w:p w:rsidR="00DD039D" w:rsidRDefault="00DD039D">
      <w:pPr>
        <w:rPr>
          <w:rFonts w:ascii="Arial" w:hAnsi="Arial"/>
          <w:b/>
          <w:sz w:val="22"/>
        </w:rPr>
      </w:pPr>
      <w:r>
        <w:rPr>
          <w:rFonts w:ascii="Arial" w:hAnsi="Arial"/>
          <w:b/>
          <w:sz w:val="22"/>
        </w:rPr>
        <w:tab/>
      </w:r>
      <w:r>
        <w:rPr>
          <w:rFonts w:ascii="Arial" w:hAnsi="Arial"/>
          <w:b/>
          <w:sz w:val="22"/>
        </w:rPr>
        <w:tab/>
      </w:r>
      <w:r>
        <w:rPr>
          <w:rFonts w:ascii="Arial" w:hAnsi="Arial"/>
          <w:b/>
          <w:sz w:val="22"/>
        </w:rPr>
        <w:tab/>
        <w:t xml:space="preserve">      </w:t>
      </w:r>
    </w:p>
    <w:p w:rsidR="00DD039D" w:rsidRDefault="00DD039D">
      <w:pPr>
        <w:pStyle w:val="Header"/>
        <w:tabs>
          <w:tab w:val="clear" w:pos="4320"/>
          <w:tab w:val="clear" w:pos="8640"/>
        </w:tabs>
      </w:pPr>
      <w:r>
        <w:t xml:space="preserve">                              </w:t>
      </w:r>
      <w:r>
        <w:rPr>
          <w:noProof/>
        </w:rPr>
        <w:pict>
          <v:line id="_x0000_s1026" style="position:absolute;z-index:251657216;mso-position-horizontal-relative:text;mso-position-vertical-relative:text" from="0,3pt" to="477pt,3pt" o:allowincell="f"/>
        </w:pict>
      </w:r>
    </w:p>
    <w:p w:rsidR="00DD039D" w:rsidRDefault="00DD039D">
      <w:pPr>
        <w:pStyle w:val="Heading1"/>
        <w:rPr>
          <w:rFonts w:ascii="Times New Roman" w:hAnsi="Times New Roman"/>
          <w:sz w:val="22"/>
          <w:u w:val="single"/>
        </w:rPr>
      </w:pPr>
      <w:r>
        <w:rPr>
          <w:rFonts w:ascii="Times New Roman" w:hAnsi="Times New Roman"/>
          <w:sz w:val="22"/>
          <w:u w:val="single"/>
        </w:rPr>
        <w:t>OBJECTIVE</w:t>
      </w:r>
    </w:p>
    <w:p w:rsidR="00DD039D" w:rsidRDefault="00DD039D">
      <w:pPr>
        <w:rPr>
          <w:sz w:val="22"/>
        </w:rPr>
      </w:pPr>
    </w:p>
    <w:p w:rsidR="002414EC" w:rsidRDefault="00315009">
      <w:pPr>
        <w:pStyle w:val="Heading5"/>
        <w:rPr>
          <w:b w:val="0"/>
          <w:u w:val="none"/>
        </w:rPr>
      </w:pPr>
      <w:r w:rsidRPr="00315009">
        <w:rPr>
          <w:b w:val="0"/>
          <w:u w:val="none"/>
        </w:rPr>
        <w:t>Dynamic and result-oriented Global Supply Chain professional with more than 13 years’ experience in Supply Chain Management with diverse background in commodities, excellent communication and interpersonal skills, persuasive ability, sound understanding of business concepts; a team player with the ability to proactively co-ordinate multiple functions to achieve goals and objectives; to be associated with a reputed firm, where I can utilize my knowledge and experience to meet the organizational goals and to achieve professional growth</w:t>
      </w:r>
    </w:p>
    <w:p w:rsidR="00315009" w:rsidRPr="00315009" w:rsidRDefault="00315009" w:rsidP="00315009"/>
    <w:p w:rsidR="00DD039D" w:rsidRDefault="00DD039D">
      <w:pPr>
        <w:pStyle w:val="Heading5"/>
      </w:pPr>
      <w:r>
        <w:t>KEY HIGHLIGHTS</w:t>
      </w:r>
    </w:p>
    <w:p w:rsidR="00DD039D" w:rsidRDefault="00DD039D">
      <w:pPr>
        <w:rPr>
          <w:sz w:val="6"/>
        </w:rPr>
      </w:pPr>
    </w:p>
    <w:p w:rsidR="00315009" w:rsidRDefault="00F76EA3" w:rsidP="00315009">
      <w:pPr>
        <w:numPr>
          <w:ilvl w:val="0"/>
          <w:numId w:val="1"/>
        </w:numPr>
        <w:spacing w:before="80"/>
        <w:rPr>
          <w:sz w:val="22"/>
        </w:rPr>
      </w:pPr>
      <w:r>
        <w:rPr>
          <w:sz w:val="22"/>
        </w:rPr>
        <w:t>Over 17</w:t>
      </w:r>
      <w:r w:rsidR="00315009" w:rsidRPr="00315009">
        <w:rPr>
          <w:sz w:val="22"/>
        </w:rPr>
        <w:t xml:space="preserve"> years work experience in different areas, mainly Supply Chain (Sourcing / Procurement / Logistics / Negotiations / Vendor Management), Administration</w:t>
      </w:r>
      <w:r w:rsidR="00315009">
        <w:rPr>
          <w:sz w:val="22"/>
        </w:rPr>
        <w:t xml:space="preserve">, Public Relation, Secretarial, </w:t>
      </w:r>
      <w:r w:rsidR="00315009" w:rsidRPr="00315009">
        <w:rPr>
          <w:sz w:val="22"/>
        </w:rPr>
        <w:t>Accounting</w:t>
      </w:r>
      <w:r w:rsidR="00315009">
        <w:rPr>
          <w:sz w:val="22"/>
        </w:rPr>
        <w:t xml:space="preserve"> and</w:t>
      </w:r>
      <w:r w:rsidR="00315009" w:rsidRPr="00315009">
        <w:rPr>
          <w:sz w:val="22"/>
        </w:rPr>
        <w:t xml:space="preserve"> Auditing</w:t>
      </w:r>
      <w:r w:rsidR="00315009">
        <w:rPr>
          <w:sz w:val="22"/>
        </w:rPr>
        <w:t>.</w:t>
      </w:r>
    </w:p>
    <w:p w:rsidR="00315009" w:rsidRDefault="00315009" w:rsidP="00315009">
      <w:pPr>
        <w:numPr>
          <w:ilvl w:val="0"/>
          <w:numId w:val="1"/>
        </w:numPr>
        <w:spacing w:before="80"/>
        <w:rPr>
          <w:sz w:val="22"/>
        </w:rPr>
      </w:pPr>
      <w:r w:rsidRPr="00315009">
        <w:rPr>
          <w:sz w:val="22"/>
        </w:rPr>
        <w:t>Good team player, communication and presentation skills – worked in a multi-cultural environme</w:t>
      </w:r>
      <w:r>
        <w:rPr>
          <w:sz w:val="22"/>
        </w:rPr>
        <w:t>nt.</w:t>
      </w:r>
    </w:p>
    <w:p w:rsidR="00315009" w:rsidRDefault="00315009" w:rsidP="00315009">
      <w:pPr>
        <w:numPr>
          <w:ilvl w:val="0"/>
          <w:numId w:val="1"/>
        </w:numPr>
        <w:spacing w:before="80"/>
        <w:rPr>
          <w:sz w:val="22"/>
        </w:rPr>
      </w:pPr>
      <w:r w:rsidRPr="00315009">
        <w:rPr>
          <w:sz w:val="22"/>
        </w:rPr>
        <w:t>Valid USA multi-entry B1/B2 visa</w:t>
      </w:r>
    </w:p>
    <w:p w:rsidR="000D5A4E" w:rsidRDefault="00315009" w:rsidP="00315009">
      <w:pPr>
        <w:numPr>
          <w:ilvl w:val="0"/>
          <w:numId w:val="1"/>
        </w:numPr>
        <w:spacing w:before="80"/>
        <w:rPr>
          <w:sz w:val="22"/>
        </w:rPr>
      </w:pPr>
      <w:r w:rsidRPr="00315009">
        <w:rPr>
          <w:sz w:val="22"/>
        </w:rPr>
        <w:t>Considerable knowledge of the US Government procurement process in accordance with the Federal Acquisition Regulations (FAR)</w:t>
      </w:r>
      <w:r>
        <w:rPr>
          <w:sz w:val="22"/>
        </w:rPr>
        <w:t xml:space="preserve"> </w:t>
      </w:r>
      <w:r w:rsidR="000D5A4E" w:rsidRPr="000D5A4E">
        <w:rPr>
          <w:sz w:val="22"/>
        </w:rPr>
        <w:t>Comprehensive understanding &amp; experience of purchasing strategies</w:t>
      </w:r>
      <w:r w:rsidR="000D5A4E">
        <w:rPr>
          <w:sz w:val="22"/>
        </w:rPr>
        <w:t>.</w:t>
      </w:r>
    </w:p>
    <w:p w:rsidR="000D5A4E" w:rsidRPr="000D5A4E" w:rsidRDefault="00315009" w:rsidP="00315009">
      <w:pPr>
        <w:numPr>
          <w:ilvl w:val="0"/>
          <w:numId w:val="1"/>
        </w:numPr>
        <w:spacing w:before="100" w:beforeAutospacing="1" w:after="80" w:line="270" w:lineRule="atLeast"/>
        <w:rPr>
          <w:sz w:val="22"/>
        </w:rPr>
      </w:pPr>
      <w:r w:rsidRPr="00315009">
        <w:rPr>
          <w:sz w:val="22"/>
        </w:rPr>
        <w:t>Vast experience in dealing with global vendors – Specifically Middle East, Europe, Africa and USA</w:t>
      </w:r>
      <w:r w:rsidR="000D5A4E" w:rsidRPr="000D5A4E">
        <w:rPr>
          <w:sz w:val="22"/>
        </w:rPr>
        <w:t xml:space="preserve">. </w:t>
      </w:r>
    </w:p>
    <w:p w:rsidR="000D5A4E" w:rsidRDefault="000D5A4E" w:rsidP="000D5A4E">
      <w:pPr>
        <w:numPr>
          <w:ilvl w:val="0"/>
          <w:numId w:val="1"/>
        </w:numPr>
        <w:spacing w:before="100" w:beforeAutospacing="1" w:after="80" w:line="270" w:lineRule="atLeast"/>
        <w:rPr>
          <w:sz w:val="22"/>
        </w:rPr>
      </w:pPr>
      <w:r w:rsidRPr="000D5A4E">
        <w:rPr>
          <w:sz w:val="22"/>
        </w:rPr>
        <w:t xml:space="preserve">Ability to manage multiple priorities. </w:t>
      </w:r>
    </w:p>
    <w:p w:rsidR="00DD039D" w:rsidRPr="00CA29D0" w:rsidRDefault="000D5A4E" w:rsidP="00CA29D0">
      <w:pPr>
        <w:numPr>
          <w:ilvl w:val="0"/>
          <w:numId w:val="1"/>
        </w:numPr>
        <w:spacing w:before="80" w:beforeAutospacing="1" w:after="80" w:line="270" w:lineRule="atLeast"/>
        <w:rPr>
          <w:sz w:val="22"/>
          <w:u w:val="single"/>
        </w:rPr>
      </w:pPr>
      <w:r w:rsidRPr="00CA29D0">
        <w:rPr>
          <w:sz w:val="22"/>
        </w:rPr>
        <w:t xml:space="preserve">Excellent analytical, critical thinking and strategic skills. </w:t>
      </w:r>
    </w:p>
    <w:p w:rsidR="000D5A4E" w:rsidRDefault="000D5A4E">
      <w:pPr>
        <w:pStyle w:val="Heading1"/>
        <w:rPr>
          <w:rFonts w:ascii="Times New Roman" w:hAnsi="Times New Roman"/>
          <w:sz w:val="22"/>
          <w:u w:val="single"/>
        </w:rPr>
      </w:pPr>
    </w:p>
    <w:p w:rsidR="00DD039D" w:rsidRDefault="00DD039D">
      <w:pPr>
        <w:pStyle w:val="Heading1"/>
        <w:rPr>
          <w:rFonts w:ascii="Times New Roman" w:hAnsi="Times New Roman"/>
          <w:sz w:val="22"/>
          <w:u w:val="single"/>
        </w:rPr>
      </w:pPr>
      <w:r>
        <w:rPr>
          <w:rFonts w:ascii="Times New Roman" w:hAnsi="Times New Roman"/>
          <w:sz w:val="22"/>
          <w:u w:val="single"/>
        </w:rPr>
        <w:t>EDUCATIONAL PROFILE</w:t>
      </w:r>
    </w:p>
    <w:p w:rsidR="00DD039D" w:rsidRDefault="00DD039D">
      <w:pPr>
        <w:rPr>
          <w:sz w:val="18"/>
        </w:rPr>
      </w:pPr>
    </w:p>
    <w:p w:rsidR="00DD039D" w:rsidRDefault="00DD039D">
      <w:pPr>
        <w:rPr>
          <w:b/>
          <w:i/>
          <w:sz w:val="22"/>
        </w:rPr>
      </w:pPr>
      <w:r>
        <w:rPr>
          <w:b/>
          <w:i/>
          <w:sz w:val="22"/>
        </w:rPr>
        <w:t>Bachelor of Commerce (B.Com.)</w:t>
      </w:r>
    </w:p>
    <w:p w:rsidR="00DD039D" w:rsidRDefault="00DD039D">
      <w:pPr>
        <w:rPr>
          <w:color w:val="FF0000"/>
          <w:sz w:val="22"/>
        </w:rPr>
      </w:pPr>
      <w:smartTag w:uri="urn:schemas-microsoft-com:office:smarttags" w:element="place">
        <w:smartTag w:uri="urn:schemas-microsoft-com:office:smarttags" w:element="PlaceType">
          <w:r>
            <w:rPr>
              <w:color w:val="FF0000"/>
              <w:sz w:val="22"/>
            </w:rPr>
            <w:t>University</w:t>
          </w:r>
        </w:smartTag>
        <w:r>
          <w:rPr>
            <w:color w:val="FF0000"/>
            <w:sz w:val="22"/>
          </w:rPr>
          <w:t xml:space="preserve"> of </w:t>
        </w:r>
        <w:smartTag w:uri="urn:schemas-microsoft-com:office:smarttags" w:element="PlaceName">
          <w:r>
            <w:rPr>
              <w:color w:val="FF0000"/>
              <w:sz w:val="22"/>
            </w:rPr>
            <w:t>Calicut</w:t>
          </w:r>
        </w:smartTag>
      </w:smartTag>
      <w:r>
        <w:rPr>
          <w:color w:val="FF0000"/>
          <w:sz w:val="22"/>
        </w:rPr>
        <w:t xml:space="preserve"> (1994 – 1997).</w:t>
      </w:r>
    </w:p>
    <w:p w:rsidR="00F76EA3" w:rsidRDefault="00F76EA3">
      <w:pPr>
        <w:rPr>
          <w:color w:val="FF0000"/>
          <w:sz w:val="22"/>
        </w:rPr>
      </w:pPr>
    </w:p>
    <w:p w:rsidR="00F76EA3" w:rsidRDefault="00F76EA3" w:rsidP="00F76EA3">
      <w:pPr>
        <w:pStyle w:val="Heading2"/>
        <w:rPr>
          <w:rFonts w:ascii="Times New Roman" w:hAnsi="Times New Roman"/>
          <w:sz w:val="22"/>
          <w:u w:val="single"/>
        </w:rPr>
      </w:pPr>
      <w:r>
        <w:rPr>
          <w:rFonts w:ascii="Times New Roman" w:hAnsi="Times New Roman"/>
          <w:sz w:val="22"/>
          <w:u w:val="single"/>
        </w:rPr>
        <w:t>COMPUTER KNOWLEDGE</w:t>
      </w:r>
    </w:p>
    <w:p w:rsidR="00F76EA3" w:rsidRDefault="00F76EA3" w:rsidP="00F76EA3">
      <w:pPr>
        <w:jc w:val="both"/>
        <w:rPr>
          <w:sz w:val="22"/>
        </w:rPr>
      </w:pPr>
    </w:p>
    <w:p w:rsidR="00F76EA3" w:rsidRPr="00F76EA3" w:rsidRDefault="00F76EA3" w:rsidP="00F76EA3">
      <w:pPr>
        <w:jc w:val="both"/>
        <w:rPr>
          <w:sz w:val="22"/>
        </w:rPr>
      </w:pPr>
      <w:r>
        <w:rPr>
          <w:sz w:val="22"/>
        </w:rPr>
        <w:t xml:space="preserve">Well versed with MS Office, Accounting Packages -Tally, Peachtree, Daceasy and Focus. </w:t>
      </w:r>
      <w:r w:rsidRPr="00F76EA3">
        <w:rPr>
          <w:sz w:val="22"/>
        </w:rPr>
        <w:t xml:space="preserve"> </w:t>
      </w:r>
    </w:p>
    <w:p w:rsidR="00F76EA3" w:rsidRPr="00F76EA3" w:rsidRDefault="00F76EA3" w:rsidP="00F76EA3">
      <w:pPr>
        <w:jc w:val="both"/>
        <w:rPr>
          <w:sz w:val="22"/>
        </w:rPr>
      </w:pPr>
      <w:r w:rsidRPr="00F76EA3">
        <w:rPr>
          <w:sz w:val="22"/>
        </w:rPr>
        <w:t xml:space="preserve"> </w:t>
      </w:r>
    </w:p>
    <w:p w:rsidR="00F76EA3" w:rsidRDefault="00F76EA3" w:rsidP="00F76EA3">
      <w:pPr>
        <w:jc w:val="both"/>
        <w:rPr>
          <w:sz w:val="22"/>
        </w:rPr>
      </w:pPr>
      <w:r w:rsidRPr="00F76EA3">
        <w:rPr>
          <w:sz w:val="22"/>
        </w:rPr>
        <w:t xml:space="preserve">MS Dynamics (Solomon) – Purchasing Module (ERP) </w:t>
      </w:r>
    </w:p>
    <w:p w:rsidR="00F76EA3" w:rsidRDefault="00F76EA3" w:rsidP="00F76EA3">
      <w:pPr>
        <w:jc w:val="both"/>
        <w:rPr>
          <w:sz w:val="22"/>
        </w:rPr>
      </w:pPr>
      <w:r w:rsidRPr="00F76EA3">
        <w:rPr>
          <w:sz w:val="22"/>
        </w:rPr>
        <w:t xml:space="preserve">Costpoint – Purchasing (ERP) </w:t>
      </w:r>
    </w:p>
    <w:p w:rsidR="00F76EA3" w:rsidRDefault="00F76EA3" w:rsidP="00F76EA3">
      <w:pPr>
        <w:jc w:val="both"/>
        <w:rPr>
          <w:sz w:val="22"/>
        </w:rPr>
      </w:pPr>
      <w:r w:rsidRPr="00F76EA3">
        <w:rPr>
          <w:sz w:val="22"/>
        </w:rPr>
        <w:t>Maximo – Purchasing (Asset Management</w:t>
      </w:r>
      <w:r>
        <w:rPr>
          <w:sz w:val="22"/>
        </w:rPr>
        <w:t>)</w:t>
      </w:r>
    </w:p>
    <w:p w:rsidR="00DD039D" w:rsidRDefault="00DD039D">
      <w:pPr>
        <w:pStyle w:val="Heading1"/>
        <w:rPr>
          <w:rFonts w:ascii="Times New Roman" w:hAnsi="Times New Roman"/>
          <w:sz w:val="14"/>
          <w:u w:val="single"/>
        </w:rPr>
      </w:pPr>
    </w:p>
    <w:p w:rsidR="00523BCD" w:rsidRDefault="00523BCD">
      <w:pPr>
        <w:pStyle w:val="Heading1"/>
        <w:rPr>
          <w:rFonts w:ascii="Times New Roman" w:hAnsi="Times New Roman"/>
          <w:sz w:val="22"/>
          <w:u w:val="single"/>
        </w:rPr>
      </w:pPr>
    </w:p>
    <w:p w:rsidR="00DD039D" w:rsidRDefault="00DD039D">
      <w:pPr>
        <w:pStyle w:val="Heading1"/>
        <w:rPr>
          <w:rFonts w:ascii="Times New Roman" w:hAnsi="Times New Roman"/>
          <w:sz w:val="22"/>
          <w:u w:val="single"/>
        </w:rPr>
      </w:pPr>
      <w:r>
        <w:rPr>
          <w:rFonts w:ascii="Times New Roman" w:hAnsi="Times New Roman"/>
          <w:sz w:val="22"/>
          <w:u w:val="single"/>
        </w:rPr>
        <w:t>EXPERIENCE PROFILE</w:t>
      </w:r>
    </w:p>
    <w:p w:rsidR="000D5A4E" w:rsidRDefault="000D5A4E" w:rsidP="000D5A4E"/>
    <w:p w:rsidR="005423D7" w:rsidRDefault="005423D7" w:rsidP="000D5A4E">
      <w:pPr>
        <w:rPr>
          <w:b/>
          <w:i/>
          <w:sz w:val="22"/>
        </w:rPr>
      </w:pPr>
      <w:r>
        <w:rPr>
          <w:b/>
          <w:i/>
          <w:sz w:val="22"/>
        </w:rPr>
        <w:t>Oct</w:t>
      </w:r>
      <w:r w:rsidRPr="005423D7">
        <w:rPr>
          <w:b/>
          <w:i/>
          <w:sz w:val="22"/>
        </w:rPr>
        <w:t xml:space="preserve">. 2005 – Till Date: </w:t>
      </w:r>
      <w:r w:rsidR="00CA29D0">
        <w:rPr>
          <w:b/>
          <w:i/>
          <w:sz w:val="22"/>
        </w:rPr>
        <w:t xml:space="preserve"> </w:t>
      </w:r>
      <w:r w:rsidRPr="005423D7">
        <w:rPr>
          <w:b/>
          <w:i/>
          <w:sz w:val="22"/>
        </w:rPr>
        <w:t xml:space="preserve">PAE Government Services Inc., Dubai, United Arab Emirates  </w:t>
      </w:r>
    </w:p>
    <w:p w:rsidR="005423D7" w:rsidRDefault="005423D7" w:rsidP="000D5A4E">
      <w:pPr>
        <w:rPr>
          <w:b/>
          <w:i/>
          <w:sz w:val="22"/>
        </w:rPr>
      </w:pPr>
      <w:r w:rsidRPr="005423D7">
        <w:rPr>
          <w:b/>
          <w:i/>
          <w:sz w:val="22"/>
        </w:rPr>
        <w:t xml:space="preserve">Website: </w:t>
      </w:r>
      <w:hyperlink r:id="rId9" w:history="1">
        <w:r w:rsidRPr="00CC5DF0">
          <w:rPr>
            <w:rStyle w:val="Hyperlink"/>
            <w:b/>
            <w:i/>
            <w:sz w:val="22"/>
          </w:rPr>
          <w:t>www.pae.com</w:t>
        </w:r>
      </w:hyperlink>
      <w:r w:rsidRPr="005423D7">
        <w:rPr>
          <w:b/>
          <w:i/>
          <w:sz w:val="22"/>
        </w:rPr>
        <w:t xml:space="preserve"> </w:t>
      </w:r>
    </w:p>
    <w:p w:rsidR="005423D7" w:rsidRDefault="005423D7" w:rsidP="000D5A4E">
      <w:pPr>
        <w:rPr>
          <w:b/>
          <w:i/>
          <w:sz w:val="22"/>
        </w:rPr>
      </w:pPr>
    </w:p>
    <w:p w:rsidR="005423D7" w:rsidRDefault="005423D7" w:rsidP="000D5A4E">
      <w:pPr>
        <w:rPr>
          <w:b/>
          <w:i/>
          <w:sz w:val="22"/>
        </w:rPr>
      </w:pPr>
      <w:r>
        <w:rPr>
          <w:b/>
          <w:i/>
          <w:sz w:val="22"/>
        </w:rPr>
        <w:t>Position: Procurement specialist</w:t>
      </w:r>
    </w:p>
    <w:p w:rsidR="005423D7" w:rsidRDefault="005423D7" w:rsidP="000D5A4E">
      <w:pPr>
        <w:rPr>
          <w:b/>
          <w:i/>
          <w:sz w:val="22"/>
        </w:rPr>
      </w:pPr>
      <w:r w:rsidRPr="005423D7">
        <w:rPr>
          <w:b/>
          <w:i/>
          <w:sz w:val="22"/>
        </w:rPr>
        <w:t xml:space="preserve"> </w:t>
      </w:r>
    </w:p>
    <w:p w:rsidR="005423D7" w:rsidRDefault="005423D7" w:rsidP="000D5A4E">
      <w:pPr>
        <w:rPr>
          <w:sz w:val="22"/>
        </w:rPr>
      </w:pPr>
      <w:r w:rsidRPr="005423D7">
        <w:rPr>
          <w:sz w:val="22"/>
        </w:rPr>
        <w:t xml:space="preserve">PAE is a leading provider of enduring support for the essential missions of the U.S. government, its allied partners, international organizations such as United Nations and other foreign governments. With over 60 </w:t>
      </w:r>
      <w:r w:rsidRPr="005423D7">
        <w:rPr>
          <w:sz w:val="22"/>
        </w:rPr>
        <w:lastRenderedPageBreak/>
        <w:t xml:space="preserve">years of experience, PAE supports the execution of complex and critical missions by providing global logistics and stability operations, technical services and national security solutions to customers around the world. PAE’s Core competencies are Mission Readiness, Peacekeeping, Global Infrastructure Support and Disaster Relief activities. PAE has a global workforce of approximately 20,000 people, operates in more than 60 countries on all seven continents and is headquartered in Arlington, VA, USA. </w:t>
      </w:r>
    </w:p>
    <w:p w:rsidR="005423D7" w:rsidRDefault="005423D7" w:rsidP="000D5A4E">
      <w:pPr>
        <w:rPr>
          <w:sz w:val="22"/>
        </w:rPr>
      </w:pPr>
    </w:p>
    <w:p w:rsidR="000D5A4E" w:rsidRDefault="005423D7" w:rsidP="000D5A4E">
      <w:pPr>
        <w:rPr>
          <w:sz w:val="22"/>
        </w:rPr>
      </w:pPr>
      <w:r w:rsidRPr="005423D7">
        <w:rPr>
          <w:sz w:val="22"/>
        </w:rPr>
        <w:t>PAE was a wholly-owned subsidiary of Lockheed Martin Corporation, USA during Oct 2006 to Mar 2011. On 1 Apr 2011 Lockheed divested PAE and currently it is owned by Platinum Equities</w:t>
      </w:r>
      <w:r w:rsidR="00F76EA3">
        <w:rPr>
          <w:sz w:val="22"/>
        </w:rPr>
        <w:t>.</w:t>
      </w:r>
    </w:p>
    <w:p w:rsidR="00F76EA3" w:rsidRDefault="00F76EA3" w:rsidP="000D5A4E">
      <w:pPr>
        <w:rPr>
          <w:sz w:val="22"/>
        </w:rPr>
      </w:pPr>
    </w:p>
    <w:p w:rsidR="00F76EA3" w:rsidRPr="00F76EA3" w:rsidRDefault="00F76EA3" w:rsidP="000D5A4E">
      <w:pPr>
        <w:rPr>
          <w:b/>
          <w:sz w:val="22"/>
        </w:rPr>
      </w:pPr>
      <w:r w:rsidRPr="00F76EA3">
        <w:rPr>
          <w:b/>
          <w:sz w:val="22"/>
        </w:rPr>
        <w:t>Procure</w:t>
      </w:r>
      <w:r w:rsidR="00D9081E">
        <w:rPr>
          <w:b/>
          <w:sz w:val="22"/>
        </w:rPr>
        <w:t>ment Delegation of Authority (DO</w:t>
      </w:r>
      <w:r w:rsidRPr="00F76EA3">
        <w:rPr>
          <w:b/>
          <w:sz w:val="22"/>
        </w:rPr>
        <w:t>A</w:t>
      </w:r>
      <w:r>
        <w:rPr>
          <w:b/>
          <w:sz w:val="22"/>
        </w:rPr>
        <w:t>) to commit company funds: USD 1</w:t>
      </w:r>
      <w:r w:rsidRPr="00F76EA3">
        <w:rPr>
          <w:b/>
          <w:sz w:val="22"/>
        </w:rPr>
        <w:t>00,000.00</w:t>
      </w:r>
    </w:p>
    <w:p w:rsidR="005423D7" w:rsidRDefault="005423D7" w:rsidP="000D5A4E"/>
    <w:p w:rsidR="00A22C1B" w:rsidRPr="006A405C" w:rsidRDefault="005423D7" w:rsidP="005423D7">
      <w:pPr>
        <w:pStyle w:val="Heading1"/>
        <w:rPr>
          <w:rFonts w:ascii="Times New Roman" w:hAnsi="Times New Roman"/>
          <w:sz w:val="22"/>
          <w:u w:val="single"/>
        </w:rPr>
      </w:pPr>
      <w:r w:rsidRPr="006A405C">
        <w:rPr>
          <w:rFonts w:ascii="Times New Roman" w:hAnsi="Times New Roman"/>
          <w:sz w:val="22"/>
          <w:u w:val="single"/>
        </w:rPr>
        <w:t>Job Description</w:t>
      </w:r>
    </w:p>
    <w:p w:rsidR="005423D7" w:rsidRDefault="005423D7" w:rsidP="005423D7">
      <w:pPr>
        <w:rPr>
          <w:sz w:val="22"/>
        </w:rPr>
      </w:pPr>
    </w:p>
    <w:p w:rsidR="00A22C1B" w:rsidRDefault="006A405C" w:rsidP="00A22C1B">
      <w:pPr>
        <w:numPr>
          <w:ilvl w:val="0"/>
          <w:numId w:val="3"/>
        </w:numPr>
        <w:spacing w:before="100" w:beforeAutospacing="1" w:after="80" w:line="270" w:lineRule="atLeast"/>
        <w:rPr>
          <w:sz w:val="22"/>
        </w:rPr>
      </w:pPr>
      <w:r w:rsidRPr="006A405C">
        <w:rPr>
          <w:sz w:val="22"/>
        </w:rPr>
        <w:t>Leads the procurement function and oversees all aspects of purchasing, negotiations, strategy, tool and process implementation for procurement related to goods and services</w:t>
      </w:r>
      <w:r w:rsidRPr="00A22C1B">
        <w:rPr>
          <w:sz w:val="22"/>
        </w:rPr>
        <w:t xml:space="preserve"> </w:t>
      </w:r>
      <w:r w:rsidR="00A22C1B" w:rsidRPr="00A22C1B">
        <w:rPr>
          <w:sz w:val="22"/>
        </w:rPr>
        <w:t xml:space="preserve">Reviewing tenders and bids. </w:t>
      </w:r>
    </w:p>
    <w:p w:rsidR="006A405C" w:rsidRDefault="006A405C" w:rsidP="006A405C">
      <w:pPr>
        <w:numPr>
          <w:ilvl w:val="0"/>
          <w:numId w:val="3"/>
        </w:numPr>
        <w:rPr>
          <w:sz w:val="22"/>
        </w:rPr>
      </w:pPr>
      <w:r w:rsidRPr="006A405C">
        <w:rPr>
          <w:sz w:val="22"/>
        </w:rPr>
        <w:t>Develops implements and maintains procurement policies and review on regular basis to ensure relevance and conformance with best practices and ensure compliance with internal company policies.</w:t>
      </w:r>
    </w:p>
    <w:p w:rsidR="006A405C" w:rsidRDefault="006A405C" w:rsidP="006A405C">
      <w:pPr>
        <w:numPr>
          <w:ilvl w:val="0"/>
          <w:numId w:val="3"/>
        </w:numPr>
        <w:rPr>
          <w:sz w:val="22"/>
        </w:rPr>
      </w:pPr>
      <w:r w:rsidRPr="006A405C">
        <w:rPr>
          <w:sz w:val="22"/>
        </w:rPr>
        <w:t>Obtain price quotations from the approved local and international suppliers</w:t>
      </w:r>
      <w:r>
        <w:rPr>
          <w:sz w:val="22"/>
        </w:rPr>
        <w:t>.</w:t>
      </w:r>
    </w:p>
    <w:p w:rsidR="00CA29D0" w:rsidRDefault="00CA29D0" w:rsidP="00CA29D0">
      <w:pPr>
        <w:numPr>
          <w:ilvl w:val="0"/>
          <w:numId w:val="3"/>
        </w:numPr>
        <w:rPr>
          <w:sz w:val="22"/>
        </w:rPr>
      </w:pPr>
      <w:r w:rsidRPr="00CA29D0">
        <w:rPr>
          <w:sz w:val="22"/>
        </w:rPr>
        <w:t>Negotiate with suppliers to achieve the best total value procuremen</w:t>
      </w:r>
      <w:r>
        <w:rPr>
          <w:sz w:val="22"/>
        </w:rPr>
        <w:t>t</w:t>
      </w:r>
    </w:p>
    <w:p w:rsidR="00FD0687" w:rsidRPr="00FD0687" w:rsidRDefault="00FD0687" w:rsidP="006A405C">
      <w:pPr>
        <w:numPr>
          <w:ilvl w:val="0"/>
          <w:numId w:val="3"/>
        </w:numPr>
        <w:rPr>
          <w:sz w:val="22"/>
        </w:rPr>
      </w:pPr>
      <w:r w:rsidRPr="00FD0687">
        <w:rPr>
          <w:sz w:val="22"/>
        </w:rPr>
        <w:t>Conducts a comparative analysis on supplier prices, delivery and payment terms.</w:t>
      </w:r>
    </w:p>
    <w:p w:rsidR="00FD0687" w:rsidRPr="00FD0687" w:rsidRDefault="00FD0687" w:rsidP="006A405C">
      <w:pPr>
        <w:numPr>
          <w:ilvl w:val="0"/>
          <w:numId w:val="3"/>
        </w:numPr>
        <w:rPr>
          <w:sz w:val="22"/>
        </w:rPr>
      </w:pPr>
      <w:r w:rsidRPr="00FD0687">
        <w:rPr>
          <w:sz w:val="22"/>
        </w:rPr>
        <w:t>Process Approved bid for Purchase Order and management approvals.</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Responsible for Order Placement Timing, Supply / Demand Alignment, Material Replenishment and Supplier Performance. </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Continuously monitoring, evaluating and improving supplier performance. </w:t>
      </w:r>
    </w:p>
    <w:p w:rsidR="00A22C1B" w:rsidRDefault="00A22C1B" w:rsidP="00A22C1B">
      <w:pPr>
        <w:numPr>
          <w:ilvl w:val="0"/>
          <w:numId w:val="3"/>
        </w:numPr>
        <w:spacing w:before="100" w:beforeAutospacing="1" w:after="80" w:line="270" w:lineRule="atLeast"/>
        <w:rPr>
          <w:sz w:val="22"/>
        </w:rPr>
      </w:pPr>
      <w:r w:rsidRPr="00A22C1B">
        <w:rPr>
          <w:sz w:val="22"/>
        </w:rPr>
        <w:t xml:space="preserve">Monitoring delivery times to ensure they are on time. </w:t>
      </w:r>
    </w:p>
    <w:p w:rsidR="00FD0687" w:rsidRPr="00A22C1B" w:rsidRDefault="00FD0687" w:rsidP="00A22C1B">
      <w:pPr>
        <w:numPr>
          <w:ilvl w:val="0"/>
          <w:numId w:val="3"/>
        </w:numPr>
        <w:spacing w:before="100" w:beforeAutospacing="1" w:after="80" w:line="270" w:lineRule="atLeast"/>
        <w:rPr>
          <w:sz w:val="22"/>
        </w:rPr>
      </w:pPr>
      <w:r w:rsidRPr="00FD0687">
        <w:rPr>
          <w:sz w:val="22"/>
        </w:rPr>
        <w:t>Closely liaising with the clearing agents for the delivery arrangements from the suppliers</w:t>
      </w:r>
    </w:p>
    <w:p w:rsidR="00A22C1B" w:rsidRPr="00FD0687" w:rsidRDefault="00A22C1B" w:rsidP="00A22C1B">
      <w:pPr>
        <w:numPr>
          <w:ilvl w:val="0"/>
          <w:numId w:val="3"/>
        </w:numPr>
        <w:spacing w:before="100" w:beforeAutospacing="1" w:after="80" w:line="270" w:lineRule="atLeast"/>
        <w:rPr>
          <w:sz w:val="22"/>
        </w:rPr>
      </w:pPr>
      <w:r w:rsidRPr="00FD0687">
        <w:rPr>
          <w:sz w:val="22"/>
        </w:rPr>
        <w:t xml:space="preserve">Ensuring the adequate supply of all required materials, components and equipment.  </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Managing the procurement supplier relationships for the company. </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Helping to source alternative items for buyers and customers. </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Developing sourcing strategies. </w:t>
      </w:r>
    </w:p>
    <w:p w:rsidR="00A22C1B" w:rsidRDefault="00A22C1B" w:rsidP="00A22C1B">
      <w:pPr>
        <w:numPr>
          <w:ilvl w:val="0"/>
          <w:numId w:val="3"/>
        </w:numPr>
        <w:spacing w:before="100" w:beforeAutospacing="1" w:after="80" w:line="270" w:lineRule="atLeast"/>
        <w:rPr>
          <w:sz w:val="22"/>
        </w:rPr>
      </w:pPr>
      <w:r w:rsidRPr="00A22C1B">
        <w:rPr>
          <w:sz w:val="22"/>
        </w:rPr>
        <w:t xml:space="preserve">Regularly contacting suppliers to renegotiate prices. </w:t>
      </w:r>
    </w:p>
    <w:p w:rsidR="00211FB1" w:rsidRPr="00211FB1" w:rsidRDefault="00211FB1" w:rsidP="00A22C1B">
      <w:pPr>
        <w:numPr>
          <w:ilvl w:val="0"/>
          <w:numId w:val="3"/>
        </w:numPr>
        <w:spacing w:before="100" w:beforeAutospacing="1" w:after="80" w:line="270" w:lineRule="atLeast"/>
        <w:rPr>
          <w:sz w:val="22"/>
        </w:rPr>
      </w:pPr>
      <w:r w:rsidRPr="00FD0687">
        <w:rPr>
          <w:sz w:val="22"/>
        </w:rPr>
        <w:t>Process supplier credit applications to obtain credit facility</w:t>
      </w:r>
    </w:p>
    <w:p w:rsidR="00211FB1" w:rsidRPr="00211FB1" w:rsidRDefault="00211FB1" w:rsidP="00A22C1B">
      <w:pPr>
        <w:numPr>
          <w:ilvl w:val="0"/>
          <w:numId w:val="3"/>
        </w:numPr>
        <w:spacing w:before="100" w:beforeAutospacing="1" w:after="80" w:line="270" w:lineRule="atLeast"/>
        <w:rPr>
          <w:sz w:val="22"/>
        </w:rPr>
      </w:pPr>
      <w:r w:rsidRPr="00FD0687">
        <w:rPr>
          <w:sz w:val="22"/>
        </w:rPr>
        <w:t>Follow up with supplier’s for all the necessary delivery documents</w:t>
      </w:r>
    </w:p>
    <w:p w:rsidR="00211FB1" w:rsidRPr="00A22C1B" w:rsidRDefault="00211FB1" w:rsidP="00A22C1B">
      <w:pPr>
        <w:numPr>
          <w:ilvl w:val="0"/>
          <w:numId w:val="3"/>
        </w:numPr>
        <w:spacing w:before="100" w:beforeAutospacing="1" w:after="80" w:line="270" w:lineRule="atLeast"/>
        <w:rPr>
          <w:sz w:val="22"/>
        </w:rPr>
      </w:pPr>
      <w:r w:rsidRPr="00FD0687">
        <w:rPr>
          <w:sz w:val="22"/>
        </w:rPr>
        <w:t>Follow up with accounts for the supplier invoice and payments</w:t>
      </w:r>
    </w:p>
    <w:p w:rsidR="00A22C1B" w:rsidRPr="00A22C1B" w:rsidRDefault="00A22C1B" w:rsidP="00A22C1B">
      <w:pPr>
        <w:numPr>
          <w:ilvl w:val="0"/>
          <w:numId w:val="3"/>
        </w:numPr>
        <w:spacing w:before="100" w:beforeAutospacing="1" w:after="80" w:line="270" w:lineRule="atLeast"/>
        <w:rPr>
          <w:sz w:val="22"/>
        </w:rPr>
      </w:pPr>
      <w:r w:rsidRPr="00A22C1B">
        <w:rPr>
          <w:sz w:val="22"/>
        </w:rPr>
        <w:t xml:space="preserve">Resolving disputes and claims with vendors and suppliers. </w:t>
      </w:r>
    </w:p>
    <w:p w:rsidR="00A22C1B" w:rsidRPr="00FD0687" w:rsidRDefault="00A22C1B" w:rsidP="000D5A4E">
      <w:pPr>
        <w:rPr>
          <w:sz w:val="22"/>
        </w:rPr>
      </w:pPr>
    </w:p>
    <w:p w:rsidR="00DD039D" w:rsidRDefault="00DD039D">
      <w:pPr>
        <w:rPr>
          <w:sz w:val="22"/>
        </w:rPr>
      </w:pPr>
    </w:p>
    <w:p w:rsidR="00DD039D" w:rsidRDefault="00DD039D">
      <w:pPr>
        <w:spacing w:line="288" w:lineRule="auto"/>
        <w:ind w:left="2880" w:hanging="2880"/>
        <w:jc w:val="both"/>
        <w:rPr>
          <w:b/>
          <w:i/>
          <w:sz w:val="22"/>
        </w:rPr>
      </w:pPr>
      <w:r>
        <w:rPr>
          <w:b/>
          <w:i/>
          <w:sz w:val="22"/>
        </w:rPr>
        <w:t>October 2004–</w:t>
      </w:r>
      <w:r w:rsidR="000D5A4E">
        <w:rPr>
          <w:b/>
          <w:i/>
          <w:sz w:val="22"/>
        </w:rPr>
        <w:t>September 2005</w:t>
      </w:r>
      <w:r>
        <w:rPr>
          <w:b/>
          <w:i/>
          <w:sz w:val="22"/>
        </w:rPr>
        <w:t xml:space="preserve">: </w:t>
      </w:r>
      <w:r>
        <w:rPr>
          <w:b/>
          <w:i/>
          <w:sz w:val="22"/>
        </w:rPr>
        <w:tab/>
        <w:t xml:space="preserve"> As Account Assistant with </w:t>
      </w:r>
      <w:r>
        <w:rPr>
          <w:i/>
          <w:sz w:val="22"/>
        </w:rPr>
        <w:t>M</w:t>
      </w:r>
      <w:r>
        <w:rPr>
          <w:b/>
          <w:i/>
          <w:sz w:val="22"/>
        </w:rPr>
        <w:t xml:space="preserve">/s. ASI Trading </w:t>
      </w:r>
      <w:smartTag w:uri="urn:schemas-microsoft-com:office:smarttags" w:element="place">
        <w:r>
          <w:rPr>
            <w:b/>
            <w:i/>
            <w:sz w:val="22"/>
          </w:rPr>
          <w:t>Co.</w:t>
        </w:r>
      </w:smartTag>
      <w:r>
        <w:rPr>
          <w:b/>
          <w:i/>
          <w:sz w:val="22"/>
        </w:rPr>
        <w:t xml:space="preserve"> </w:t>
      </w:r>
      <w:r w:rsidR="00916CDB">
        <w:rPr>
          <w:b/>
          <w:i/>
          <w:sz w:val="22"/>
        </w:rPr>
        <w:t>(UAE)</w:t>
      </w:r>
    </w:p>
    <w:p w:rsidR="006A405C" w:rsidRDefault="006A405C">
      <w:pPr>
        <w:spacing w:line="288" w:lineRule="auto"/>
        <w:ind w:left="2880" w:hanging="2880"/>
        <w:jc w:val="both"/>
        <w:rPr>
          <w:b/>
          <w:i/>
          <w:sz w:val="22"/>
        </w:rPr>
      </w:pPr>
    </w:p>
    <w:p w:rsidR="00DD039D" w:rsidRDefault="006A405C" w:rsidP="006A405C">
      <w:pPr>
        <w:pStyle w:val="Heading1"/>
        <w:rPr>
          <w:b w:val="0"/>
        </w:rPr>
      </w:pPr>
      <w:r w:rsidRPr="006A405C">
        <w:rPr>
          <w:rFonts w:ascii="Times New Roman" w:hAnsi="Times New Roman"/>
          <w:sz w:val="22"/>
          <w:u w:val="single"/>
        </w:rPr>
        <w:t>Job Description</w:t>
      </w:r>
    </w:p>
    <w:p w:rsidR="00DD039D" w:rsidRDefault="00DD039D">
      <w:pPr>
        <w:numPr>
          <w:ilvl w:val="4"/>
          <w:numId w:val="3"/>
        </w:numPr>
        <w:rPr>
          <w:sz w:val="22"/>
        </w:rPr>
      </w:pPr>
      <w:r>
        <w:rPr>
          <w:sz w:val="22"/>
        </w:rPr>
        <w:t>In Charge of Clearing and Forwarding.</w:t>
      </w:r>
    </w:p>
    <w:p w:rsidR="00DD039D" w:rsidRDefault="00DD039D">
      <w:pPr>
        <w:numPr>
          <w:ilvl w:val="4"/>
          <w:numId w:val="3"/>
        </w:numPr>
        <w:rPr>
          <w:sz w:val="22"/>
        </w:rPr>
      </w:pPr>
      <w:r>
        <w:rPr>
          <w:sz w:val="22"/>
        </w:rPr>
        <w:t>Handling Receivables, Payables and Petty Cash.</w:t>
      </w:r>
    </w:p>
    <w:p w:rsidR="00DD039D" w:rsidRDefault="00DD039D">
      <w:pPr>
        <w:numPr>
          <w:ilvl w:val="4"/>
          <w:numId w:val="3"/>
        </w:numPr>
        <w:rPr>
          <w:sz w:val="22"/>
        </w:rPr>
      </w:pPr>
      <w:r>
        <w:rPr>
          <w:sz w:val="22"/>
        </w:rPr>
        <w:t>Preparation of Bills, Invoices and Monthly Statements.</w:t>
      </w:r>
    </w:p>
    <w:p w:rsidR="00DD039D" w:rsidRDefault="00DD039D">
      <w:pPr>
        <w:numPr>
          <w:ilvl w:val="4"/>
          <w:numId w:val="3"/>
        </w:numPr>
        <w:rPr>
          <w:sz w:val="22"/>
        </w:rPr>
      </w:pPr>
      <w:r>
        <w:rPr>
          <w:sz w:val="22"/>
        </w:rPr>
        <w:t>Performance analysis and Reporting.</w:t>
      </w:r>
    </w:p>
    <w:p w:rsidR="00DD039D" w:rsidRDefault="00DD039D">
      <w:pPr>
        <w:numPr>
          <w:ilvl w:val="4"/>
          <w:numId w:val="3"/>
        </w:numPr>
        <w:rPr>
          <w:sz w:val="22"/>
        </w:rPr>
      </w:pPr>
      <w:r>
        <w:rPr>
          <w:sz w:val="22"/>
        </w:rPr>
        <w:t>Inventory Control.</w:t>
      </w:r>
    </w:p>
    <w:p w:rsidR="00DD039D" w:rsidRDefault="00DD039D">
      <w:pPr>
        <w:numPr>
          <w:ilvl w:val="4"/>
          <w:numId w:val="3"/>
        </w:numPr>
        <w:rPr>
          <w:sz w:val="22"/>
        </w:rPr>
      </w:pPr>
      <w:r>
        <w:rPr>
          <w:sz w:val="22"/>
        </w:rPr>
        <w:t>Query Handling and Resolution.</w:t>
      </w:r>
    </w:p>
    <w:p w:rsidR="00DD039D" w:rsidRDefault="00DD039D">
      <w:pPr>
        <w:pStyle w:val="BodyText"/>
        <w:spacing w:line="288" w:lineRule="auto"/>
        <w:rPr>
          <w:rFonts w:ascii="Times New Roman" w:hAnsi="Times New Roman"/>
          <w:sz w:val="22"/>
        </w:rPr>
      </w:pPr>
    </w:p>
    <w:p w:rsidR="00DD039D" w:rsidRDefault="00DD039D">
      <w:pPr>
        <w:pStyle w:val="BodyText"/>
        <w:spacing w:line="288" w:lineRule="auto"/>
        <w:rPr>
          <w:rFonts w:ascii="Times New Roman" w:hAnsi="Times New Roman"/>
          <w:b/>
          <w:i/>
          <w:sz w:val="22"/>
        </w:rPr>
      </w:pPr>
    </w:p>
    <w:p w:rsidR="00DD039D" w:rsidRDefault="00DD039D">
      <w:pPr>
        <w:pStyle w:val="BodyText"/>
        <w:spacing w:line="288" w:lineRule="auto"/>
        <w:rPr>
          <w:rFonts w:ascii="Times New Roman" w:hAnsi="Times New Roman"/>
          <w:i/>
          <w:sz w:val="22"/>
        </w:rPr>
      </w:pPr>
      <w:r>
        <w:rPr>
          <w:rFonts w:ascii="Times New Roman" w:hAnsi="Times New Roman"/>
          <w:b/>
          <w:i/>
          <w:sz w:val="22"/>
        </w:rPr>
        <w:t>December 2002–April 2004: As Accounts Officer wi</w:t>
      </w:r>
      <w:r w:rsidR="00523BCD">
        <w:rPr>
          <w:rFonts w:ascii="Times New Roman" w:hAnsi="Times New Roman"/>
          <w:b/>
          <w:i/>
          <w:sz w:val="22"/>
        </w:rPr>
        <w:t>t</w:t>
      </w:r>
      <w:r>
        <w:rPr>
          <w:rFonts w:ascii="Times New Roman" w:hAnsi="Times New Roman"/>
          <w:b/>
          <w:i/>
          <w:sz w:val="22"/>
        </w:rPr>
        <w:t>h</w:t>
      </w:r>
      <w:r>
        <w:rPr>
          <w:rFonts w:ascii="Times New Roman" w:hAnsi="Times New Roman"/>
          <w:i/>
          <w:sz w:val="22"/>
        </w:rPr>
        <w:t xml:space="preserve"> Al Qathara Food Stuffs LLC (UAE)</w:t>
      </w:r>
    </w:p>
    <w:p w:rsidR="006A405C" w:rsidRDefault="006A405C">
      <w:pPr>
        <w:pStyle w:val="BodyText"/>
        <w:spacing w:line="288" w:lineRule="auto"/>
        <w:rPr>
          <w:rFonts w:ascii="Times New Roman" w:hAnsi="Times New Roman"/>
          <w:i/>
          <w:sz w:val="22"/>
        </w:rPr>
      </w:pPr>
    </w:p>
    <w:p w:rsidR="00DD039D" w:rsidRDefault="006A405C" w:rsidP="006A405C">
      <w:pPr>
        <w:pStyle w:val="Heading1"/>
        <w:rPr>
          <w:rFonts w:ascii="Times New Roman" w:hAnsi="Times New Roman"/>
          <w:sz w:val="22"/>
        </w:rPr>
      </w:pPr>
      <w:r w:rsidRPr="006A405C">
        <w:rPr>
          <w:rFonts w:ascii="Times New Roman" w:hAnsi="Times New Roman"/>
          <w:sz w:val="22"/>
          <w:u w:val="single"/>
        </w:rPr>
        <w:t>Job Description</w:t>
      </w:r>
      <w:r w:rsidR="00DD039D">
        <w:rPr>
          <w:rFonts w:ascii="Times New Roman" w:hAnsi="Times New Roman"/>
          <w:sz w:val="22"/>
        </w:rPr>
        <w:t>.</w:t>
      </w:r>
    </w:p>
    <w:p w:rsidR="00DD039D" w:rsidRDefault="00DD039D">
      <w:pPr>
        <w:spacing w:line="288" w:lineRule="auto"/>
        <w:jc w:val="both"/>
        <w:rPr>
          <w:b/>
          <w:sz w:val="4"/>
        </w:rPr>
      </w:pPr>
      <w:r>
        <w:tab/>
      </w:r>
      <w:r>
        <w:tab/>
      </w:r>
      <w:r>
        <w:tab/>
      </w:r>
      <w:r>
        <w:tab/>
      </w:r>
    </w:p>
    <w:p w:rsidR="00DD039D" w:rsidRDefault="00DD039D">
      <w:pPr>
        <w:numPr>
          <w:ilvl w:val="4"/>
          <w:numId w:val="4"/>
        </w:numPr>
        <w:spacing w:line="288" w:lineRule="auto"/>
        <w:jc w:val="both"/>
        <w:rPr>
          <w:sz w:val="22"/>
        </w:rPr>
      </w:pPr>
      <w:r>
        <w:rPr>
          <w:sz w:val="22"/>
        </w:rPr>
        <w:t xml:space="preserve">Handling of accounts up to finalization. </w:t>
      </w:r>
    </w:p>
    <w:p w:rsidR="00DD039D" w:rsidRDefault="00DD039D">
      <w:pPr>
        <w:numPr>
          <w:ilvl w:val="4"/>
          <w:numId w:val="4"/>
        </w:numPr>
        <w:spacing w:line="288" w:lineRule="auto"/>
        <w:jc w:val="both"/>
        <w:rPr>
          <w:sz w:val="22"/>
        </w:rPr>
      </w:pPr>
      <w:r>
        <w:rPr>
          <w:sz w:val="22"/>
        </w:rPr>
        <w:t>Responsible for Purchase and Petty Cash Handling.</w:t>
      </w:r>
    </w:p>
    <w:p w:rsidR="00DD039D" w:rsidRDefault="00DD039D">
      <w:pPr>
        <w:numPr>
          <w:ilvl w:val="4"/>
          <w:numId w:val="4"/>
        </w:numPr>
        <w:spacing w:line="288" w:lineRule="auto"/>
        <w:jc w:val="both"/>
        <w:rPr>
          <w:sz w:val="22"/>
        </w:rPr>
      </w:pPr>
      <w:r>
        <w:rPr>
          <w:sz w:val="22"/>
        </w:rPr>
        <w:t>Reconciliation of accounts.</w:t>
      </w:r>
    </w:p>
    <w:p w:rsidR="00DD039D" w:rsidRDefault="00DD039D">
      <w:pPr>
        <w:numPr>
          <w:ilvl w:val="4"/>
          <w:numId w:val="4"/>
        </w:numPr>
        <w:spacing w:line="288" w:lineRule="auto"/>
        <w:jc w:val="both"/>
        <w:rPr>
          <w:b/>
          <w:sz w:val="22"/>
        </w:rPr>
      </w:pPr>
      <w:r>
        <w:rPr>
          <w:sz w:val="22"/>
        </w:rPr>
        <w:t xml:space="preserve">Maintenance of Files and Records.                                </w:t>
      </w:r>
    </w:p>
    <w:p w:rsidR="00DD039D" w:rsidRDefault="00DD039D">
      <w:pPr>
        <w:numPr>
          <w:ilvl w:val="4"/>
          <w:numId w:val="5"/>
        </w:numPr>
        <w:spacing w:line="288" w:lineRule="auto"/>
        <w:jc w:val="both"/>
        <w:rPr>
          <w:sz w:val="22"/>
        </w:rPr>
      </w:pPr>
      <w:r>
        <w:rPr>
          <w:sz w:val="22"/>
        </w:rPr>
        <w:t>Preparation of Comparative Statements, Performance Analysis and Reporting.</w:t>
      </w:r>
    </w:p>
    <w:p w:rsidR="00DD039D" w:rsidRDefault="00DD039D">
      <w:pPr>
        <w:numPr>
          <w:ilvl w:val="4"/>
          <w:numId w:val="5"/>
        </w:numPr>
        <w:spacing w:line="288" w:lineRule="auto"/>
        <w:jc w:val="both"/>
        <w:rPr>
          <w:sz w:val="22"/>
        </w:rPr>
      </w:pPr>
      <w:r>
        <w:rPr>
          <w:sz w:val="22"/>
        </w:rPr>
        <w:t>Handling Queries Regarding the Invoice.</w:t>
      </w:r>
    </w:p>
    <w:p w:rsidR="00DD039D" w:rsidRDefault="00DD039D">
      <w:pPr>
        <w:spacing w:line="288" w:lineRule="auto"/>
        <w:ind w:left="2880" w:hanging="2880"/>
        <w:jc w:val="both"/>
        <w:rPr>
          <w:b/>
          <w:i/>
          <w:sz w:val="22"/>
        </w:rPr>
      </w:pPr>
    </w:p>
    <w:p w:rsidR="00DD039D" w:rsidRDefault="00DD039D">
      <w:pPr>
        <w:pStyle w:val="Heading1"/>
        <w:rPr>
          <w:rFonts w:ascii="Times New Roman" w:hAnsi="Times New Roman"/>
          <w:sz w:val="22"/>
          <w:u w:val="single"/>
        </w:rPr>
      </w:pPr>
      <w:r>
        <w:rPr>
          <w:rFonts w:ascii="Times New Roman" w:hAnsi="Times New Roman"/>
          <w:sz w:val="22"/>
          <w:u w:val="single"/>
        </w:rPr>
        <w:t>PERSONAL PROFILE</w:t>
      </w:r>
    </w:p>
    <w:p w:rsidR="00DD039D" w:rsidRDefault="00DD039D">
      <w:pPr>
        <w:rPr>
          <w:sz w:val="22"/>
        </w:rPr>
      </w:pPr>
    </w:p>
    <w:p w:rsidR="00DD039D" w:rsidRDefault="00DD039D">
      <w:pPr>
        <w:rPr>
          <w:sz w:val="22"/>
        </w:rPr>
      </w:pPr>
      <w:r>
        <w:rPr>
          <w:sz w:val="22"/>
        </w:rPr>
        <w:t>Date of Birth</w:t>
      </w:r>
      <w:r>
        <w:rPr>
          <w:sz w:val="22"/>
        </w:rPr>
        <w:tab/>
      </w:r>
      <w:r>
        <w:rPr>
          <w:sz w:val="22"/>
        </w:rPr>
        <w:tab/>
      </w:r>
      <w:r>
        <w:rPr>
          <w:sz w:val="22"/>
        </w:rPr>
        <w:tab/>
        <w:t>:</w:t>
      </w:r>
      <w:r>
        <w:rPr>
          <w:sz w:val="22"/>
        </w:rPr>
        <w:tab/>
        <w:t>16</w:t>
      </w:r>
      <w:r>
        <w:rPr>
          <w:sz w:val="22"/>
          <w:vertAlign w:val="superscript"/>
        </w:rPr>
        <w:t>th</w:t>
      </w:r>
      <w:r>
        <w:rPr>
          <w:sz w:val="22"/>
        </w:rPr>
        <w:t xml:space="preserve"> February 1977</w:t>
      </w:r>
    </w:p>
    <w:p w:rsidR="00DD039D" w:rsidRDefault="00DD039D">
      <w:pPr>
        <w:rPr>
          <w:sz w:val="22"/>
        </w:rPr>
      </w:pPr>
      <w:r>
        <w:rPr>
          <w:sz w:val="22"/>
        </w:rPr>
        <w:t>Marital Status</w:t>
      </w:r>
      <w:r>
        <w:rPr>
          <w:sz w:val="22"/>
        </w:rPr>
        <w:tab/>
      </w:r>
      <w:r>
        <w:rPr>
          <w:sz w:val="22"/>
        </w:rPr>
        <w:tab/>
      </w:r>
      <w:r>
        <w:rPr>
          <w:sz w:val="22"/>
        </w:rPr>
        <w:tab/>
        <w:t>:</w:t>
      </w:r>
      <w:r>
        <w:rPr>
          <w:sz w:val="22"/>
        </w:rPr>
        <w:tab/>
      </w:r>
      <w:r w:rsidR="00523BCD">
        <w:rPr>
          <w:sz w:val="22"/>
        </w:rPr>
        <w:t>Married</w:t>
      </w:r>
    </w:p>
    <w:p w:rsidR="00DD039D" w:rsidRDefault="00DD039D">
      <w:pPr>
        <w:rPr>
          <w:sz w:val="22"/>
        </w:rPr>
      </w:pPr>
      <w:r>
        <w:rPr>
          <w:sz w:val="22"/>
        </w:rPr>
        <w:t>Nationality</w:t>
      </w:r>
      <w:r>
        <w:rPr>
          <w:sz w:val="22"/>
        </w:rPr>
        <w:tab/>
      </w:r>
      <w:r>
        <w:rPr>
          <w:sz w:val="22"/>
        </w:rPr>
        <w:tab/>
      </w:r>
      <w:r>
        <w:rPr>
          <w:sz w:val="22"/>
        </w:rPr>
        <w:tab/>
        <w:t>:</w:t>
      </w:r>
      <w:r>
        <w:rPr>
          <w:sz w:val="22"/>
        </w:rPr>
        <w:tab/>
        <w:t>Indian</w:t>
      </w:r>
    </w:p>
    <w:p w:rsidR="00DD039D" w:rsidRDefault="00DD039D">
      <w:pPr>
        <w:rPr>
          <w:sz w:val="22"/>
        </w:rPr>
      </w:pPr>
      <w:r>
        <w:rPr>
          <w:sz w:val="22"/>
        </w:rPr>
        <w:t>Lan</w:t>
      </w:r>
      <w:r w:rsidR="00711D40">
        <w:rPr>
          <w:sz w:val="22"/>
        </w:rPr>
        <w:t>guages Known</w:t>
      </w:r>
      <w:r w:rsidR="00711D40">
        <w:rPr>
          <w:sz w:val="22"/>
        </w:rPr>
        <w:tab/>
      </w:r>
      <w:r w:rsidR="00711D40">
        <w:rPr>
          <w:sz w:val="22"/>
        </w:rPr>
        <w:tab/>
        <w:t>:</w:t>
      </w:r>
      <w:r w:rsidR="00711D40">
        <w:rPr>
          <w:sz w:val="22"/>
        </w:rPr>
        <w:tab/>
        <w:t xml:space="preserve">English, Hindi and </w:t>
      </w:r>
      <w:r>
        <w:rPr>
          <w:sz w:val="22"/>
        </w:rPr>
        <w:t xml:space="preserve"> Malayalam. </w:t>
      </w:r>
    </w:p>
    <w:p w:rsidR="00DD039D" w:rsidRDefault="00DD039D">
      <w:pPr>
        <w:rPr>
          <w:sz w:val="22"/>
        </w:rPr>
      </w:pPr>
    </w:p>
    <w:p w:rsidR="00DD039D" w:rsidRDefault="00DD039D">
      <w:pPr>
        <w:rPr>
          <w:sz w:val="22"/>
        </w:rPr>
      </w:pPr>
      <w:r>
        <w:rPr>
          <w:sz w:val="22"/>
        </w:rPr>
        <w:tab/>
      </w:r>
      <w:r>
        <w:rPr>
          <w:sz w:val="22"/>
        </w:rPr>
        <w:tab/>
      </w:r>
    </w:p>
    <w:sectPr w:rsidR="00DD039D">
      <w:pgSz w:w="11909" w:h="16834" w:code="9"/>
      <w:pgMar w:top="1008" w:right="1152" w:bottom="1440" w:left="1152"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29" w:rsidRDefault="00192A29">
      <w:r>
        <w:separator/>
      </w:r>
    </w:p>
  </w:endnote>
  <w:endnote w:type="continuationSeparator" w:id="0">
    <w:p w:rsidR="00192A29" w:rsidRDefault="00192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29" w:rsidRDefault="00192A29">
      <w:r>
        <w:separator/>
      </w:r>
    </w:p>
  </w:footnote>
  <w:footnote w:type="continuationSeparator" w:id="0">
    <w:p w:rsidR="00192A29" w:rsidRDefault="00192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87C"/>
    <w:multiLevelType w:val="multilevel"/>
    <w:tmpl w:val="0E1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28AE"/>
    <w:multiLevelType w:val="multilevel"/>
    <w:tmpl w:val="A38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918F5"/>
    <w:multiLevelType w:val="multilevel"/>
    <w:tmpl w:val="659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82A05"/>
    <w:multiLevelType w:val="multilevel"/>
    <w:tmpl w:val="8F6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42A12"/>
    <w:multiLevelType w:val="multilevel"/>
    <w:tmpl w:val="8154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62104"/>
    <w:multiLevelType w:val="multilevel"/>
    <w:tmpl w:val="A13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82A9C"/>
    <w:multiLevelType w:val="multilevel"/>
    <w:tmpl w:val="DAB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876D7"/>
    <w:multiLevelType w:val="multilevel"/>
    <w:tmpl w:val="CF84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46880"/>
    <w:multiLevelType w:val="multilevel"/>
    <w:tmpl w:val="56E62D14"/>
    <w:lvl w:ilvl="0">
      <w:start w:val="1"/>
      <w:numFmt w:val="bullet"/>
      <w:lvlText w:val=""/>
      <w:lvlJc w:val="left"/>
      <w:pPr>
        <w:tabs>
          <w:tab w:val="num" w:pos="3600"/>
        </w:tabs>
        <w:ind w:left="360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5B60E39"/>
    <w:multiLevelType w:val="multilevel"/>
    <w:tmpl w:val="C102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63EF4"/>
    <w:multiLevelType w:val="hybridMultilevel"/>
    <w:tmpl w:val="D62AC098"/>
    <w:lvl w:ilvl="0" w:tplc="FE965E98">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27FD7"/>
    <w:multiLevelType w:val="multilevel"/>
    <w:tmpl w:val="600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90120"/>
    <w:multiLevelType w:val="multilevel"/>
    <w:tmpl w:val="F898A1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7C432F0"/>
    <w:multiLevelType w:val="singleLevel"/>
    <w:tmpl w:val="AB74F684"/>
    <w:lvl w:ilvl="0">
      <w:start w:val="1"/>
      <w:numFmt w:val="bullet"/>
      <w:lvlText w:val=""/>
      <w:lvlJc w:val="left"/>
      <w:pPr>
        <w:tabs>
          <w:tab w:val="num" w:pos="360"/>
        </w:tabs>
        <w:ind w:left="360" w:hanging="360"/>
      </w:pPr>
      <w:rPr>
        <w:rFonts w:ascii="Symbol" w:hAnsi="Symbol" w:hint="default"/>
      </w:rPr>
    </w:lvl>
  </w:abstractNum>
  <w:abstractNum w:abstractNumId="14">
    <w:nsid w:val="58AF6ACF"/>
    <w:multiLevelType w:val="multilevel"/>
    <w:tmpl w:val="AB7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13DB9"/>
    <w:multiLevelType w:val="multilevel"/>
    <w:tmpl w:val="DC5C5DC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3C43378"/>
    <w:multiLevelType w:val="multilevel"/>
    <w:tmpl w:val="62C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E11C8"/>
    <w:multiLevelType w:val="multilevel"/>
    <w:tmpl w:val="A76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64EB7"/>
    <w:multiLevelType w:val="multilevel"/>
    <w:tmpl w:val="EDF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976EA"/>
    <w:multiLevelType w:val="multilevel"/>
    <w:tmpl w:val="8330514A"/>
    <w:lvl w:ilvl="0">
      <w:start w:val="1"/>
      <w:numFmt w:val="bullet"/>
      <w:lvlText w:val=""/>
      <w:lvlJc w:val="left"/>
      <w:pPr>
        <w:tabs>
          <w:tab w:val="num" w:pos="3600"/>
        </w:tabs>
        <w:ind w:left="36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E686A86"/>
    <w:multiLevelType w:val="multilevel"/>
    <w:tmpl w:val="C80A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D2BD3"/>
    <w:multiLevelType w:val="multilevel"/>
    <w:tmpl w:val="0AB0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9"/>
  </w:num>
  <w:num w:numId="4">
    <w:abstractNumId w:val="12"/>
  </w:num>
  <w:num w:numId="5">
    <w:abstractNumId w:val="15"/>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039D"/>
    <w:rsid w:val="00025B71"/>
    <w:rsid w:val="000D26FB"/>
    <w:rsid w:val="000D5A4E"/>
    <w:rsid w:val="001165D2"/>
    <w:rsid w:val="00166C53"/>
    <w:rsid w:val="00192A29"/>
    <w:rsid w:val="00211FB1"/>
    <w:rsid w:val="002414EC"/>
    <w:rsid w:val="002A0CDD"/>
    <w:rsid w:val="00315009"/>
    <w:rsid w:val="00317008"/>
    <w:rsid w:val="005163BE"/>
    <w:rsid w:val="00523BCD"/>
    <w:rsid w:val="005423D7"/>
    <w:rsid w:val="005A455A"/>
    <w:rsid w:val="0065606E"/>
    <w:rsid w:val="00663314"/>
    <w:rsid w:val="006A405C"/>
    <w:rsid w:val="006D4928"/>
    <w:rsid w:val="00711D40"/>
    <w:rsid w:val="00796FCD"/>
    <w:rsid w:val="007B450D"/>
    <w:rsid w:val="008036B2"/>
    <w:rsid w:val="0087750D"/>
    <w:rsid w:val="008A0241"/>
    <w:rsid w:val="00916CDB"/>
    <w:rsid w:val="009978ED"/>
    <w:rsid w:val="009D6226"/>
    <w:rsid w:val="00A22C1B"/>
    <w:rsid w:val="00A420B1"/>
    <w:rsid w:val="00C73812"/>
    <w:rsid w:val="00C74326"/>
    <w:rsid w:val="00CA29D0"/>
    <w:rsid w:val="00D9081E"/>
    <w:rsid w:val="00DD039D"/>
    <w:rsid w:val="00E106EA"/>
    <w:rsid w:val="00E33AF2"/>
    <w:rsid w:val="00E35124"/>
    <w:rsid w:val="00E96707"/>
    <w:rsid w:val="00F76EA3"/>
    <w:rsid w:val="00FD0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b/>
      <w:sz w:val="24"/>
    </w:rPr>
  </w:style>
  <w:style w:type="paragraph" w:styleId="Heading3">
    <w:name w:val="heading 3"/>
    <w:basedOn w:val="Normal"/>
    <w:next w:val="Normal"/>
    <w:qFormat/>
    <w:pPr>
      <w:keepNext/>
      <w:jc w:val="both"/>
      <w:outlineLvl w:val="2"/>
    </w:pPr>
    <w:rPr>
      <w:b/>
      <w:sz w:val="22"/>
    </w:rPr>
  </w:style>
  <w:style w:type="paragraph" w:styleId="Heading5">
    <w:name w:val="heading 5"/>
    <w:basedOn w:val="Normal"/>
    <w:next w:val="Normal"/>
    <w:qFormat/>
    <w:pPr>
      <w:keepNext/>
      <w:outlineLvl w:val="4"/>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ListParagraph">
    <w:name w:val="List Paragraph"/>
    <w:basedOn w:val="Normal"/>
    <w:uiPriority w:val="34"/>
    <w:qFormat/>
    <w:rsid w:val="000D5A4E"/>
    <w:pPr>
      <w:ind w:left="720"/>
    </w:pPr>
  </w:style>
  <w:style w:type="paragraph" w:styleId="PlainText">
    <w:name w:val="Plain Text"/>
    <w:basedOn w:val="Normal"/>
    <w:link w:val="PlainTextChar"/>
    <w:uiPriority w:val="99"/>
    <w:unhideWhenUsed/>
    <w:rsid w:val="00A22C1B"/>
    <w:rPr>
      <w:rFonts w:ascii="Consolas" w:eastAsia="Calibri" w:hAnsi="Consolas"/>
      <w:sz w:val="21"/>
      <w:szCs w:val="21"/>
    </w:rPr>
  </w:style>
  <w:style w:type="character" w:customStyle="1" w:styleId="PlainTextChar">
    <w:name w:val="Plain Text Char"/>
    <w:link w:val="PlainText"/>
    <w:uiPriority w:val="99"/>
    <w:rsid w:val="00A22C1B"/>
    <w:rPr>
      <w:rFonts w:ascii="Consolas" w:eastAsia="Calibri" w:hAnsi="Consolas" w:cs="Times New Roman"/>
      <w:sz w:val="21"/>
      <w:szCs w:val="21"/>
    </w:rPr>
  </w:style>
  <w:style w:type="character" w:styleId="Hyperlink">
    <w:name w:val="Hyperlink"/>
    <w:rsid w:val="005423D7"/>
    <w:rPr>
      <w:color w:val="0000FF"/>
      <w:u w:val="single"/>
    </w:rPr>
  </w:style>
</w:styles>
</file>

<file path=word/webSettings.xml><?xml version="1.0" encoding="utf-8"?>
<w:webSettings xmlns:r="http://schemas.openxmlformats.org/officeDocument/2006/relationships" xmlns:w="http://schemas.openxmlformats.org/wordprocessingml/2006/main">
  <w:divs>
    <w:div w:id="4225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soor.38809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#308</Company>
  <LinksUpToDate>false</LinksUpToDate>
  <CharactersWithSpaces>5438</CharactersWithSpaces>
  <SharedDoc>false</SharedDoc>
  <HLinks>
    <vt:vector size="6" baseType="variant">
      <vt:variant>
        <vt:i4>3145840</vt:i4>
      </vt:variant>
      <vt:variant>
        <vt:i4>0</vt:i4>
      </vt:variant>
      <vt:variant>
        <vt:i4>0</vt:i4>
      </vt:variant>
      <vt:variant>
        <vt:i4>5</vt:i4>
      </vt:variant>
      <vt:variant>
        <vt:lpwstr>http://www.pae.com/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FERY</dc:creator>
  <cp:lastModifiedBy>348370422</cp:lastModifiedBy>
  <cp:revision>2</cp:revision>
  <cp:lastPrinted>2011-12-13T06:42:00Z</cp:lastPrinted>
  <dcterms:created xsi:type="dcterms:W3CDTF">2019-02-13T07:36:00Z</dcterms:created>
  <dcterms:modified xsi:type="dcterms:W3CDTF">2019-02-13T07:36:00Z</dcterms:modified>
</cp:coreProperties>
</file>