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C8" w:rsidRDefault="00262416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KULDEEP </w:t>
      </w:r>
    </w:p>
    <w:p w:rsidR="00234FC8" w:rsidRDefault="0026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15240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FC8" w:rsidRDefault="00234FC8">
      <w:pPr>
        <w:spacing w:line="5" w:lineRule="exact"/>
        <w:rPr>
          <w:sz w:val="20"/>
          <w:szCs w:val="20"/>
        </w:rPr>
      </w:pPr>
    </w:p>
    <w:p w:rsidR="00234FC8" w:rsidRDefault="00234FC8">
      <w:pPr>
        <w:ind w:left="40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440"/>
        <w:gridCol w:w="2920"/>
      </w:tblGrid>
      <w:tr w:rsidR="00234FC8" w:rsidTr="00262416">
        <w:trPr>
          <w:trHeight w:val="322"/>
        </w:trPr>
        <w:tc>
          <w:tcPr>
            <w:tcW w:w="1840" w:type="dxa"/>
            <w:vAlign w:val="bottom"/>
          </w:tcPr>
          <w:p w:rsidR="00234FC8" w:rsidRDefault="0026241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Email</w:t>
            </w:r>
          </w:p>
        </w:tc>
        <w:tc>
          <w:tcPr>
            <w:tcW w:w="3360" w:type="dxa"/>
            <w:gridSpan w:val="2"/>
            <w:vAlign w:val="bottom"/>
          </w:tcPr>
          <w:p w:rsidR="00234FC8" w:rsidRDefault="00262416" w:rsidP="00262416">
            <w:pPr>
              <w:spacing w:line="23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: </w:t>
            </w:r>
            <w:r>
              <w:rPr>
                <w:rFonts w:eastAsia="Times New Roman"/>
                <w:color w:val="0000FF"/>
                <w:w w:val="99"/>
              </w:rPr>
              <w:t>kuldeep-390498</w:t>
            </w:r>
            <w:r>
              <w:rPr>
                <w:rFonts w:eastAsia="Times New Roman"/>
                <w:color w:val="0000FF"/>
                <w:w w:val="99"/>
              </w:rPr>
              <w:t>@2free</w:t>
            </w:r>
            <w:r>
              <w:rPr>
                <w:rFonts w:eastAsia="Times New Roman"/>
                <w:color w:val="0000FF"/>
                <w:w w:val="99"/>
              </w:rPr>
              <w:t>mail.com</w:t>
            </w:r>
          </w:p>
        </w:tc>
      </w:tr>
      <w:tr w:rsidR="00234FC8">
        <w:trPr>
          <w:trHeight w:val="20"/>
        </w:trPr>
        <w:tc>
          <w:tcPr>
            <w:tcW w:w="1840" w:type="dxa"/>
            <w:vAlign w:val="bottom"/>
          </w:tcPr>
          <w:p w:rsidR="00234FC8" w:rsidRDefault="00234F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234FC8" w:rsidRDefault="00234F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shd w:val="clear" w:color="auto" w:fill="0000FF"/>
            <w:vAlign w:val="bottom"/>
          </w:tcPr>
          <w:p w:rsidR="00234FC8" w:rsidRDefault="00234FC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4FC8">
        <w:trPr>
          <w:trHeight w:val="254"/>
        </w:trPr>
        <w:tc>
          <w:tcPr>
            <w:tcW w:w="1840" w:type="dxa"/>
            <w:vAlign w:val="bottom"/>
          </w:tcPr>
          <w:p w:rsidR="00234FC8" w:rsidRDefault="00234FC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234FC8" w:rsidRDefault="00234FC8">
            <w:pPr>
              <w:ind w:left="320"/>
              <w:rPr>
                <w:sz w:val="20"/>
                <w:szCs w:val="20"/>
              </w:rPr>
            </w:pPr>
          </w:p>
        </w:tc>
      </w:tr>
      <w:tr w:rsidR="00234FC8">
        <w:trPr>
          <w:trHeight w:val="252"/>
        </w:trPr>
        <w:tc>
          <w:tcPr>
            <w:tcW w:w="1840" w:type="dxa"/>
            <w:vAlign w:val="bottom"/>
          </w:tcPr>
          <w:p w:rsidR="00234FC8" w:rsidRDefault="0026241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3360" w:type="dxa"/>
            <w:gridSpan w:val="2"/>
            <w:vAlign w:val="bottom"/>
          </w:tcPr>
          <w:p w:rsidR="00234FC8" w:rsidRDefault="002624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Unmarried</w:t>
            </w:r>
          </w:p>
        </w:tc>
      </w:tr>
      <w:tr w:rsidR="00234FC8">
        <w:trPr>
          <w:trHeight w:val="254"/>
        </w:trPr>
        <w:tc>
          <w:tcPr>
            <w:tcW w:w="1840" w:type="dxa"/>
            <w:vAlign w:val="bottom"/>
          </w:tcPr>
          <w:p w:rsidR="00234FC8" w:rsidRDefault="0026241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3360" w:type="dxa"/>
            <w:gridSpan w:val="2"/>
            <w:vAlign w:val="bottom"/>
          </w:tcPr>
          <w:p w:rsidR="00234FC8" w:rsidRDefault="002624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08/01/1993</w:t>
            </w:r>
          </w:p>
        </w:tc>
      </w:tr>
      <w:tr w:rsidR="00234FC8">
        <w:trPr>
          <w:trHeight w:val="252"/>
        </w:trPr>
        <w:tc>
          <w:tcPr>
            <w:tcW w:w="1840" w:type="dxa"/>
            <w:vAlign w:val="bottom"/>
          </w:tcPr>
          <w:p w:rsidR="00234FC8" w:rsidRDefault="0026241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3360" w:type="dxa"/>
            <w:gridSpan w:val="2"/>
            <w:vAlign w:val="bottom"/>
          </w:tcPr>
          <w:p w:rsidR="00234FC8" w:rsidRDefault="002624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Indian</w:t>
            </w:r>
          </w:p>
        </w:tc>
      </w:tr>
      <w:tr w:rsidR="00234FC8">
        <w:trPr>
          <w:trHeight w:val="254"/>
        </w:trPr>
        <w:tc>
          <w:tcPr>
            <w:tcW w:w="1840" w:type="dxa"/>
            <w:vAlign w:val="bottom"/>
          </w:tcPr>
          <w:p w:rsidR="00234FC8" w:rsidRDefault="0026241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 known</w:t>
            </w:r>
          </w:p>
        </w:tc>
        <w:tc>
          <w:tcPr>
            <w:tcW w:w="3360" w:type="dxa"/>
            <w:gridSpan w:val="2"/>
            <w:vAlign w:val="bottom"/>
          </w:tcPr>
          <w:p w:rsidR="00234FC8" w:rsidRDefault="002624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English, Gujarati, Hindi</w:t>
            </w:r>
          </w:p>
        </w:tc>
      </w:tr>
    </w:tbl>
    <w:p w:rsidR="00234FC8" w:rsidRDefault="0026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-953770</wp:posOffset>
            </wp:positionV>
            <wp:extent cx="5981065" cy="1697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FC8" w:rsidRDefault="00234FC8">
      <w:pPr>
        <w:spacing w:line="200" w:lineRule="exact"/>
        <w:rPr>
          <w:sz w:val="20"/>
          <w:szCs w:val="20"/>
        </w:rPr>
      </w:pPr>
    </w:p>
    <w:p w:rsidR="00234FC8" w:rsidRDefault="00234FC8">
      <w:pPr>
        <w:spacing w:line="200" w:lineRule="exact"/>
        <w:rPr>
          <w:sz w:val="20"/>
          <w:szCs w:val="20"/>
        </w:rPr>
      </w:pPr>
    </w:p>
    <w:p w:rsidR="00234FC8" w:rsidRDefault="00234FC8">
      <w:pPr>
        <w:spacing w:line="200" w:lineRule="exact"/>
        <w:rPr>
          <w:sz w:val="20"/>
          <w:szCs w:val="20"/>
        </w:rPr>
      </w:pPr>
    </w:p>
    <w:p w:rsidR="00234FC8" w:rsidRDefault="00234FC8">
      <w:pPr>
        <w:spacing w:line="293" w:lineRule="exact"/>
        <w:rPr>
          <w:sz w:val="20"/>
          <w:szCs w:val="20"/>
        </w:rPr>
      </w:pPr>
    </w:p>
    <w:p w:rsidR="00234FC8" w:rsidRDefault="00262416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Carrier Objective</w:t>
      </w:r>
    </w:p>
    <w:p w:rsidR="00234FC8" w:rsidRDefault="00234FC8">
      <w:pPr>
        <w:spacing w:line="128" w:lineRule="exact"/>
        <w:rPr>
          <w:sz w:val="20"/>
          <w:szCs w:val="20"/>
        </w:rPr>
      </w:pPr>
    </w:p>
    <w:p w:rsidR="00234FC8" w:rsidRDefault="00262416">
      <w:pPr>
        <w:spacing w:line="236" w:lineRule="auto"/>
        <w:ind w:left="40" w:right="40"/>
        <w:jc w:val="both"/>
        <w:rPr>
          <w:sz w:val="20"/>
          <w:szCs w:val="20"/>
        </w:rPr>
      </w:pPr>
      <w:r>
        <w:rPr>
          <w:rFonts w:eastAsia="Times New Roman"/>
        </w:rPr>
        <w:t>Seeking</w:t>
      </w:r>
      <w:r>
        <w:rPr>
          <w:rFonts w:eastAsia="Times New Roman"/>
        </w:rPr>
        <w:t xml:space="preserve"> for a challenging position in an organization that will allow me to display my experience and good problem solving skills to make a company grow by solving their problems. Looking forward to use my skills for the betterment of the company and to increase </w:t>
      </w:r>
      <w:r>
        <w:rPr>
          <w:rFonts w:eastAsia="Times New Roman"/>
        </w:rPr>
        <w:t>my potential as well.</w:t>
      </w:r>
    </w:p>
    <w:p w:rsidR="00234FC8" w:rsidRDefault="00234F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.55pt;margin-top:13pt;width:470.95pt;height:13.45pt;z-index:-251657216;visibility:visible;mso-wrap-distance-left:0;mso-wrap-distance-right:0" o:allowincell="f" fillcolor="#a6a6a6" stroked="f"/>
        </w:pict>
      </w:r>
    </w:p>
    <w:p w:rsidR="00234FC8" w:rsidRDefault="00234FC8">
      <w:pPr>
        <w:spacing w:line="233" w:lineRule="exact"/>
        <w:rPr>
          <w:sz w:val="20"/>
          <w:szCs w:val="20"/>
        </w:rPr>
      </w:pPr>
    </w:p>
    <w:p w:rsidR="00234FC8" w:rsidRDefault="0026241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</w:t>
      </w:r>
    </w:p>
    <w:p w:rsidR="00234FC8" w:rsidRDefault="00234FC8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360"/>
        <w:gridCol w:w="2340"/>
        <w:gridCol w:w="3340"/>
        <w:gridCol w:w="1100"/>
      </w:tblGrid>
      <w:tr w:rsidR="00234FC8">
        <w:trPr>
          <w:trHeight w:val="293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FC8" w:rsidRDefault="0026241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Qualification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FC8" w:rsidRDefault="0026241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Institution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FC8" w:rsidRDefault="002624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Passed in Year</w:t>
            </w:r>
          </w:p>
        </w:tc>
        <w:tc>
          <w:tcPr>
            <w:tcW w:w="1100" w:type="dxa"/>
            <w:vAlign w:val="bottom"/>
          </w:tcPr>
          <w:p w:rsidR="00234FC8" w:rsidRDefault="00234FC8">
            <w:pPr>
              <w:rPr>
                <w:sz w:val="24"/>
                <w:szCs w:val="24"/>
              </w:rPr>
            </w:pPr>
          </w:p>
        </w:tc>
      </w:tr>
      <w:tr w:rsidR="00234FC8">
        <w:trPr>
          <w:trHeight w:val="28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FC8" w:rsidRDefault="00234FC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FC8" w:rsidRDefault="00234FC8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FC8" w:rsidRDefault="00234FC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234FC8" w:rsidRDefault="00234FC8">
            <w:pPr>
              <w:rPr>
                <w:sz w:val="2"/>
                <w:szCs w:val="2"/>
              </w:rPr>
            </w:pPr>
          </w:p>
        </w:tc>
      </w:tr>
      <w:tr w:rsidR="00234FC8">
        <w:trPr>
          <w:trHeight w:val="295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FC8" w:rsidRDefault="002624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Chartered Accountancy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FC8" w:rsidRDefault="00262416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ICAI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FC8" w:rsidRDefault="002624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April 2011 to November 2015</w:t>
            </w:r>
          </w:p>
        </w:tc>
        <w:tc>
          <w:tcPr>
            <w:tcW w:w="1100" w:type="dxa"/>
            <w:vAlign w:val="bottom"/>
          </w:tcPr>
          <w:p w:rsidR="00234FC8" w:rsidRDefault="00234FC8">
            <w:pPr>
              <w:rPr>
                <w:sz w:val="24"/>
                <w:szCs w:val="24"/>
              </w:rPr>
            </w:pPr>
          </w:p>
        </w:tc>
      </w:tr>
      <w:tr w:rsidR="00234FC8">
        <w:trPr>
          <w:trHeight w:val="291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FC8" w:rsidRDefault="0026241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Graduation (B.Com)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FC8" w:rsidRDefault="00262416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Gujarat University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FC8" w:rsidRDefault="002624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July 2010 to April 2013</w:t>
            </w:r>
          </w:p>
        </w:tc>
        <w:tc>
          <w:tcPr>
            <w:tcW w:w="1100" w:type="dxa"/>
            <w:vAlign w:val="bottom"/>
          </w:tcPr>
          <w:p w:rsidR="00234FC8" w:rsidRDefault="00234FC8">
            <w:pPr>
              <w:rPr>
                <w:sz w:val="24"/>
                <w:szCs w:val="24"/>
              </w:rPr>
            </w:pPr>
          </w:p>
        </w:tc>
      </w:tr>
      <w:tr w:rsidR="00234FC8">
        <w:trPr>
          <w:trHeight w:val="238"/>
        </w:trPr>
        <w:tc>
          <w:tcPr>
            <w:tcW w:w="5000" w:type="dxa"/>
            <w:gridSpan w:val="3"/>
            <w:vAlign w:val="bottom"/>
          </w:tcPr>
          <w:p w:rsidR="00234FC8" w:rsidRDefault="00262416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*ICAI - The Institute of Chartered Accountant of </w:t>
            </w:r>
            <w:r>
              <w:rPr>
                <w:rFonts w:eastAsia="Times New Roman"/>
              </w:rPr>
              <w:t>India</w:t>
            </w:r>
          </w:p>
        </w:tc>
        <w:tc>
          <w:tcPr>
            <w:tcW w:w="3340" w:type="dxa"/>
            <w:vAlign w:val="bottom"/>
          </w:tcPr>
          <w:p w:rsidR="00234FC8" w:rsidRDefault="00234F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234FC8" w:rsidRDefault="00234FC8">
            <w:pPr>
              <w:rPr>
                <w:sz w:val="20"/>
                <w:szCs w:val="20"/>
              </w:rPr>
            </w:pPr>
          </w:p>
        </w:tc>
      </w:tr>
      <w:tr w:rsidR="00234FC8">
        <w:trPr>
          <w:trHeight w:val="261"/>
        </w:trPr>
        <w:tc>
          <w:tcPr>
            <w:tcW w:w="2660" w:type="dxa"/>
            <w:gridSpan w:val="2"/>
            <w:vAlign w:val="bottom"/>
          </w:tcPr>
          <w:p w:rsidR="00234FC8" w:rsidRDefault="00234FC8"/>
        </w:tc>
        <w:tc>
          <w:tcPr>
            <w:tcW w:w="2340" w:type="dxa"/>
            <w:vAlign w:val="bottom"/>
          </w:tcPr>
          <w:p w:rsidR="00234FC8" w:rsidRDefault="00234FC8"/>
        </w:tc>
        <w:tc>
          <w:tcPr>
            <w:tcW w:w="3340" w:type="dxa"/>
            <w:vAlign w:val="bottom"/>
          </w:tcPr>
          <w:p w:rsidR="00234FC8" w:rsidRDefault="00234FC8"/>
        </w:tc>
        <w:tc>
          <w:tcPr>
            <w:tcW w:w="1100" w:type="dxa"/>
            <w:vAlign w:val="bottom"/>
          </w:tcPr>
          <w:p w:rsidR="00234FC8" w:rsidRDefault="00234FC8"/>
        </w:tc>
      </w:tr>
      <w:tr w:rsidR="00234FC8">
        <w:trPr>
          <w:trHeight w:val="269"/>
        </w:trPr>
        <w:tc>
          <w:tcPr>
            <w:tcW w:w="2660" w:type="dxa"/>
            <w:gridSpan w:val="2"/>
            <w:tcBorders>
              <w:left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234FC8" w:rsidRDefault="0026241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Experience</w:t>
            </w:r>
          </w:p>
        </w:tc>
        <w:tc>
          <w:tcPr>
            <w:tcW w:w="234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234FC8" w:rsidRDefault="00234FC8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234FC8" w:rsidRDefault="00234FC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A6A6A6"/>
            <w:vAlign w:val="bottom"/>
          </w:tcPr>
          <w:p w:rsidR="00234FC8" w:rsidRDefault="00234FC8">
            <w:pPr>
              <w:rPr>
                <w:sz w:val="23"/>
                <w:szCs w:val="23"/>
              </w:rPr>
            </w:pPr>
          </w:p>
        </w:tc>
      </w:tr>
      <w:tr w:rsidR="00234FC8">
        <w:trPr>
          <w:trHeight w:val="365"/>
        </w:trPr>
        <w:tc>
          <w:tcPr>
            <w:tcW w:w="1300" w:type="dxa"/>
            <w:vAlign w:val="bottom"/>
          </w:tcPr>
          <w:p w:rsidR="00234FC8" w:rsidRDefault="002624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Firm</w:t>
            </w:r>
          </w:p>
        </w:tc>
        <w:tc>
          <w:tcPr>
            <w:tcW w:w="8140" w:type="dxa"/>
            <w:gridSpan w:val="4"/>
            <w:vAlign w:val="bottom"/>
          </w:tcPr>
          <w:p w:rsidR="00234FC8" w:rsidRDefault="00262416" w:rsidP="002624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b/>
                <w:bCs/>
              </w:rPr>
              <w:t xml:space="preserve">Chartered Accountants </w:t>
            </w:r>
          </w:p>
        </w:tc>
      </w:tr>
      <w:tr w:rsidR="00234FC8">
        <w:trPr>
          <w:trHeight w:val="252"/>
        </w:trPr>
        <w:tc>
          <w:tcPr>
            <w:tcW w:w="1300" w:type="dxa"/>
            <w:vAlign w:val="bottom"/>
          </w:tcPr>
          <w:p w:rsidR="00234FC8" w:rsidRDefault="002624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Designation</w:t>
            </w:r>
          </w:p>
        </w:tc>
        <w:tc>
          <w:tcPr>
            <w:tcW w:w="3700" w:type="dxa"/>
            <w:gridSpan w:val="2"/>
            <w:vAlign w:val="bottom"/>
          </w:tcPr>
          <w:p w:rsidR="00234FC8" w:rsidRDefault="0026241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Senior Associates</w:t>
            </w:r>
          </w:p>
        </w:tc>
        <w:tc>
          <w:tcPr>
            <w:tcW w:w="3340" w:type="dxa"/>
            <w:vAlign w:val="bottom"/>
          </w:tcPr>
          <w:p w:rsidR="00234FC8" w:rsidRDefault="00234FC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34FC8" w:rsidRDefault="00234FC8">
            <w:pPr>
              <w:rPr>
                <w:sz w:val="21"/>
                <w:szCs w:val="21"/>
              </w:rPr>
            </w:pPr>
          </w:p>
        </w:tc>
      </w:tr>
    </w:tbl>
    <w:p w:rsidR="00234FC8" w:rsidRDefault="00234FC8">
      <w:pPr>
        <w:spacing w:line="258" w:lineRule="exact"/>
        <w:rPr>
          <w:sz w:val="20"/>
          <w:szCs w:val="20"/>
        </w:rPr>
      </w:pPr>
    </w:p>
    <w:p w:rsidR="00234FC8" w:rsidRDefault="00262416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Major Responsibility Includes:</w:t>
      </w:r>
    </w:p>
    <w:p w:rsidR="00234FC8" w:rsidRDefault="00262416">
      <w:pPr>
        <w:numPr>
          <w:ilvl w:val="0"/>
          <w:numId w:val="1"/>
        </w:numPr>
        <w:tabs>
          <w:tab w:val="left" w:pos="760"/>
        </w:tabs>
        <w:spacing w:line="186" w:lineRule="auto"/>
        <w:ind w:left="7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Analysis of draft financial statements including notes to accounts.</w:t>
      </w:r>
    </w:p>
    <w:p w:rsidR="00234FC8" w:rsidRDefault="00234FC8">
      <w:pPr>
        <w:spacing w:line="1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234FC8" w:rsidRDefault="00262416">
      <w:pPr>
        <w:numPr>
          <w:ilvl w:val="0"/>
          <w:numId w:val="1"/>
        </w:numPr>
        <w:tabs>
          <w:tab w:val="left" w:pos="760"/>
        </w:tabs>
        <w:spacing w:line="180" w:lineRule="auto"/>
        <w:ind w:left="7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Advising </w:t>
      </w:r>
      <w:r>
        <w:rPr>
          <w:rFonts w:eastAsia="Times New Roman"/>
          <w:sz w:val="17"/>
          <w:szCs w:val="17"/>
        </w:rPr>
        <w:t>accountant with respect changes and correction in books of accounts.</w:t>
      </w:r>
    </w:p>
    <w:p w:rsidR="00234FC8" w:rsidRDefault="00234FC8">
      <w:pPr>
        <w:spacing w:line="1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62416">
      <w:pPr>
        <w:numPr>
          <w:ilvl w:val="0"/>
          <w:numId w:val="1"/>
        </w:numPr>
        <w:tabs>
          <w:tab w:val="left" w:pos="760"/>
        </w:tabs>
        <w:spacing w:line="182" w:lineRule="auto"/>
        <w:ind w:left="760" w:right="4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Lead the audit team for conducting Tax Audit of Individuals, Firms and Companies and preparation of Tax Audit Reports &amp; annexure.</w:t>
      </w:r>
    </w:p>
    <w:p w:rsidR="00234FC8" w:rsidRDefault="00234FC8">
      <w:pPr>
        <w:spacing w:line="1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34FC8" w:rsidRDefault="00262416">
      <w:pPr>
        <w:numPr>
          <w:ilvl w:val="0"/>
          <w:numId w:val="1"/>
        </w:numPr>
        <w:tabs>
          <w:tab w:val="left" w:pos="760"/>
        </w:tabs>
        <w:spacing w:line="182" w:lineRule="auto"/>
        <w:ind w:left="760" w:right="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Preparation of Income Tax Return of individuals (includ</w:t>
      </w:r>
      <w:r>
        <w:rPr>
          <w:rFonts w:eastAsia="Times New Roman"/>
          <w:sz w:val="20"/>
          <w:szCs w:val="20"/>
        </w:rPr>
        <w:t>ing HNIs), HUFs, Firms and Companies and complied with the respective due dates.</w:t>
      </w:r>
    </w:p>
    <w:p w:rsidR="00234FC8" w:rsidRDefault="00234FC8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34FC8" w:rsidRDefault="00262416">
      <w:pPr>
        <w:numPr>
          <w:ilvl w:val="0"/>
          <w:numId w:val="1"/>
        </w:numPr>
        <w:tabs>
          <w:tab w:val="left" w:pos="760"/>
        </w:tabs>
        <w:spacing w:line="181" w:lineRule="auto"/>
        <w:ind w:left="7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Re-checking of GST accounting, timely filing of GST returns.</w:t>
      </w:r>
    </w:p>
    <w:p w:rsidR="00234FC8" w:rsidRDefault="00234FC8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34FC8" w:rsidRDefault="00262416">
      <w:pPr>
        <w:numPr>
          <w:ilvl w:val="0"/>
          <w:numId w:val="1"/>
        </w:numPr>
        <w:tabs>
          <w:tab w:val="left" w:pos="760"/>
        </w:tabs>
        <w:spacing w:line="180" w:lineRule="auto"/>
        <w:ind w:left="7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Preparation of Various certificates.</w:t>
      </w:r>
    </w:p>
    <w:p w:rsidR="00234FC8" w:rsidRDefault="00234FC8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62416">
      <w:pPr>
        <w:numPr>
          <w:ilvl w:val="0"/>
          <w:numId w:val="1"/>
        </w:numPr>
        <w:tabs>
          <w:tab w:val="left" w:pos="760"/>
        </w:tabs>
        <w:spacing w:line="180" w:lineRule="auto"/>
        <w:ind w:left="7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Project finance work with major nationalize and NBFC banks.</w:t>
      </w:r>
    </w:p>
    <w:p w:rsidR="00234FC8" w:rsidRDefault="00234FC8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62416">
      <w:pPr>
        <w:numPr>
          <w:ilvl w:val="0"/>
          <w:numId w:val="1"/>
        </w:numPr>
        <w:tabs>
          <w:tab w:val="left" w:pos="760"/>
        </w:tabs>
        <w:spacing w:line="182" w:lineRule="auto"/>
        <w:ind w:left="760" w:right="4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Financial wor</w:t>
      </w:r>
      <w:r>
        <w:rPr>
          <w:rFonts w:eastAsia="Times New Roman"/>
          <w:sz w:val="20"/>
          <w:szCs w:val="20"/>
        </w:rPr>
        <w:t>ks includes obtaining retail loans including Home loan, Mortgage loan, Credit facility on stocks, Machinery loan etc.</w:t>
      </w:r>
    </w:p>
    <w:p w:rsidR="00234FC8" w:rsidRDefault="0026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165735</wp:posOffset>
            </wp:positionV>
            <wp:extent cx="59810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FC8" w:rsidRDefault="00234FC8">
      <w:pPr>
        <w:sectPr w:rsidR="00234FC8">
          <w:pgSz w:w="11900" w:h="16834"/>
          <w:pgMar w:top="1228" w:right="1069" w:bottom="740" w:left="1400" w:header="0" w:footer="0" w:gutter="0"/>
          <w:cols w:space="720" w:equalWidth="0">
            <w:col w:w="9440"/>
          </w:cols>
        </w:sectPr>
      </w:pPr>
    </w:p>
    <w:p w:rsidR="00234FC8" w:rsidRDefault="00234FC8">
      <w:pPr>
        <w:spacing w:line="293" w:lineRule="exact"/>
        <w:rPr>
          <w:sz w:val="20"/>
          <w:szCs w:val="20"/>
        </w:rPr>
      </w:pPr>
    </w:p>
    <w:p w:rsidR="00234FC8" w:rsidRDefault="00262416">
      <w:pPr>
        <w:spacing w:line="252" w:lineRule="auto"/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Company Designation Duration</w:t>
      </w:r>
    </w:p>
    <w:p w:rsidR="00234FC8" w:rsidRDefault="002624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FC8" w:rsidRDefault="00234FC8">
      <w:pPr>
        <w:spacing w:line="262" w:lineRule="exact"/>
        <w:rPr>
          <w:sz w:val="20"/>
          <w:szCs w:val="20"/>
        </w:rPr>
      </w:pPr>
    </w:p>
    <w:p w:rsidR="00234FC8" w:rsidRDefault="00262416">
      <w:pPr>
        <w:rPr>
          <w:sz w:val="20"/>
          <w:szCs w:val="20"/>
        </w:rPr>
      </w:pPr>
      <w:r>
        <w:rPr>
          <w:rFonts w:eastAsia="Times New Roman"/>
        </w:rPr>
        <w:t xml:space="preserve">: </w:t>
      </w:r>
      <w:r>
        <w:rPr>
          <w:rFonts w:eastAsia="Times New Roman"/>
          <w:b/>
          <w:bCs/>
        </w:rPr>
        <w:t>Hari Krishna Exports Pvt. Ltd. - (Diamond Manufacturer and Exporter)</w:t>
      </w:r>
    </w:p>
    <w:p w:rsidR="00234FC8" w:rsidRDefault="00234FC8">
      <w:pPr>
        <w:spacing w:line="1" w:lineRule="exact"/>
        <w:rPr>
          <w:sz w:val="20"/>
          <w:szCs w:val="20"/>
        </w:rPr>
      </w:pPr>
    </w:p>
    <w:p w:rsidR="00234FC8" w:rsidRDefault="00262416">
      <w:pPr>
        <w:rPr>
          <w:sz w:val="20"/>
          <w:szCs w:val="20"/>
        </w:rPr>
      </w:pPr>
      <w:r>
        <w:rPr>
          <w:rFonts w:eastAsia="Times New Roman"/>
        </w:rPr>
        <w:t>: Finance</w:t>
      </w:r>
      <w:r>
        <w:rPr>
          <w:rFonts w:eastAsia="Times New Roman"/>
        </w:rPr>
        <w:t xml:space="preserve"> Manager</w:t>
      </w:r>
    </w:p>
    <w:p w:rsidR="00234FC8" w:rsidRDefault="00234FC8">
      <w:pPr>
        <w:spacing w:line="1" w:lineRule="exact"/>
        <w:rPr>
          <w:sz w:val="20"/>
          <w:szCs w:val="20"/>
        </w:rPr>
      </w:pPr>
    </w:p>
    <w:p w:rsidR="00234FC8" w:rsidRDefault="00262416">
      <w:pPr>
        <w:rPr>
          <w:sz w:val="20"/>
          <w:szCs w:val="20"/>
        </w:rPr>
      </w:pPr>
      <w:r>
        <w:rPr>
          <w:rFonts w:eastAsia="Times New Roman"/>
        </w:rPr>
        <w:t>: July 2016 to December 2017</w:t>
      </w:r>
    </w:p>
    <w:p w:rsidR="00234FC8" w:rsidRDefault="00234FC8">
      <w:pPr>
        <w:spacing w:line="210" w:lineRule="exact"/>
        <w:rPr>
          <w:sz w:val="20"/>
          <w:szCs w:val="20"/>
        </w:rPr>
      </w:pPr>
    </w:p>
    <w:p w:rsidR="00234FC8" w:rsidRDefault="00234FC8">
      <w:pPr>
        <w:sectPr w:rsidR="00234FC8">
          <w:type w:val="continuous"/>
          <w:pgSz w:w="11900" w:h="16834"/>
          <w:pgMar w:top="1228" w:right="1069" w:bottom="740" w:left="1400" w:header="0" w:footer="0" w:gutter="0"/>
          <w:cols w:num="2" w:space="720" w:equalWidth="0">
            <w:col w:w="1100" w:space="380"/>
            <w:col w:w="7960"/>
          </w:cols>
        </w:sectPr>
      </w:pPr>
    </w:p>
    <w:p w:rsidR="00234FC8" w:rsidRDefault="00234FC8">
      <w:pPr>
        <w:spacing w:line="48" w:lineRule="exact"/>
        <w:rPr>
          <w:sz w:val="20"/>
          <w:szCs w:val="20"/>
        </w:rPr>
      </w:pPr>
    </w:p>
    <w:p w:rsidR="00234FC8" w:rsidRDefault="00262416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Major works includes</w:t>
      </w:r>
    </w:p>
    <w:p w:rsidR="00234FC8" w:rsidRDefault="00234FC8">
      <w:pPr>
        <w:spacing w:line="27" w:lineRule="exact"/>
        <w:rPr>
          <w:sz w:val="20"/>
          <w:szCs w:val="20"/>
        </w:rPr>
      </w:pPr>
    </w:p>
    <w:p w:rsidR="00234FC8" w:rsidRDefault="00262416">
      <w:pPr>
        <w:numPr>
          <w:ilvl w:val="0"/>
          <w:numId w:val="2"/>
        </w:numPr>
        <w:tabs>
          <w:tab w:val="left" w:pos="760"/>
        </w:tabs>
        <w:spacing w:line="180" w:lineRule="auto"/>
        <w:ind w:left="760" w:right="4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In charge of the funding position, dealing with Bankers and cost reduction especially financial cost as well as looking after the Accounts and Audit matter and to</w:t>
      </w:r>
      <w:r>
        <w:rPr>
          <w:rFonts w:eastAsia="Times New Roman"/>
        </w:rPr>
        <w:t xml:space="preserve"> deal with Auditors of the company.</w:t>
      </w:r>
    </w:p>
    <w:p w:rsidR="00234FC8" w:rsidRDefault="00234FC8">
      <w:pPr>
        <w:spacing w:line="3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34FC8" w:rsidRDefault="00262416">
      <w:pPr>
        <w:numPr>
          <w:ilvl w:val="0"/>
          <w:numId w:val="2"/>
        </w:numPr>
        <w:tabs>
          <w:tab w:val="left" w:pos="760"/>
        </w:tabs>
        <w:spacing w:line="182" w:lineRule="auto"/>
        <w:ind w:left="760" w:right="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Carrying out internal audits to check proper financial controls are in place for smooth running of financial accounts of the company.</w:t>
      </w:r>
    </w:p>
    <w:p w:rsidR="00234FC8" w:rsidRDefault="00234FC8">
      <w:pPr>
        <w:spacing w:line="3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34FC8" w:rsidRDefault="00262416">
      <w:pPr>
        <w:numPr>
          <w:ilvl w:val="0"/>
          <w:numId w:val="2"/>
        </w:numPr>
        <w:tabs>
          <w:tab w:val="left" w:pos="760"/>
        </w:tabs>
        <w:spacing w:line="182" w:lineRule="auto"/>
        <w:ind w:left="760" w:right="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Preparing and maintaining statutory books of accounts &amp; financial statements in </w:t>
      </w:r>
      <w:r>
        <w:rPr>
          <w:rFonts w:eastAsia="Times New Roman"/>
          <w:sz w:val="20"/>
          <w:szCs w:val="20"/>
        </w:rPr>
        <w:t>compliance with Accounting Standards &amp; IFRS.</w:t>
      </w:r>
    </w:p>
    <w:p w:rsidR="00234FC8" w:rsidRDefault="00234FC8">
      <w:pPr>
        <w:spacing w:line="3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34FC8" w:rsidRDefault="00262416">
      <w:pPr>
        <w:numPr>
          <w:ilvl w:val="0"/>
          <w:numId w:val="2"/>
        </w:numPr>
        <w:tabs>
          <w:tab w:val="left" w:pos="760"/>
        </w:tabs>
        <w:spacing w:line="182" w:lineRule="auto"/>
        <w:ind w:left="760" w:right="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Preparing and reconciling monthly MIS reports and making presentation of the same to the management on monthly basis.</w:t>
      </w:r>
    </w:p>
    <w:p w:rsidR="00234FC8" w:rsidRDefault="00234FC8">
      <w:pPr>
        <w:sectPr w:rsidR="00234FC8">
          <w:type w:val="continuous"/>
          <w:pgSz w:w="11900" w:h="16834"/>
          <w:pgMar w:top="1228" w:right="1069" w:bottom="740" w:left="1400" w:header="0" w:footer="0" w:gutter="0"/>
          <w:cols w:space="720" w:equalWidth="0">
            <w:col w:w="9440"/>
          </w:cols>
        </w:sectPr>
      </w:pPr>
    </w:p>
    <w:p w:rsidR="00234FC8" w:rsidRDefault="0026241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lastRenderedPageBreak/>
        <w:t>Liaison with Statutory, Internal, System Auditors and ensuring smoot</w:t>
      </w:r>
      <w:r>
        <w:rPr>
          <w:rFonts w:eastAsia="Times New Roman"/>
        </w:rPr>
        <w:t>h audit for clients.</w:t>
      </w:r>
    </w:p>
    <w:p w:rsidR="00234FC8" w:rsidRDefault="00234FC8">
      <w:pPr>
        <w:spacing w:line="4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34FC8" w:rsidRDefault="0026241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Involved in the preparation of CMA data for obtaining various bank credit such as PCFC/EBRD (in foreign currency), Term loan etc.</w:t>
      </w:r>
    </w:p>
    <w:p w:rsidR="00234FC8" w:rsidRDefault="00234FC8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34FC8" w:rsidRDefault="00262416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Regularly liaising with banks and other financial institutions.</w:t>
      </w:r>
    </w:p>
    <w:p w:rsidR="00234FC8" w:rsidRDefault="00234FC8">
      <w:pPr>
        <w:spacing w:line="4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34FC8" w:rsidRDefault="0026241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Liaison with Credit rating agency </w:t>
      </w:r>
      <w:r>
        <w:rPr>
          <w:rFonts w:eastAsia="Times New Roman"/>
          <w:sz w:val="20"/>
          <w:szCs w:val="20"/>
        </w:rPr>
        <w:t>(such as CARE, ICRA and CRISIL) for Regulatory changes in Valuation policy and status of financial position of the company.</w:t>
      </w:r>
    </w:p>
    <w:p w:rsidR="00234FC8" w:rsidRDefault="00234FC8">
      <w:pPr>
        <w:spacing w:line="34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34FC8" w:rsidRDefault="0026241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Analyse business operations, trends, costs, revenues, financial commitments, and obligations, to project future revenues and expens</w:t>
      </w:r>
      <w:r>
        <w:rPr>
          <w:rFonts w:eastAsia="Times New Roman"/>
          <w:sz w:val="20"/>
          <w:szCs w:val="20"/>
        </w:rPr>
        <w:t>es or to provide advice.</w:t>
      </w:r>
    </w:p>
    <w:p w:rsidR="00234FC8" w:rsidRDefault="00234FC8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34FC8" w:rsidRDefault="00262416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Supervising junior members of staff and trainee accountants.</w:t>
      </w:r>
    </w:p>
    <w:p w:rsidR="00234FC8" w:rsidRDefault="00234FC8">
      <w:pPr>
        <w:spacing w:line="4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34FC8" w:rsidRDefault="00262416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Well versed with Statutory compliances like VAT/GST/PF/ ESIC/ TDS/ Service Tax</w:t>
      </w:r>
    </w:p>
    <w:p w:rsidR="00234FC8" w:rsidRDefault="00234FC8">
      <w:pPr>
        <w:spacing w:line="4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62416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Was instrumental in reducing the financial cost of the company.</w:t>
      </w:r>
    </w:p>
    <w:p w:rsidR="00234FC8" w:rsidRDefault="00234FC8">
      <w:pPr>
        <w:spacing w:line="42" w:lineRule="exact"/>
        <w:rPr>
          <w:sz w:val="20"/>
          <w:szCs w:val="20"/>
        </w:rPr>
      </w:pPr>
    </w:p>
    <w:p w:rsidR="00234FC8" w:rsidRDefault="0026241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Being in charge with </w:t>
      </w:r>
      <w:r>
        <w:rPr>
          <w:rFonts w:eastAsia="Times New Roman"/>
        </w:rPr>
        <w:t>senior CA of a company’s entire financial operations.</w:t>
      </w:r>
    </w:p>
    <w:p w:rsidR="00234FC8" w:rsidRDefault="00234FC8">
      <w:pPr>
        <w:spacing w:line="4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34FC8" w:rsidRDefault="0026241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Organising and handling successfully quarterly consortium meetings with Bankers of the company.</w:t>
      </w:r>
    </w:p>
    <w:p w:rsidR="00234FC8" w:rsidRDefault="00234FC8">
      <w:pPr>
        <w:spacing w:line="5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34FC8" w:rsidRDefault="00262416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Conducting monthly meeting with Accounts and finance team, taking their review and solving their routine</w:t>
      </w:r>
      <w:r>
        <w:rPr>
          <w:rFonts w:eastAsia="Times New Roman"/>
          <w:sz w:val="20"/>
          <w:szCs w:val="20"/>
        </w:rPr>
        <w:t xml:space="preserve"> issues.</w:t>
      </w:r>
    </w:p>
    <w:p w:rsidR="00234FC8" w:rsidRDefault="00234FC8">
      <w:pPr>
        <w:spacing w:line="3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34FC8" w:rsidRDefault="00262416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Possessing strong technical skills in both management and financial accounting and comfortable utilizing financial information systems.</w:t>
      </w:r>
    </w:p>
    <w:p w:rsidR="00234FC8" w:rsidRDefault="00262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175895</wp:posOffset>
            </wp:positionV>
            <wp:extent cx="598106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FC8" w:rsidRDefault="00234FC8">
      <w:pPr>
        <w:sectPr w:rsidR="00234FC8">
          <w:pgSz w:w="11900" w:h="16834"/>
          <w:pgMar w:top="733" w:right="1109" w:bottom="1440" w:left="1440" w:header="0" w:footer="0" w:gutter="0"/>
          <w:cols w:space="720" w:equalWidth="0">
            <w:col w:w="9360"/>
          </w:cols>
        </w:sectPr>
      </w:pPr>
    </w:p>
    <w:p w:rsidR="00234FC8" w:rsidRDefault="00234FC8">
      <w:pPr>
        <w:spacing w:line="310" w:lineRule="exact"/>
        <w:rPr>
          <w:sz w:val="20"/>
          <w:szCs w:val="20"/>
        </w:rPr>
      </w:pPr>
    </w:p>
    <w:p w:rsidR="00234FC8" w:rsidRDefault="00262416">
      <w:pPr>
        <w:spacing w:line="25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Firm Duration</w:t>
      </w:r>
    </w:p>
    <w:p w:rsidR="00234FC8" w:rsidRDefault="002624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FC8" w:rsidRDefault="00234FC8">
      <w:pPr>
        <w:spacing w:line="290" w:lineRule="exact"/>
        <w:rPr>
          <w:sz w:val="20"/>
          <w:szCs w:val="20"/>
        </w:rPr>
      </w:pPr>
    </w:p>
    <w:p w:rsidR="00234FC8" w:rsidRDefault="00262416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 G</w:t>
      </w:r>
      <w:r>
        <w:rPr>
          <w:rFonts w:eastAsia="Times New Roman"/>
          <w:b/>
          <w:bCs/>
          <w:sz w:val="21"/>
          <w:szCs w:val="21"/>
        </w:rPr>
        <w:t>andhi &amp; Lakhani Chartered Accountants</w:t>
      </w:r>
    </w:p>
    <w:p w:rsidR="00234FC8" w:rsidRDefault="00234FC8">
      <w:pPr>
        <w:spacing w:line="1" w:lineRule="exact"/>
        <w:rPr>
          <w:sz w:val="20"/>
          <w:szCs w:val="20"/>
        </w:rPr>
      </w:pPr>
    </w:p>
    <w:p w:rsidR="00234FC8" w:rsidRDefault="00262416">
      <w:pPr>
        <w:rPr>
          <w:sz w:val="20"/>
          <w:szCs w:val="20"/>
        </w:rPr>
      </w:pPr>
      <w:r>
        <w:rPr>
          <w:rFonts w:eastAsia="Times New Roman"/>
        </w:rPr>
        <w:t>: 3 Years of Internship</w:t>
      </w:r>
    </w:p>
    <w:p w:rsidR="00234FC8" w:rsidRDefault="00234FC8">
      <w:pPr>
        <w:spacing w:line="211" w:lineRule="exact"/>
        <w:rPr>
          <w:sz w:val="20"/>
          <w:szCs w:val="20"/>
        </w:rPr>
      </w:pPr>
    </w:p>
    <w:p w:rsidR="00234FC8" w:rsidRDefault="00234FC8">
      <w:pPr>
        <w:sectPr w:rsidR="00234FC8">
          <w:type w:val="continuous"/>
          <w:pgSz w:w="11900" w:h="16834"/>
          <w:pgMar w:top="733" w:right="1109" w:bottom="1440" w:left="1440" w:header="0" w:footer="0" w:gutter="0"/>
          <w:cols w:num="2" w:space="720" w:equalWidth="0">
            <w:col w:w="780" w:space="660"/>
            <w:col w:w="7920"/>
          </w:cols>
        </w:sectPr>
      </w:pPr>
    </w:p>
    <w:p w:rsidR="00234FC8" w:rsidRDefault="00234FC8">
      <w:pPr>
        <w:spacing w:line="47" w:lineRule="exact"/>
        <w:rPr>
          <w:sz w:val="20"/>
          <w:szCs w:val="20"/>
        </w:rPr>
      </w:pPr>
    </w:p>
    <w:p w:rsidR="00234FC8" w:rsidRDefault="00262416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As an article assistant, some of my responsibilities were as under;</w:t>
      </w:r>
    </w:p>
    <w:p w:rsidR="00234FC8" w:rsidRDefault="00262416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8"/>
          <w:szCs w:val="18"/>
        </w:rPr>
        <w:t>Accounting of various clients in different software.</w:t>
      </w:r>
    </w:p>
    <w:p w:rsidR="00234FC8" w:rsidRDefault="00234FC8">
      <w:pPr>
        <w:spacing w:line="4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234FC8" w:rsidRDefault="00262416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Assisted Senior CAs in Statutory Audits (including outstation audits) and in Internal Audit and </w:t>
      </w:r>
      <w:r>
        <w:rPr>
          <w:rFonts w:eastAsia="Times New Roman"/>
          <w:sz w:val="20"/>
          <w:szCs w:val="20"/>
        </w:rPr>
        <w:t>preparation of Audit Reports.</w:t>
      </w:r>
    </w:p>
    <w:p w:rsidR="00234FC8" w:rsidRDefault="00234FC8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34FC8" w:rsidRDefault="00262416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8"/>
          <w:szCs w:val="18"/>
        </w:rPr>
        <w:t xml:space="preserve">Actively assisted in conducting Statutory Audit of nationalized </w:t>
      </w:r>
      <w:r>
        <w:rPr>
          <w:rFonts w:eastAsia="Times New Roman"/>
          <w:b/>
          <w:bCs/>
          <w:sz w:val="18"/>
          <w:szCs w:val="18"/>
        </w:rPr>
        <w:t>Bank</w:t>
      </w:r>
      <w:r>
        <w:rPr>
          <w:rFonts w:eastAsia="Times New Roman"/>
          <w:sz w:val="18"/>
          <w:szCs w:val="18"/>
        </w:rPr>
        <w:t>.</w:t>
      </w:r>
    </w:p>
    <w:p w:rsidR="00234FC8" w:rsidRDefault="00234FC8">
      <w:pPr>
        <w:spacing w:line="4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234FC8" w:rsidRDefault="00262416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Preparation of Income Tax Return of individuals, HUFs, Firms and Companies.</w:t>
      </w:r>
    </w:p>
    <w:p w:rsidR="00234FC8" w:rsidRDefault="00234FC8">
      <w:pPr>
        <w:spacing w:line="4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62416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Computation of Advance tax and tax planning measures.</w:t>
      </w:r>
    </w:p>
    <w:p w:rsidR="00234FC8" w:rsidRDefault="00234FC8">
      <w:pPr>
        <w:spacing w:line="4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6241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Drafting of Refund / </w:t>
      </w:r>
      <w:r>
        <w:rPr>
          <w:rFonts w:eastAsia="Times New Roman"/>
          <w:sz w:val="21"/>
          <w:szCs w:val="21"/>
        </w:rPr>
        <w:t>Rectification letters &amp; personally following up matters with Department officials.</w:t>
      </w:r>
    </w:p>
    <w:p w:rsidR="00234FC8" w:rsidRDefault="00234F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14.15pt;width:470.9pt;height:12.7pt;z-index:-251656192;visibility:visible;mso-wrap-distance-left:0;mso-wrap-distance-right:0" o:allowincell="f" fillcolor="#a6a6a6" stroked="f"/>
        </w:pict>
      </w:r>
    </w:p>
    <w:p w:rsidR="00234FC8" w:rsidRDefault="00234FC8">
      <w:pPr>
        <w:spacing w:line="260" w:lineRule="exact"/>
        <w:rPr>
          <w:sz w:val="20"/>
          <w:szCs w:val="20"/>
        </w:rPr>
      </w:pPr>
    </w:p>
    <w:p w:rsidR="00234FC8" w:rsidRDefault="00262416">
      <w:pPr>
        <w:rPr>
          <w:sz w:val="20"/>
          <w:szCs w:val="20"/>
        </w:rPr>
      </w:pPr>
      <w:r>
        <w:rPr>
          <w:rFonts w:eastAsia="Times New Roman"/>
          <w:b/>
          <w:bCs/>
        </w:rPr>
        <w:t>Strength and Skills</w:t>
      </w:r>
    </w:p>
    <w:p w:rsidR="00234FC8" w:rsidRDefault="00262416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Proficient in MS Office, accounting software such as Tally ERP, QuickBook etc.</w:t>
      </w:r>
    </w:p>
    <w:p w:rsidR="00234FC8" w:rsidRDefault="00234FC8">
      <w:pPr>
        <w:spacing w:line="4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34FC8" w:rsidRDefault="00262416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Good Listener and always encourage suggestions from colleagues</w:t>
      </w:r>
    </w:p>
    <w:p w:rsidR="00234FC8" w:rsidRDefault="00234FC8">
      <w:pPr>
        <w:spacing w:line="4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62416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Self </w:t>
      </w:r>
      <w:r>
        <w:rPr>
          <w:rFonts w:eastAsia="Times New Roman"/>
          <w:sz w:val="17"/>
          <w:szCs w:val="17"/>
        </w:rPr>
        <w:t>motivator and high level of energy</w:t>
      </w:r>
    </w:p>
    <w:p w:rsidR="00234FC8" w:rsidRDefault="00234FC8">
      <w:pPr>
        <w:spacing w:line="4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62416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Quick learner with ability to multi-task</w:t>
      </w:r>
    </w:p>
    <w:p w:rsidR="00234FC8" w:rsidRDefault="00234F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14.25pt;width:470.9pt;height:12.6pt;z-index:-251655168;visibility:visible;mso-wrap-distance-left:0;mso-wrap-distance-right:0" o:allowincell="f" fillcolor="#a6a6a6" stroked="f"/>
        </w:pict>
      </w:r>
    </w:p>
    <w:p w:rsidR="00234FC8" w:rsidRDefault="00234FC8">
      <w:pPr>
        <w:spacing w:line="263" w:lineRule="exact"/>
        <w:rPr>
          <w:sz w:val="20"/>
          <w:szCs w:val="20"/>
        </w:rPr>
      </w:pPr>
    </w:p>
    <w:p w:rsidR="00234FC8" w:rsidRDefault="00262416">
      <w:pPr>
        <w:rPr>
          <w:sz w:val="20"/>
          <w:szCs w:val="20"/>
        </w:rPr>
      </w:pPr>
      <w:r>
        <w:rPr>
          <w:rFonts w:eastAsia="Times New Roman"/>
          <w:b/>
          <w:bCs/>
        </w:rPr>
        <w:t>Achievements and Certificates</w:t>
      </w:r>
    </w:p>
    <w:p w:rsidR="00234FC8" w:rsidRDefault="00262416">
      <w:pPr>
        <w:numPr>
          <w:ilvl w:val="1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100 hours computer training at ICAI</w:t>
      </w:r>
    </w:p>
    <w:p w:rsidR="00234FC8" w:rsidRDefault="00234FC8">
      <w:pPr>
        <w:spacing w:line="4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34FC8" w:rsidRDefault="00262416">
      <w:pPr>
        <w:numPr>
          <w:ilvl w:val="1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35 hours Orientation Program from ICAI</w:t>
      </w:r>
    </w:p>
    <w:p w:rsidR="00234FC8" w:rsidRDefault="00234FC8">
      <w:pPr>
        <w:spacing w:line="4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62416">
      <w:pPr>
        <w:numPr>
          <w:ilvl w:val="1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General Management and Communication skills – 1 (from ICAI)</w:t>
      </w:r>
    </w:p>
    <w:p w:rsidR="00234FC8" w:rsidRDefault="00234FC8">
      <w:pPr>
        <w:spacing w:line="4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62416">
      <w:pPr>
        <w:numPr>
          <w:ilvl w:val="1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General </w:t>
      </w:r>
      <w:r>
        <w:rPr>
          <w:rFonts w:eastAsia="Times New Roman"/>
          <w:sz w:val="17"/>
          <w:szCs w:val="17"/>
        </w:rPr>
        <w:t>Management and communication skills – 2 (from ICAI)</w:t>
      </w:r>
    </w:p>
    <w:p w:rsidR="00234FC8" w:rsidRDefault="00234FC8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34FC8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34FC8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34FC8" w:rsidRDefault="00234FC8">
      <w:pPr>
        <w:spacing w:line="27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sectPr w:rsidR="00234FC8" w:rsidSect="00234FC8">
      <w:type w:val="continuous"/>
      <w:pgSz w:w="11900" w:h="16834"/>
      <w:pgMar w:top="733" w:right="1109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31230C4"/>
    <w:lvl w:ilvl="0" w:tplc="1CBCD53E">
      <w:start w:val="1"/>
      <w:numFmt w:val="bullet"/>
      <w:lvlText w:val=""/>
      <w:lvlJc w:val="left"/>
    </w:lvl>
    <w:lvl w:ilvl="1" w:tplc="5EFE9034">
      <w:numFmt w:val="decimal"/>
      <w:lvlText w:val=""/>
      <w:lvlJc w:val="left"/>
    </w:lvl>
    <w:lvl w:ilvl="2" w:tplc="BB3C9A70">
      <w:numFmt w:val="decimal"/>
      <w:lvlText w:val=""/>
      <w:lvlJc w:val="left"/>
    </w:lvl>
    <w:lvl w:ilvl="3" w:tplc="62F84DD0">
      <w:numFmt w:val="decimal"/>
      <w:lvlText w:val=""/>
      <w:lvlJc w:val="left"/>
    </w:lvl>
    <w:lvl w:ilvl="4" w:tplc="7C0E9750">
      <w:numFmt w:val="decimal"/>
      <w:lvlText w:val=""/>
      <w:lvlJc w:val="left"/>
    </w:lvl>
    <w:lvl w:ilvl="5" w:tplc="6C9E7DB6">
      <w:numFmt w:val="decimal"/>
      <w:lvlText w:val=""/>
      <w:lvlJc w:val="left"/>
    </w:lvl>
    <w:lvl w:ilvl="6" w:tplc="2548C908">
      <w:numFmt w:val="decimal"/>
      <w:lvlText w:val=""/>
      <w:lvlJc w:val="left"/>
    </w:lvl>
    <w:lvl w:ilvl="7" w:tplc="AF584C5C">
      <w:numFmt w:val="decimal"/>
      <w:lvlText w:val=""/>
      <w:lvlJc w:val="left"/>
    </w:lvl>
    <w:lvl w:ilvl="8" w:tplc="B78C1714">
      <w:numFmt w:val="decimal"/>
      <w:lvlText w:val=""/>
      <w:lvlJc w:val="left"/>
    </w:lvl>
  </w:abstractNum>
  <w:abstractNum w:abstractNumId="1">
    <w:nsid w:val="000041BB"/>
    <w:multiLevelType w:val="hybridMultilevel"/>
    <w:tmpl w:val="43E621D0"/>
    <w:lvl w:ilvl="0" w:tplc="7E0884C0">
      <w:start w:val="1"/>
      <w:numFmt w:val="bullet"/>
      <w:lvlText w:val=""/>
      <w:lvlJc w:val="left"/>
    </w:lvl>
    <w:lvl w:ilvl="1" w:tplc="1B0848B8">
      <w:start w:val="1"/>
      <w:numFmt w:val="bullet"/>
      <w:lvlText w:val=""/>
      <w:lvlJc w:val="left"/>
    </w:lvl>
    <w:lvl w:ilvl="2" w:tplc="49FE0B1A">
      <w:numFmt w:val="decimal"/>
      <w:lvlText w:val=""/>
      <w:lvlJc w:val="left"/>
    </w:lvl>
    <w:lvl w:ilvl="3" w:tplc="43905114">
      <w:numFmt w:val="decimal"/>
      <w:lvlText w:val=""/>
      <w:lvlJc w:val="left"/>
    </w:lvl>
    <w:lvl w:ilvl="4" w:tplc="F4142DEE">
      <w:numFmt w:val="decimal"/>
      <w:lvlText w:val=""/>
      <w:lvlJc w:val="left"/>
    </w:lvl>
    <w:lvl w:ilvl="5" w:tplc="4EB49F7E">
      <w:numFmt w:val="decimal"/>
      <w:lvlText w:val=""/>
      <w:lvlJc w:val="left"/>
    </w:lvl>
    <w:lvl w:ilvl="6" w:tplc="2668E0F0">
      <w:numFmt w:val="decimal"/>
      <w:lvlText w:val=""/>
      <w:lvlJc w:val="left"/>
    </w:lvl>
    <w:lvl w:ilvl="7" w:tplc="F436513C">
      <w:numFmt w:val="decimal"/>
      <w:lvlText w:val=""/>
      <w:lvlJc w:val="left"/>
    </w:lvl>
    <w:lvl w:ilvl="8" w:tplc="FD1EEC3C">
      <w:numFmt w:val="decimal"/>
      <w:lvlText w:val=""/>
      <w:lvlJc w:val="left"/>
    </w:lvl>
  </w:abstractNum>
  <w:abstractNum w:abstractNumId="2">
    <w:nsid w:val="00005AF1"/>
    <w:multiLevelType w:val="hybridMultilevel"/>
    <w:tmpl w:val="DC240E58"/>
    <w:lvl w:ilvl="0" w:tplc="C9A0B59A">
      <w:start w:val="1"/>
      <w:numFmt w:val="bullet"/>
      <w:lvlText w:val=""/>
      <w:lvlJc w:val="left"/>
    </w:lvl>
    <w:lvl w:ilvl="1" w:tplc="7F9CF7F4">
      <w:numFmt w:val="decimal"/>
      <w:lvlText w:val=""/>
      <w:lvlJc w:val="left"/>
    </w:lvl>
    <w:lvl w:ilvl="2" w:tplc="10BC4B4A">
      <w:numFmt w:val="decimal"/>
      <w:lvlText w:val=""/>
      <w:lvlJc w:val="left"/>
    </w:lvl>
    <w:lvl w:ilvl="3" w:tplc="AB8000DC">
      <w:numFmt w:val="decimal"/>
      <w:lvlText w:val=""/>
      <w:lvlJc w:val="left"/>
    </w:lvl>
    <w:lvl w:ilvl="4" w:tplc="54C434CC">
      <w:numFmt w:val="decimal"/>
      <w:lvlText w:val=""/>
      <w:lvlJc w:val="left"/>
    </w:lvl>
    <w:lvl w:ilvl="5" w:tplc="F1E8FF3C">
      <w:numFmt w:val="decimal"/>
      <w:lvlText w:val=""/>
      <w:lvlJc w:val="left"/>
    </w:lvl>
    <w:lvl w:ilvl="6" w:tplc="49F812B2">
      <w:numFmt w:val="decimal"/>
      <w:lvlText w:val=""/>
      <w:lvlJc w:val="left"/>
    </w:lvl>
    <w:lvl w:ilvl="7" w:tplc="789EE6DA">
      <w:numFmt w:val="decimal"/>
      <w:lvlText w:val=""/>
      <w:lvlJc w:val="left"/>
    </w:lvl>
    <w:lvl w:ilvl="8" w:tplc="F49E0AD8">
      <w:numFmt w:val="decimal"/>
      <w:lvlText w:val=""/>
      <w:lvlJc w:val="left"/>
    </w:lvl>
  </w:abstractNum>
  <w:abstractNum w:abstractNumId="3">
    <w:nsid w:val="00005F90"/>
    <w:multiLevelType w:val="hybridMultilevel"/>
    <w:tmpl w:val="292032FE"/>
    <w:lvl w:ilvl="0" w:tplc="B7442CBE">
      <w:start w:val="1"/>
      <w:numFmt w:val="bullet"/>
      <w:lvlText w:val=""/>
      <w:lvlJc w:val="left"/>
    </w:lvl>
    <w:lvl w:ilvl="1" w:tplc="D124CC1C">
      <w:numFmt w:val="decimal"/>
      <w:lvlText w:val=""/>
      <w:lvlJc w:val="left"/>
    </w:lvl>
    <w:lvl w:ilvl="2" w:tplc="EF0406D8">
      <w:numFmt w:val="decimal"/>
      <w:lvlText w:val=""/>
      <w:lvlJc w:val="left"/>
    </w:lvl>
    <w:lvl w:ilvl="3" w:tplc="02749B08">
      <w:numFmt w:val="decimal"/>
      <w:lvlText w:val=""/>
      <w:lvlJc w:val="left"/>
    </w:lvl>
    <w:lvl w:ilvl="4" w:tplc="059EF90C">
      <w:numFmt w:val="decimal"/>
      <w:lvlText w:val=""/>
      <w:lvlJc w:val="left"/>
    </w:lvl>
    <w:lvl w:ilvl="5" w:tplc="DD580A36">
      <w:numFmt w:val="decimal"/>
      <w:lvlText w:val=""/>
      <w:lvlJc w:val="left"/>
    </w:lvl>
    <w:lvl w:ilvl="6" w:tplc="087CE0C2">
      <w:numFmt w:val="decimal"/>
      <w:lvlText w:val=""/>
      <w:lvlJc w:val="left"/>
    </w:lvl>
    <w:lvl w:ilvl="7" w:tplc="2996BA08">
      <w:numFmt w:val="decimal"/>
      <w:lvlText w:val=""/>
      <w:lvlJc w:val="left"/>
    </w:lvl>
    <w:lvl w:ilvl="8" w:tplc="7C184782">
      <w:numFmt w:val="decimal"/>
      <w:lvlText w:val=""/>
      <w:lvlJc w:val="left"/>
    </w:lvl>
  </w:abstractNum>
  <w:abstractNum w:abstractNumId="4">
    <w:nsid w:val="00006952"/>
    <w:multiLevelType w:val="hybridMultilevel"/>
    <w:tmpl w:val="C60E7A5A"/>
    <w:lvl w:ilvl="0" w:tplc="2DF8E602">
      <w:start w:val="1"/>
      <w:numFmt w:val="bullet"/>
      <w:lvlText w:val=""/>
      <w:lvlJc w:val="left"/>
    </w:lvl>
    <w:lvl w:ilvl="1" w:tplc="5C5826D6">
      <w:numFmt w:val="decimal"/>
      <w:lvlText w:val=""/>
      <w:lvlJc w:val="left"/>
    </w:lvl>
    <w:lvl w:ilvl="2" w:tplc="31865FF8">
      <w:numFmt w:val="decimal"/>
      <w:lvlText w:val=""/>
      <w:lvlJc w:val="left"/>
    </w:lvl>
    <w:lvl w:ilvl="3" w:tplc="02D87168">
      <w:numFmt w:val="decimal"/>
      <w:lvlText w:val=""/>
      <w:lvlJc w:val="left"/>
    </w:lvl>
    <w:lvl w:ilvl="4" w:tplc="34B8ECE8">
      <w:numFmt w:val="decimal"/>
      <w:lvlText w:val=""/>
      <w:lvlJc w:val="left"/>
    </w:lvl>
    <w:lvl w:ilvl="5" w:tplc="17B86332">
      <w:numFmt w:val="decimal"/>
      <w:lvlText w:val=""/>
      <w:lvlJc w:val="left"/>
    </w:lvl>
    <w:lvl w:ilvl="6" w:tplc="0C488454">
      <w:numFmt w:val="decimal"/>
      <w:lvlText w:val=""/>
      <w:lvlJc w:val="left"/>
    </w:lvl>
    <w:lvl w:ilvl="7" w:tplc="F48406F6">
      <w:numFmt w:val="decimal"/>
      <w:lvlText w:val=""/>
      <w:lvlJc w:val="left"/>
    </w:lvl>
    <w:lvl w:ilvl="8" w:tplc="75B63568">
      <w:numFmt w:val="decimal"/>
      <w:lvlText w:val=""/>
      <w:lvlJc w:val="left"/>
    </w:lvl>
  </w:abstractNum>
  <w:abstractNum w:abstractNumId="5">
    <w:nsid w:val="00006DF1"/>
    <w:multiLevelType w:val="hybridMultilevel"/>
    <w:tmpl w:val="D7F08BE0"/>
    <w:lvl w:ilvl="0" w:tplc="898C574C">
      <w:start w:val="1"/>
      <w:numFmt w:val="bullet"/>
      <w:lvlText w:val=""/>
      <w:lvlJc w:val="left"/>
    </w:lvl>
    <w:lvl w:ilvl="1" w:tplc="81B09F92">
      <w:numFmt w:val="decimal"/>
      <w:lvlText w:val=""/>
      <w:lvlJc w:val="left"/>
    </w:lvl>
    <w:lvl w:ilvl="2" w:tplc="43F20586">
      <w:numFmt w:val="decimal"/>
      <w:lvlText w:val=""/>
      <w:lvlJc w:val="left"/>
    </w:lvl>
    <w:lvl w:ilvl="3" w:tplc="1DDCDF6A">
      <w:numFmt w:val="decimal"/>
      <w:lvlText w:val=""/>
      <w:lvlJc w:val="left"/>
    </w:lvl>
    <w:lvl w:ilvl="4" w:tplc="6F30E4DC">
      <w:numFmt w:val="decimal"/>
      <w:lvlText w:val=""/>
      <w:lvlJc w:val="left"/>
    </w:lvl>
    <w:lvl w:ilvl="5" w:tplc="8F04FA20">
      <w:numFmt w:val="decimal"/>
      <w:lvlText w:val=""/>
      <w:lvlJc w:val="left"/>
    </w:lvl>
    <w:lvl w:ilvl="6" w:tplc="69624398">
      <w:numFmt w:val="decimal"/>
      <w:lvlText w:val=""/>
      <w:lvlJc w:val="left"/>
    </w:lvl>
    <w:lvl w:ilvl="7" w:tplc="6ABE9D54">
      <w:numFmt w:val="decimal"/>
      <w:lvlText w:val=""/>
      <w:lvlJc w:val="left"/>
    </w:lvl>
    <w:lvl w:ilvl="8" w:tplc="3176C608">
      <w:numFmt w:val="decimal"/>
      <w:lvlText w:val=""/>
      <w:lvlJc w:val="left"/>
    </w:lvl>
  </w:abstractNum>
  <w:abstractNum w:abstractNumId="6">
    <w:nsid w:val="000072AE"/>
    <w:multiLevelType w:val="hybridMultilevel"/>
    <w:tmpl w:val="F4702308"/>
    <w:lvl w:ilvl="0" w:tplc="3118B9C2">
      <w:start w:val="1"/>
      <w:numFmt w:val="bullet"/>
      <w:lvlText w:val=""/>
      <w:lvlJc w:val="left"/>
    </w:lvl>
    <w:lvl w:ilvl="1" w:tplc="FF0896FC">
      <w:numFmt w:val="decimal"/>
      <w:lvlText w:val=""/>
      <w:lvlJc w:val="left"/>
    </w:lvl>
    <w:lvl w:ilvl="2" w:tplc="C3E8214C">
      <w:numFmt w:val="decimal"/>
      <w:lvlText w:val=""/>
      <w:lvlJc w:val="left"/>
    </w:lvl>
    <w:lvl w:ilvl="3" w:tplc="B3765636">
      <w:numFmt w:val="decimal"/>
      <w:lvlText w:val=""/>
      <w:lvlJc w:val="left"/>
    </w:lvl>
    <w:lvl w:ilvl="4" w:tplc="F03610C6">
      <w:numFmt w:val="decimal"/>
      <w:lvlText w:val=""/>
      <w:lvlJc w:val="left"/>
    </w:lvl>
    <w:lvl w:ilvl="5" w:tplc="CB1CAEA0">
      <w:numFmt w:val="decimal"/>
      <w:lvlText w:val=""/>
      <w:lvlJc w:val="left"/>
    </w:lvl>
    <w:lvl w:ilvl="6" w:tplc="BC6052C2">
      <w:numFmt w:val="decimal"/>
      <w:lvlText w:val=""/>
      <w:lvlJc w:val="left"/>
    </w:lvl>
    <w:lvl w:ilvl="7" w:tplc="2CE246AA">
      <w:numFmt w:val="decimal"/>
      <w:lvlText w:val=""/>
      <w:lvlJc w:val="left"/>
    </w:lvl>
    <w:lvl w:ilvl="8" w:tplc="414205F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4FC8"/>
    <w:rsid w:val="00234FC8"/>
    <w:rsid w:val="0026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2019-05-02T12:49:00Z</dcterms:created>
  <dcterms:modified xsi:type="dcterms:W3CDTF">2019-05-02T10:52:00Z</dcterms:modified>
</cp:coreProperties>
</file>