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F8" w:rsidRDefault="001E04F8">
      <w:pPr>
        <w:pStyle w:val="BodyText"/>
        <w:rPr>
          <w:sz w:val="20"/>
        </w:rPr>
      </w:pPr>
    </w:p>
    <w:p w:rsidR="00D0587F" w:rsidRDefault="00D0587F">
      <w:pPr>
        <w:pStyle w:val="BodyText"/>
        <w:rPr>
          <w:sz w:val="20"/>
        </w:rPr>
      </w:pPr>
    </w:p>
    <w:p w:rsidR="00D0587F" w:rsidRDefault="00D0587F">
      <w:pPr>
        <w:pStyle w:val="BodyText"/>
        <w:rPr>
          <w:sz w:val="20"/>
        </w:rPr>
      </w:pPr>
    </w:p>
    <w:p w:rsidR="00D0587F" w:rsidRDefault="00D0587F">
      <w:pPr>
        <w:pStyle w:val="BodyText"/>
        <w:rPr>
          <w:sz w:val="20"/>
        </w:rPr>
      </w:pPr>
    </w:p>
    <w:p w:rsidR="00D0587F" w:rsidRDefault="00D0587F">
      <w:pPr>
        <w:pStyle w:val="BodyText"/>
        <w:rPr>
          <w:sz w:val="20"/>
        </w:rPr>
      </w:pPr>
    </w:p>
    <w:p w:rsidR="00D0587F" w:rsidRDefault="00D0587F">
      <w:pPr>
        <w:pStyle w:val="BodyText"/>
        <w:rPr>
          <w:sz w:val="20"/>
        </w:rPr>
      </w:pPr>
    </w:p>
    <w:p w:rsidR="00D0587F" w:rsidRDefault="00D0587F">
      <w:pPr>
        <w:pStyle w:val="BodyText"/>
        <w:rPr>
          <w:sz w:val="20"/>
        </w:rPr>
      </w:pPr>
    </w:p>
    <w:p w:rsidR="001E04F8" w:rsidRDefault="001E04F8">
      <w:pPr>
        <w:pStyle w:val="BodyText"/>
        <w:rPr>
          <w:sz w:val="20"/>
        </w:rPr>
      </w:pPr>
    </w:p>
    <w:p w:rsidR="001E04F8" w:rsidRDefault="001E04F8">
      <w:pPr>
        <w:pStyle w:val="BodyText"/>
        <w:rPr>
          <w:sz w:val="20"/>
        </w:rPr>
      </w:pPr>
    </w:p>
    <w:p w:rsidR="001E04F8" w:rsidRDefault="001E04F8">
      <w:pPr>
        <w:pStyle w:val="BodyText"/>
        <w:spacing w:before="1"/>
        <w:rPr>
          <w:sz w:val="22"/>
        </w:rPr>
      </w:pPr>
    </w:p>
    <w:p w:rsidR="001E04F8" w:rsidRDefault="00D0587F" w:rsidP="00D0386F">
      <w:pPr>
        <w:pStyle w:val="Heading1"/>
        <w:ind w:left="3651" w:right="4605"/>
        <w:jc w:val="center"/>
      </w:pPr>
      <w:r>
        <w:rPr>
          <w:noProof/>
          <w:lang w:bidi="ar-SA"/>
        </w:rPr>
        <w:drawing>
          <wp:anchor distT="0" distB="0" distL="0" distR="0" simplePos="0" relativeHeight="1048" behindDoc="0" locked="0" layoutInCell="1" allowOverlap="1">
            <wp:simplePos x="0" y="0"/>
            <wp:positionH relativeFrom="page">
              <wp:posOffset>5820409</wp:posOffset>
            </wp:positionH>
            <wp:positionV relativeFrom="paragraph">
              <wp:posOffset>-1371560</wp:posOffset>
            </wp:positionV>
            <wp:extent cx="1151889" cy="15138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51889" cy="1513840"/>
                    </a:xfrm>
                    <a:prstGeom prst="rect">
                      <a:avLst/>
                    </a:prstGeom>
                  </pic:spPr>
                </pic:pic>
              </a:graphicData>
            </a:graphic>
          </wp:anchor>
        </w:drawing>
      </w:r>
      <w:r>
        <w:t>SIMON</w:t>
      </w:r>
    </w:p>
    <w:p w:rsidR="001E04F8" w:rsidRDefault="00D0587F">
      <w:pPr>
        <w:spacing w:before="1"/>
        <w:ind w:left="3702" w:right="4605"/>
        <w:jc w:val="center"/>
        <w:rPr>
          <w:b/>
          <w:sz w:val="24"/>
        </w:rPr>
      </w:pPr>
      <w:r>
        <w:rPr>
          <w:b/>
          <w:sz w:val="24"/>
        </w:rPr>
        <w:t>Chartered Accountant</w:t>
      </w:r>
    </w:p>
    <w:p w:rsidR="001E04F8" w:rsidRDefault="001E04F8">
      <w:pPr>
        <w:pStyle w:val="BodyText"/>
        <w:spacing w:before="8"/>
        <w:rPr>
          <w:b/>
          <w:sz w:val="15"/>
        </w:rPr>
      </w:pPr>
    </w:p>
    <w:p w:rsidR="001E04F8" w:rsidRDefault="001E04F8" w:rsidP="00D0386F">
      <w:pPr>
        <w:tabs>
          <w:tab w:val="left" w:pos="5340"/>
          <w:tab w:val="left" w:pos="8137"/>
        </w:tabs>
        <w:spacing w:before="90"/>
        <w:ind w:left="480"/>
        <w:rPr>
          <w:b/>
          <w:spacing w:val="-3"/>
          <w:sz w:val="24"/>
        </w:rPr>
      </w:pPr>
      <w:r w:rsidRPr="001E04F8">
        <w:pict>
          <v:group id="_x0000_s1026" style="position:absolute;left:0;text-align:left;margin-left:1in;margin-top:21.05pt;width:468pt;height:3pt;z-index:-251658240;mso-wrap-distance-left:0;mso-wrap-distance-right:0;mso-position-horizontal-relative:page" coordorigin="1440,421" coordsize="9360,60">
            <v:line id="_x0000_s1028" style="position:absolute" from="1440,431" to="10800,431" strokeweight="1pt"/>
            <v:line id="_x0000_s1027" style="position:absolute" from="1440,471" to="10800,471" strokeweight="1pt"/>
            <w10:wrap type="topAndBottom" anchorx="page"/>
          </v:group>
        </w:pict>
      </w:r>
      <w:r w:rsidR="00D0587F">
        <w:rPr>
          <w:b/>
          <w:sz w:val="24"/>
        </w:rPr>
        <w:t>E-mail</w:t>
      </w:r>
      <w:r w:rsidR="00D0587F">
        <w:rPr>
          <w:b/>
          <w:spacing w:val="-2"/>
          <w:sz w:val="24"/>
        </w:rPr>
        <w:t xml:space="preserve"> </w:t>
      </w:r>
      <w:r w:rsidR="00D0587F">
        <w:rPr>
          <w:b/>
          <w:sz w:val="24"/>
        </w:rPr>
        <w:t>id:</w:t>
      </w:r>
      <w:r w:rsidR="00D0587F">
        <w:rPr>
          <w:b/>
          <w:spacing w:val="-3"/>
          <w:sz w:val="24"/>
        </w:rPr>
        <w:t xml:space="preserve"> </w:t>
      </w:r>
      <w:hyperlink r:id="rId6" w:history="1">
        <w:r w:rsidR="00D0386F" w:rsidRPr="005745B3">
          <w:rPr>
            <w:rStyle w:val="Hyperlink"/>
            <w:b/>
            <w:spacing w:val="-3"/>
            <w:sz w:val="24"/>
          </w:rPr>
          <w:t>simon.392237@2freemail.com</w:t>
        </w:r>
      </w:hyperlink>
    </w:p>
    <w:p w:rsidR="001E04F8" w:rsidRDefault="00D0587F">
      <w:pPr>
        <w:pStyle w:val="Heading1"/>
        <w:spacing w:before="136" w:line="274" w:lineRule="exact"/>
        <w:ind w:left="480"/>
      </w:pPr>
      <w:r>
        <w:t>Objective</w:t>
      </w:r>
    </w:p>
    <w:p w:rsidR="001E04F8" w:rsidRDefault="00D0587F">
      <w:pPr>
        <w:pStyle w:val="BodyText"/>
        <w:ind w:left="480" w:right="1069"/>
      </w:pPr>
      <w:proofErr w:type="gramStart"/>
      <w:r>
        <w:t>To participate in the growth of an organization by delivering the best of my experiences and to lead the finance function of an organization.</w:t>
      </w:r>
      <w:proofErr w:type="gramEnd"/>
    </w:p>
    <w:p w:rsidR="001E04F8" w:rsidRDefault="00D0587F">
      <w:pPr>
        <w:pStyle w:val="Heading1"/>
        <w:spacing w:before="3" w:line="275" w:lineRule="exact"/>
        <w:ind w:left="480"/>
      </w:pPr>
      <w:r>
        <w:t>Key skills</w:t>
      </w:r>
    </w:p>
    <w:p w:rsidR="001E04F8" w:rsidRDefault="00D0587F">
      <w:pPr>
        <w:pStyle w:val="ListParagraph"/>
        <w:numPr>
          <w:ilvl w:val="0"/>
          <w:numId w:val="6"/>
        </w:numPr>
        <w:tabs>
          <w:tab w:val="left" w:pos="840"/>
          <w:tab w:val="left" w:pos="841"/>
        </w:tabs>
        <w:spacing w:line="292" w:lineRule="exact"/>
        <w:rPr>
          <w:sz w:val="24"/>
        </w:rPr>
      </w:pPr>
      <w:r>
        <w:rPr>
          <w:sz w:val="24"/>
        </w:rPr>
        <w:t>Working knowledge in MS office, SAP FICO, Tally, Net</w:t>
      </w:r>
      <w:r>
        <w:rPr>
          <w:spacing w:val="-3"/>
          <w:sz w:val="24"/>
        </w:rPr>
        <w:t xml:space="preserve"> </w:t>
      </w:r>
      <w:r>
        <w:rPr>
          <w:sz w:val="24"/>
        </w:rPr>
        <w:t>Suite.</w:t>
      </w:r>
    </w:p>
    <w:p w:rsidR="001E04F8" w:rsidRDefault="00D0587F">
      <w:pPr>
        <w:pStyle w:val="ListParagraph"/>
        <w:numPr>
          <w:ilvl w:val="0"/>
          <w:numId w:val="6"/>
        </w:numPr>
        <w:tabs>
          <w:tab w:val="left" w:pos="840"/>
          <w:tab w:val="left" w:pos="841"/>
        </w:tabs>
        <w:rPr>
          <w:sz w:val="24"/>
        </w:rPr>
      </w:pPr>
      <w:r>
        <w:rPr>
          <w:sz w:val="24"/>
        </w:rPr>
        <w:t>Commitment to adhere to work schedules and</w:t>
      </w:r>
      <w:r>
        <w:rPr>
          <w:spacing w:val="-2"/>
          <w:sz w:val="24"/>
        </w:rPr>
        <w:t xml:space="preserve"> </w:t>
      </w:r>
      <w:r>
        <w:rPr>
          <w:sz w:val="24"/>
        </w:rPr>
        <w:t>dates.</w:t>
      </w:r>
    </w:p>
    <w:p w:rsidR="001E04F8" w:rsidRDefault="00D0587F">
      <w:pPr>
        <w:pStyle w:val="ListParagraph"/>
        <w:numPr>
          <w:ilvl w:val="0"/>
          <w:numId w:val="6"/>
        </w:numPr>
        <w:tabs>
          <w:tab w:val="left" w:pos="840"/>
          <w:tab w:val="left" w:pos="841"/>
        </w:tabs>
        <w:rPr>
          <w:sz w:val="24"/>
        </w:rPr>
      </w:pPr>
      <w:r>
        <w:rPr>
          <w:sz w:val="24"/>
        </w:rPr>
        <w:t>In-depth knowledge in maintenance of books of account, finalization, VAT/Tax</w:t>
      </w:r>
      <w:r>
        <w:rPr>
          <w:spacing w:val="-4"/>
          <w:sz w:val="24"/>
        </w:rPr>
        <w:t xml:space="preserve"> </w:t>
      </w:r>
      <w:r>
        <w:rPr>
          <w:sz w:val="24"/>
        </w:rPr>
        <w:t>compliance.</w:t>
      </w:r>
    </w:p>
    <w:p w:rsidR="001E04F8" w:rsidRDefault="00D0587F">
      <w:pPr>
        <w:pStyle w:val="ListParagraph"/>
        <w:numPr>
          <w:ilvl w:val="0"/>
          <w:numId w:val="6"/>
        </w:numPr>
        <w:tabs>
          <w:tab w:val="left" w:pos="840"/>
          <w:tab w:val="left" w:pos="841"/>
        </w:tabs>
        <w:rPr>
          <w:sz w:val="24"/>
        </w:rPr>
      </w:pPr>
      <w:r>
        <w:rPr>
          <w:sz w:val="24"/>
        </w:rPr>
        <w:t>Expertise in verification of procedures and internal control involved in various</w:t>
      </w:r>
      <w:r>
        <w:rPr>
          <w:spacing w:val="-4"/>
          <w:sz w:val="24"/>
        </w:rPr>
        <w:t xml:space="preserve"> </w:t>
      </w:r>
      <w:r>
        <w:rPr>
          <w:sz w:val="24"/>
        </w:rPr>
        <w:t>industries.</w:t>
      </w:r>
    </w:p>
    <w:p w:rsidR="001E04F8" w:rsidRDefault="001E04F8">
      <w:pPr>
        <w:pStyle w:val="BodyText"/>
        <w:spacing w:before="6"/>
        <w:rPr>
          <w:sz w:val="23"/>
        </w:rPr>
      </w:pPr>
    </w:p>
    <w:p w:rsidR="001E04F8" w:rsidRDefault="00D0587F">
      <w:pPr>
        <w:ind w:left="300"/>
        <w:rPr>
          <w:b/>
          <w:sz w:val="23"/>
        </w:rPr>
      </w:pPr>
      <w:r>
        <w:rPr>
          <w:b/>
          <w:sz w:val="23"/>
        </w:rPr>
        <w:t>Working Experience</w:t>
      </w: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93"/>
        <w:gridCol w:w="2835"/>
        <w:gridCol w:w="5247"/>
      </w:tblGrid>
      <w:tr w:rsidR="001E04F8">
        <w:trPr>
          <w:trHeight w:val="275"/>
        </w:trPr>
        <w:tc>
          <w:tcPr>
            <w:tcW w:w="4928" w:type="dxa"/>
            <w:gridSpan w:val="2"/>
          </w:tcPr>
          <w:p w:rsidR="001E04F8" w:rsidRDefault="00D0587F">
            <w:pPr>
              <w:pStyle w:val="TableParagraph"/>
              <w:rPr>
                <w:b/>
                <w:sz w:val="24"/>
              </w:rPr>
            </w:pPr>
            <w:r>
              <w:rPr>
                <w:b/>
                <w:sz w:val="24"/>
              </w:rPr>
              <w:t>Ajman, UAE</w:t>
            </w:r>
          </w:p>
        </w:tc>
        <w:tc>
          <w:tcPr>
            <w:tcW w:w="5247" w:type="dxa"/>
          </w:tcPr>
          <w:p w:rsidR="001E04F8" w:rsidRDefault="00D0587F">
            <w:pPr>
              <w:pStyle w:val="TableParagraph"/>
              <w:rPr>
                <w:sz w:val="24"/>
              </w:rPr>
            </w:pPr>
            <w:r>
              <w:rPr>
                <w:sz w:val="24"/>
              </w:rPr>
              <w:t>June 2018 – Present</w:t>
            </w:r>
          </w:p>
        </w:tc>
      </w:tr>
      <w:tr w:rsidR="001E04F8">
        <w:trPr>
          <w:trHeight w:val="275"/>
        </w:trPr>
        <w:tc>
          <w:tcPr>
            <w:tcW w:w="4928" w:type="dxa"/>
            <w:gridSpan w:val="2"/>
          </w:tcPr>
          <w:p w:rsidR="001E04F8" w:rsidRDefault="00D0587F">
            <w:pPr>
              <w:pStyle w:val="TableParagraph"/>
              <w:rPr>
                <w:b/>
                <w:sz w:val="24"/>
              </w:rPr>
            </w:pPr>
            <w:r>
              <w:rPr>
                <w:b/>
                <w:sz w:val="24"/>
              </w:rPr>
              <w:t>Designation</w:t>
            </w:r>
          </w:p>
        </w:tc>
        <w:tc>
          <w:tcPr>
            <w:tcW w:w="5247" w:type="dxa"/>
          </w:tcPr>
          <w:p w:rsidR="001E04F8" w:rsidRDefault="00D0587F">
            <w:pPr>
              <w:pStyle w:val="TableParagraph"/>
              <w:rPr>
                <w:sz w:val="24"/>
              </w:rPr>
            </w:pPr>
            <w:r>
              <w:rPr>
                <w:sz w:val="24"/>
              </w:rPr>
              <w:t>Finance Manager</w:t>
            </w:r>
          </w:p>
        </w:tc>
      </w:tr>
      <w:tr w:rsidR="001E04F8">
        <w:trPr>
          <w:trHeight w:val="553"/>
        </w:trPr>
        <w:tc>
          <w:tcPr>
            <w:tcW w:w="10175" w:type="dxa"/>
            <w:gridSpan w:val="3"/>
          </w:tcPr>
          <w:p w:rsidR="001E04F8" w:rsidRDefault="00D0386F">
            <w:pPr>
              <w:pStyle w:val="TableParagraph"/>
              <w:spacing w:line="268" w:lineRule="exact"/>
              <w:rPr>
                <w:sz w:val="24"/>
              </w:rPr>
            </w:pPr>
            <w:r>
              <w:rPr>
                <w:sz w:val="24"/>
              </w:rPr>
              <w:t>A</w:t>
            </w:r>
            <w:r w:rsidR="00D0587F">
              <w:rPr>
                <w:sz w:val="24"/>
              </w:rPr>
              <w:t xml:space="preserve"> Holiday Group entity, deals in beverages with annual turnover of AED</w:t>
            </w:r>
          </w:p>
          <w:p w:rsidR="001E04F8" w:rsidRDefault="00D0587F">
            <w:pPr>
              <w:pStyle w:val="TableParagraph"/>
              <w:spacing w:line="266" w:lineRule="exact"/>
              <w:rPr>
                <w:sz w:val="24"/>
              </w:rPr>
            </w:pPr>
            <w:r>
              <w:rPr>
                <w:sz w:val="24"/>
              </w:rPr>
              <w:t>300 Million ~ USD 60 Million.</w:t>
            </w:r>
          </w:p>
        </w:tc>
      </w:tr>
      <w:tr w:rsidR="001E04F8">
        <w:trPr>
          <w:trHeight w:val="3480"/>
        </w:trPr>
        <w:tc>
          <w:tcPr>
            <w:tcW w:w="2093" w:type="dxa"/>
          </w:tcPr>
          <w:p w:rsidR="001E04F8" w:rsidRDefault="00D0587F">
            <w:pPr>
              <w:pStyle w:val="TableParagraph"/>
              <w:spacing w:line="273" w:lineRule="exact"/>
              <w:rPr>
                <w:b/>
                <w:sz w:val="24"/>
              </w:rPr>
            </w:pPr>
            <w:r>
              <w:rPr>
                <w:b/>
                <w:sz w:val="24"/>
              </w:rPr>
              <w:t>Responsibilities</w:t>
            </w:r>
          </w:p>
        </w:tc>
        <w:tc>
          <w:tcPr>
            <w:tcW w:w="8082" w:type="dxa"/>
            <w:gridSpan w:val="2"/>
          </w:tcPr>
          <w:p w:rsidR="001E04F8" w:rsidRDefault="00D0587F">
            <w:pPr>
              <w:pStyle w:val="TableParagraph"/>
              <w:spacing w:line="271" w:lineRule="exact"/>
              <w:rPr>
                <w:b/>
                <w:sz w:val="24"/>
              </w:rPr>
            </w:pPr>
            <w:r>
              <w:rPr>
                <w:b/>
                <w:sz w:val="24"/>
              </w:rPr>
              <w:t>Accounts</w:t>
            </w:r>
          </w:p>
          <w:p w:rsidR="001E04F8" w:rsidRDefault="00D0587F">
            <w:pPr>
              <w:pStyle w:val="TableParagraph"/>
              <w:numPr>
                <w:ilvl w:val="0"/>
                <w:numId w:val="5"/>
              </w:numPr>
              <w:tabs>
                <w:tab w:val="left" w:pos="540"/>
                <w:tab w:val="left" w:pos="541"/>
              </w:tabs>
              <w:spacing w:line="281" w:lineRule="exact"/>
              <w:ind w:hanging="392"/>
              <w:rPr>
                <w:rFonts w:ascii="Symbol"/>
                <w:sz w:val="23"/>
              </w:rPr>
            </w:pPr>
            <w:r>
              <w:rPr>
                <w:sz w:val="23"/>
              </w:rPr>
              <w:t>Finalization of books of account, Preparation of financial</w:t>
            </w:r>
            <w:r>
              <w:rPr>
                <w:spacing w:val="-15"/>
                <w:sz w:val="23"/>
              </w:rPr>
              <w:t xml:space="preserve"> </w:t>
            </w:r>
            <w:r>
              <w:rPr>
                <w:sz w:val="23"/>
              </w:rPr>
              <w:t>statements.</w:t>
            </w:r>
          </w:p>
          <w:p w:rsidR="001E04F8" w:rsidRDefault="00D0587F">
            <w:pPr>
              <w:pStyle w:val="TableParagraph"/>
              <w:numPr>
                <w:ilvl w:val="0"/>
                <w:numId w:val="5"/>
              </w:numPr>
              <w:tabs>
                <w:tab w:val="left" w:pos="540"/>
                <w:tab w:val="left" w:pos="541"/>
              </w:tabs>
              <w:spacing w:before="1" w:line="240" w:lineRule="auto"/>
              <w:ind w:hanging="392"/>
              <w:rPr>
                <w:rFonts w:ascii="Symbol"/>
                <w:sz w:val="23"/>
              </w:rPr>
            </w:pPr>
            <w:r>
              <w:rPr>
                <w:sz w:val="23"/>
              </w:rPr>
              <w:t>Monthly closure of books of</w:t>
            </w:r>
            <w:r>
              <w:rPr>
                <w:spacing w:val="-10"/>
                <w:sz w:val="23"/>
              </w:rPr>
              <w:t xml:space="preserve"> </w:t>
            </w:r>
            <w:r>
              <w:rPr>
                <w:sz w:val="23"/>
              </w:rPr>
              <w:t>account.</w:t>
            </w:r>
          </w:p>
          <w:p w:rsidR="001E04F8" w:rsidRDefault="00D0587F">
            <w:pPr>
              <w:pStyle w:val="TableParagraph"/>
              <w:spacing w:before="2" w:line="275" w:lineRule="exact"/>
              <w:ind w:left="179"/>
              <w:rPr>
                <w:b/>
                <w:sz w:val="24"/>
              </w:rPr>
            </w:pPr>
            <w:r>
              <w:rPr>
                <w:b/>
                <w:sz w:val="24"/>
              </w:rPr>
              <w:t>Internal Control</w:t>
            </w:r>
          </w:p>
          <w:p w:rsidR="001E04F8" w:rsidRDefault="00D0587F">
            <w:pPr>
              <w:pStyle w:val="TableParagraph"/>
              <w:numPr>
                <w:ilvl w:val="0"/>
                <w:numId w:val="5"/>
              </w:numPr>
              <w:tabs>
                <w:tab w:val="left" w:pos="540"/>
                <w:tab w:val="left" w:pos="541"/>
              </w:tabs>
              <w:spacing w:line="240" w:lineRule="auto"/>
              <w:ind w:right="104" w:hanging="426"/>
              <w:rPr>
                <w:rFonts w:ascii="Symbol"/>
                <w:sz w:val="23"/>
              </w:rPr>
            </w:pPr>
            <w:r>
              <w:rPr>
                <w:sz w:val="23"/>
              </w:rPr>
              <w:t>Implement systems to ensure that stock control is maintained and invoicing information is derived at the appropriate</w:t>
            </w:r>
            <w:r>
              <w:rPr>
                <w:spacing w:val="-7"/>
                <w:sz w:val="23"/>
              </w:rPr>
              <w:t xml:space="preserve"> </w:t>
            </w:r>
            <w:r>
              <w:rPr>
                <w:sz w:val="23"/>
              </w:rPr>
              <w:t>time.</w:t>
            </w:r>
          </w:p>
          <w:p w:rsidR="001E04F8" w:rsidRDefault="00D0587F">
            <w:pPr>
              <w:pStyle w:val="TableParagraph"/>
              <w:spacing w:line="275" w:lineRule="exact"/>
              <w:ind w:left="179"/>
              <w:rPr>
                <w:b/>
                <w:sz w:val="24"/>
              </w:rPr>
            </w:pPr>
            <w:r>
              <w:rPr>
                <w:b/>
                <w:sz w:val="24"/>
              </w:rPr>
              <w:t>Statutory Compliance</w:t>
            </w:r>
          </w:p>
          <w:p w:rsidR="001E04F8" w:rsidRDefault="00D0587F">
            <w:pPr>
              <w:pStyle w:val="TableParagraph"/>
              <w:numPr>
                <w:ilvl w:val="0"/>
                <w:numId w:val="5"/>
              </w:numPr>
              <w:tabs>
                <w:tab w:val="left" w:pos="540"/>
                <w:tab w:val="left" w:pos="541"/>
              </w:tabs>
              <w:spacing w:line="281" w:lineRule="exact"/>
              <w:ind w:left="540" w:hanging="395"/>
              <w:rPr>
                <w:rFonts w:ascii="Symbol"/>
                <w:sz w:val="23"/>
              </w:rPr>
            </w:pPr>
            <w:r>
              <w:rPr>
                <w:sz w:val="23"/>
              </w:rPr>
              <w:t>Compliance under</w:t>
            </w:r>
            <w:r>
              <w:rPr>
                <w:spacing w:val="-1"/>
                <w:sz w:val="23"/>
              </w:rPr>
              <w:t xml:space="preserve"> </w:t>
            </w:r>
            <w:r>
              <w:rPr>
                <w:sz w:val="23"/>
              </w:rPr>
              <w:t>VAT</w:t>
            </w:r>
          </w:p>
          <w:p w:rsidR="001E04F8" w:rsidRDefault="00D0587F">
            <w:pPr>
              <w:pStyle w:val="TableParagraph"/>
              <w:spacing w:before="1" w:line="275" w:lineRule="exact"/>
              <w:ind w:left="179"/>
              <w:rPr>
                <w:b/>
                <w:sz w:val="24"/>
              </w:rPr>
            </w:pPr>
            <w:r>
              <w:rPr>
                <w:b/>
                <w:sz w:val="24"/>
              </w:rPr>
              <w:t>MIS &amp; Others</w:t>
            </w:r>
          </w:p>
          <w:p w:rsidR="001E04F8" w:rsidRDefault="00D0587F">
            <w:pPr>
              <w:pStyle w:val="TableParagraph"/>
              <w:numPr>
                <w:ilvl w:val="0"/>
                <w:numId w:val="5"/>
              </w:numPr>
              <w:tabs>
                <w:tab w:val="left" w:pos="540"/>
                <w:tab w:val="left" w:pos="541"/>
              </w:tabs>
              <w:spacing w:line="280" w:lineRule="exact"/>
              <w:ind w:hanging="392"/>
              <w:rPr>
                <w:rFonts w:ascii="Symbol"/>
                <w:sz w:val="23"/>
              </w:rPr>
            </w:pPr>
            <w:r>
              <w:rPr>
                <w:sz w:val="23"/>
              </w:rPr>
              <w:t>Preparation of monthly / Quarterly MIS reports of the</w:t>
            </w:r>
            <w:r>
              <w:rPr>
                <w:spacing w:val="-13"/>
                <w:sz w:val="23"/>
              </w:rPr>
              <w:t xml:space="preserve"> </w:t>
            </w:r>
            <w:r>
              <w:rPr>
                <w:sz w:val="23"/>
              </w:rPr>
              <w:t>unit.</w:t>
            </w:r>
          </w:p>
          <w:p w:rsidR="001E04F8" w:rsidRDefault="00D0587F">
            <w:pPr>
              <w:pStyle w:val="TableParagraph"/>
              <w:numPr>
                <w:ilvl w:val="0"/>
                <w:numId w:val="5"/>
              </w:numPr>
              <w:tabs>
                <w:tab w:val="left" w:pos="540"/>
                <w:tab w:val="left" w:pos="541"/>
              </w:tabs>
              <w:spacing w:line="293" w:lineRule="exact"/>
              <w:ind w:hanging="392"/>
              <w:rPr>
                <w:rFonts w:ascii="Symbol"/>
                <w:sz w:val="24"/>
              </w:rPr>
            </w:pPr>
            <w:r>
              <w:rPr>
                <w:sz w:val="24"/>
              </w:rPr>
              <w:t>Preparation of budgets, variance</w:t>
            </w:r>
            <w:r>
              <w:rPr>
                <w:spacing w:val="-2"/>
                <w:sz w:val="24"/>
              </w:rPr>
              <w:t xml:space="preserve"> </w:t>
            </w:r>
            <w:r>
              <w:rPr>
                <w:sz w:val="24"/>
              </w:rPr>
              <w:t>analysis.</w:t>
            </w:r>
          </w:p>
          <w:p w:rsidR="001E04F8" w:rsidRDefault="00D0587F">
            <w:pPr>
              <w:pStyle w:val="TableParagraph"/>
              <w:numPr>
                <w:ilvl w:val="0"/>
                <w:numId w:val="5"/>
              </w:numPr>
              <w:tabs>
                <w:tab w:val="left" w:pos="540"/>
                <w:tab w:val="left" w:pos="541"/>
              </w:tabs>
              <w:spacing w:line="293" w:lineRule="exact"/>
              <w:ind w:hanging="392"/>
              <w:rPr>
                <w:rFonts w:ascii="Symbol"/>
                <w:sz w:val="24"/>
              </w:rPr>
            </w:pPr>
            <w:r>
              <w:rPr>
                <w:sz w:val="23"/>
              </w:rPr>
              <w:t>Managing a team of seven</w:t>
            </w:r>
            <w:r>
              <w:rPr>
                <w:spacing w:val="-5"/>
                <w:sz w:val="23"/>
              </w:rPr>
              <w:t xml:space="preserve"> </w:t>
            </w:r>
            <w:r>
              <w:rPr>
                <w:sz w:val="23"/>
              </w:rPr>
              <w:t>Accountants.</w:t>
            </w:r>
          </w:p>
        </w:tc>
      </w:tr>
    </w:tbl>
    <w:p w:rsidR="001E04F8" w:rsidRDefault="001E04F8">
      <w:pPr>
        <w:spacing w:line="293" w:lineRule="exact"/>
        <w:rPr>
          <w:rFonts w:ascii="Symbol"/>
          <w:sz w:val="24"/>
        </w:rPr>
        <w:sectPr w:rsidR="001E04F8">
          <w:type w:val="continuous"/>
          <w:pgSz w:w="12240" w:h="15840"/>
          <w:pgMar w:top="1500" w:right="620" w:bottom="280" w:left="960" w:header="720" w:footer="720" w:gutter="0"/>
          <w:cols w:space="720"/>
        </w:sectPr>
      </w:pPr>
    </w:p>
    <w:p w:rsidR="001E04F8" w:rsidRDefault="001E04F8">
      <w:pPr>
        <w:pStyle w:val="BodyText"/>
        <w:spacing w:before="6"/>
        <w:rPr>
          <w:sz w:val="26"/>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93"/>
        <w:gridCol w:w="2835"/>
        <w:gridCol w:w="5247"/>
      </w:tblGrid>
      <w:tr w:rsidR="001E04F8">
        <w:trPr>
          <w:trHeight w:val="277"/>
        </w:trPr>
        <w:tc>
          <w:tcPr>
            <w:tcW w:w="4928" w:type="dxa"/>
            <w:gridSpan w:val="2"/>
          </w:tcPr>
          <w:p w:rsidR="001E04F8" w:rsidRDefault="00D0587F">
            <w:pPr>
              <w:pStyle w:val="TableParagraph"/>
              <w:spacing w:line="258" w:lineRule="exact"/>
              <w:rPr>
                <w:sz w:val="24"/>
              </w:rPr>
            </w:pPr>
            <w:r>
              <w:rPr>
                <w:b/>
                <w:sz w:val="24"/>
              </w:rPr>
              <w:t xml:space="preserve">EICL Limited, </w:t>
            </w:r>
            <w:r>
              <w:rPr>
                <w:sz w:val="24"/>
              </w:rPr>
              <w:t>Trivandrum, Kerala, India</w:t>
            </w:r>
          </w:p>
        </w:tc>
        <w:tc>
          <w:tcPr>
            <w:tcW w:w="5247" w:type="dxa"/>
          </w:tcPr>
          <w:p w:rsidR="001E04F8" w:rsidRDefault="00D0587F">
            <w:pPr>
              <w:pStyle w:val="TableParagraph"/>
              <w:spacing w:line="258" w:lineRule="exact"/>
              <w:rPr>
                <w:sz w:val="24"/>
              </w:rPr>
            </w:pPr>
            <w:r>
              <w:rPr>
                <w:sz w:val="24"/>
              </w:rPr>
              <w:t>June 2014 – April 2018 (3 Years 11 months)</w:t>
            </w:r>
          </w:p>
        </w:tc>
      </w:tr>
      <w:tr w:rsidR="001E04F8">
        <w:trPr>
          <w:trHeight w:val="275"/>
        </w:trPr>
        <w:tc>
          <w:tcPr>
            <w:tcW w:w="4928" w:type="dxa"/>
            <w:gridSpan w:val="2"/>
          </w:tcPr>
          <w:p w:rsidR="001E04F8" w:rsidRDefault="00D0587F">
            <w:pPr>
              <w:pStyle w:val="TableParagraph"/>
              <w:rPr>
                <w:b/>
                <w:sz w:val="24"/>
              </w:rPr>
            </w:pPr>
            <w:r>
              <w:rPr>
                <w:b/>
                <w:sz w:val="24"/>
              </w:rPr>
              <w:t>Designation</w:t>
            </w:r>
          </w:p>
        </w:tc>
        <w:tc>
          <w:tcPr>
            <w:tcW w:w="5247" w:type="dxa"/>
          </w:tcPr>
          <w:p w:rsidR="001E04F8" w:rsidRDefault="00D0587F">
            <w:pPr>
              <w:pStyle w:val="TableParagraph"/>
              <w:rPr>
                <w:sz w:val="24"/>
              </w:rPr>
            </w:pPr>
            <w:r>
              <w:rPr>
                <w:sz w:val="24"/>
              </w:rPr>
              <w:t>Sr. Manager – Finance &amp; Accounts</w:t>
            </w:r>
          </w:p>
        </w:tc>
      </w:tr>
      <w:tr w:rsidR="001E04F8">
        <w:trPr>
          <w:trHeight w:val="553"/>
        </w:trPr>
        <w:tc>
          <w:tcPr>
            <w:tcW w:w="10175" w:type="dxa"/>
            <w:gridSpan w:val="3"/>
          </w:tcPr>
          <w:p w:rsidR="001E04F8" w:rsidRDefault="00D0587F">
            <w:pPr>
              <w:pStyle w:val="TableParagraph"/>
              <w:spacing w:line="268" w:lineRule="exact"/>
              <w:rPr>
                <w:sz w:val="24"/>
              </w:rPr>
            </w:pPr>
            <w:r>
              <w:rPr>
                <w:sz w:val="24"/>
              </w:rPr>
              <w:t xml:space="preserve">EICL, a </w:t>
            </w:r>
            <w:proofErr w:type="spellStart"/>
            <w:r>
              <w:rPr>
                <w:sz w:val="24"/>
              </w:rPr>
              <w:t>Thapar</w:t>
            </w:r>
            <w:proofErr w:type="spellEnd"/>
            <w:r>
              <w:rPr>
                <w:sz w:val="24"/>
              </w:rPr>
              <w:t xml:space="preserve"> Group Company, produces china clay (kaolin) which finds application in paint, paper</w:t>
            </w:r>
          </w:p>
          <w:p w:rsidR="001E04F8" w:rsidRDefault="00D0587F">
            <w:pPr>
              <w:pStyle w:val="TableParagraph"/>
              <w:spacing w:line="266" w:lineRule="exact"/>
              <w:rPr>
                <w:sz w:val="24"/>
              </w:rPr>
            </w:pPr>
            <w:r>
              <w:rPr>
                <w:sz w:val="24"/>
              </w:rPr>
              <w:t>etc., with annual turnover of INR 300 Cr. ~ USD 50 Million.</w:t>
            </w:r>
          </w:p>
        </w:tc>
      </w:tr>
      <w:tr w:rsidR="001E04F8">
        <w:trPr>
          <w:trHeight w:val="6883"/>
        </w:trPr>
        <w:tc>
          <w:tcPr>
            <w:tcW w:w="2093" w:type="dxa"/>
          </w:tcPr>
          <w:p w:rsidR="001E04F8" w:rsidRDefault="00D0587F">
            <w:pPr>
              <w:pStyle w:val="TableParagraph"/>
              <w:spacing w:line="240" w:lineRule="auto"/>
              <w:ind w:right="229"/>
              <w:rPr>
                <w:b/>
                <w:sz w:val="24"/>
              </w:rPr>
            </w:pPr>
            <w:r>
              <w:rPr>
                <w:b/>
                <w:sz w:val="24"/>
              </w:rPr>
              <w:t xml:space="preserve">Contribution to the </w:t>
            </w:r>
            <w:proofErr w:type="spellStart"/>
            <w:r>
              <w:rPr>
                <w:b/>
                <w:sz w:val="24"/>
              </w:rPr>
              <w:t>Organisation</w:t>
            </w:r>
            <w:proofErr w:type="spellEnd"/>
          </w:p>
        </w:tc>
        <w:tc>
          <w:tcPr>
            <w:tcW w:w="8082" w:type="dxa"/>
            <w:gridSpan w:val="2"/>
          </w:tcPr>
          <w:p w:rsidR="001E04F8" w:rsidRDefault="00D0587F">
            <w:pPr>
              <w:pStyle w:val="TableParagraph"/>
              <w:spacing w:line="271" w:lineRule="exact"/>
              <w:rPr>
                <w:b/>
                <w:sz w:val="24"/>
              </w:rPr>
            </w:pPr>
            <w:r>
              <w:rPr>
                <w:b/>
                <w:sz w:val="24"/>
              </w:rPr>
              <w:t>Accounts</w:t>
            </w:r>
          </w:p>
          <w:p w:rsidR="001E04F8" w:rsidRDefault="00D0587F">
            <w:pPr>
              <w:pStyle w:val="TableParagraph"/>
              <w:numPr>
                <w:ilvl w:val="0"/>
                <w:numId w:val="4"/>
              </w:numPr>
              <w:tabs>
                <w:tab w:val="left" w:pos="541"/>
              </w:tabs>
              <w:spacing w:line="240" w:lineRule="auto"/>
              <w:ind w:right="95"/>
              <w:jc w:val="both"/>
              <w:rPr>
                <w:rFonts w:ascii="Symbol"/>
                <w:sz w:val="23"/>
              </w:rPr>
            </w:pPr>
            <w:r>
              <w:rPr>
                <w:sz w:val="23"/>
              </w:rPr>
              <w:t>Finalization of books of account, Preparation of financial statements and handling audit as per Companies and Income Tax Acts. Preparation and finalization of cost audit</w:t>
            </w:r>
            <w:r>
              <w:rPr>
                <w:spacing w:val="-4"/>
                <w:sz w:val="23"/>
              </w:rPr>
              <w:t xml:space="preserve"> </w:t>
            </w:r>
            <w:r>
              <w:rPr>
                <w:sz w:val="23"/>
              </w:rPr>
              <w:t>statements.</w:t>
            </w:r>
          </w:p>
          <w:p w:rsidR="001E04F8" w:rsidRDefault="00D0587F">
            <w:pPr>
              <w:pStyle w:val="TableParagraph"/>
              <w:numPr>
                <w:ilvl w:val="0"/>
                <w:numId w:val="4"/>
              </w:numPr>
              <w:tabs>
                <w:tab w:val="left" w:pos="540"/>
                <w:tab w:val="left" w:pos="541"/>
              </w:tabs>
              <w:spacing w:line="280" w:lineRule="exact"/>
              <w:rPr>
                <w:rFonts w:ascii="Symbol"/>
                <w:sz w:val="23"/>
              </w:rPr>
            </w:pPr>
            <w:r>
              <w:rPr>
                <w:sz w:val="23"/>
              </w:rPr>
              <w:t>Monthly closure of books of</w:t>
            </w:r>
            <w:r>
              <w:rPr>
                <w:spacing w:val="-10"/>
                <w:sz w:val="23"/>
              </w:rPr>
              <w:t xml:space="preserve"> </w:t>
            </w:r>
            <w:r>
              <w:rPr>
                <w:sz w:val="23"/>
              </w:rPr>
              <w:t>account.</w:t>
            </w:r>
          </w:p>
          <w:p w:rsidR="001E04F8" w:rsidRDefault="00D0587F">
            <w:pPr>
              <w:pStyle w:val="TableParagraph"/>
              <w:spacing w:line="275" w:lineRule="exact"/>
              <w:ind w:left="179"/>
              <w:rPr>
                <w:b/>
                <w:sz w:val="24"/>
              </w:rPr>
            </w:pPr>
            <w:r>
              <w:rPr>
                <w:b/>
                <w:sz w:val="24"/>
              </w:rPr>
              <w:t>Banking &amp; Finance</w:t>
            </w:r>
          </w:p>
          <w:p w:rsidR="001E04F8" w:rsidRDefault="00D0587F">
            <w:pPr>
              <w:pStyle w:val="TableParagraph"/>
              <w:numPr>
                <w:ilvl w:val="0"/>
                <w:numId w:val="4"/>
              </w:numPr>
              <w:tabs>
                <w:tab w:val="left" w:pos="541"/>
              </w:tabs>
              <w:spacing w:line="240" w:lineRule="auto"/>
              <w:ind w:left="571" w:right="96" w:hanging="426"/>
              <w:jc w:val="both"/>
              <w:rPr>
                <w:rFonts w:ascii="Symbol"/>
                <w:sz w:val="23"/>
              </w:rPr>
            </w:pPr>
            <w:r>
              <w:rPr>
                <w:sz w:val="23"/>
              </w:rPr>
              <w:t>Managing the working capital of the unit and finalization of monthly working capital statements to arrive at the drawing power with the banks. Providing information in the prescribed formats by RBI to the</w:t>
            </w:r>
            <w:r>
              <w:rPr>
                <w:spacing w:val="-8"/>
                <w:sz w:val="23"/>
              </w:rPr>
              <w:t xml:space="preserve"> </w:t>
            </w:r>
            <w:r>
              <w:rPr>
                <w:sz w:val="23"/>
              </w:rPr>
              <w:t>banks.</w:t>
            </w:r>
          </w:p>
          <w:p w:rsidR="001E04F8" w:rsidRDefault="00D0587F">
            <w:pPr>
              <w:pStyle w:val="TableParagraph"/>
              <w:numPr>
                <w:ilvl w:val="0"/>
                <w:numId w:val="4"/>
              </w:numPr>
              <w:tabs>
                <w:tab w:val="left" w:pos="540"/>
                <w:tab w:val="left" w:pos="541"/>
              </w:tabs>
              <w:spacing w:line="240" w:lineRule="auto"/>
              <w:ind w:left="571" w:right="103" w:hanging="426"/>
              <w:rPr>
                <w:rFonts w:ascii="Symbol"/>
                <w:sz w:val="23"/>
              </w:rPr>
            </w:pPr>
            <w:r>
              <w:rPr>
                <w:sz w:val="23"/>
              </w:rPr>
              <w:t xml:space="preserve">Negotiation with </w:t>
            </w:r>
            <w:r>
              <w:rPr>
                <w:sz w:val="23"/>
              </w:rPr>
              <w:t xml:space="preserve">banks and </w:t>
            </w:r>
            <w:proofErr w:type="spellStart"/>
            <w:r>
              <w:rPr>
                <w:sz w:val="23"/>
              </w:rPr>
              <w:t>liasoning</w:t>
            </w:r>
            <w:proofErr w:type="spellEnd"/>
            <w:r>
              <w:rPr>
                <w:sz w:val="23"/>
              </w:rPr>
              <w:t xml:space="preserve"> with banks to ensure that funds are made available at the low</w:t>
            </w:r>
            <w:r>
              <w:rPr>
                <w:spacing w:val="-6"/>
                <w:sz w:val="23"/>
              </w:rPr>
              <w:t xml:space="preserve"> </w:t>
            </w:r>
            <w:r>
              <w:rPr>
                <w:sz w:val="23"/>
              </w:rPr>
              <w:t>cost.</w:t>
            </w:r>
          </w:p>
          <w:p w:rsidR="001E04F8" w:rsidRDefault="00D0587F">
            <w:pPr>
              <w:pStyle w:val="TableParagraph"/>
              <w:spacing w:before="1" w:line="275" w:lineRule="exact"/>
              <w:ind w:left="179"/>
              <w:rPr>
                <w:b/>
                <w:sz w:val="24"/>
              </w:rPr>
            </w:pPr>
            <w:r>
              <w:rPr>
                <w:b/>
                <w:sz w:val="24"/>
              </w:rPr>
              <w:t>Statutory Compliance</w:t>
            </w:r>
          </w:p>
          <w:p w:rsidR="001E04F8" w:rsidRDefault="00D0587F">
            <w:pPr>
              <w:pStyle w:val="TableParagraph"/>
              <w:numPr>
                <w:ilvl w:val="0"/>
                <w:numId w:val="4"/>
              </w:numPr>
              <w:tabs>
                <w:tab w:val="left" w:pos="541"/>
              </w:tabs>
              <w:spacing w:line="240" w:lineRule="auto"/>
              <w:ind w:left="571" w:right="100" w:hanging="426"/>
              <w:jc w:val="both"/>
              <w:rPr>
                <w:rFonts w:ascii="Symbol"/>
                <w:sz w:val="23"/>
              </w:rPr>
            </w:pPr>
            <w:r>
              <w:rPr>
                <w:sz w:val="23"/>
              </w:rPr>
              <w:t>Compliance under various acts namely VAT, CST, Service Tax, Income tax act ensured and assessments were handled. Weighted deduction under Income Tax Act for the Research &amp; Development labs of the company obtained from Department of Scientific and Industria</w:t>
            </w:r>
            <w:r>
              <w:rPr>
                <w:sz w:val="23"/>
              </w:rPr>
              <w:t>l</w:t>
            </w:r>
            <w:r>
              <w:rPr>
                <w:spacing w:val="-5"/>
                <w:sz w:val="23"/>
              </w:rPr>
              <w:t xml:space="preserve"> </w:t>
            </w:r>
            <w:r>
              <w:rPr>
                <w:sz w:val="23"/>
              </w:rPr>
              <w:t>Research.</w:t>
            </w:r>
          </w:p>
          <w:p w:rsidR="001E04F8" w:rsidRDefault="00D0587F">
            <w:pPr>
              <w:pStyle w:val="TableParagraph"/>
              <w:numPr>
                <w:ilvl w:val="0"/>
                <w:numId w:val="4"/>
              </w:numPr>
              <w:tabs>
                <w:tab w:val="left" w:pos="540"/>
                <w:tab w:val="left" w:pos="541"/>
              </w:tabs>
              <w:spacing w:line="281" w:lineRule="exact"/>
              <w:ind w:hanging="395"/>
              <w:rPr>
                <w:rFonts w:ascii="Symbol"/>
                <w:sz w:val="23"/>
              </w:rPr>
            </w:pPr>
            <w:r>
              <w:rPr>
                <w:sz w:val="23"/>
              </w:rPr>
              <w:t>Remittance of PF and ESI ensured within due</w:t>
            </w:r>
            <w:r>
              <w:rPr>
                <w:spacing w:val="-8"/>
                <w:sz w:val="23"/>
              </w:rPr>
              <w:t xml:space="preserve"> </w:t>
            </w:r>
            <w:r>
              <w:rPr>
                <w:sz w:val="23"/>
              </w:rPr>
              <w:t>dates.</w:t>
            </w:r>
          </w:p>
          <w:p w:rsidR="001E04F8" w:rsidRDefault="00D0587F">
            <w:pPr>
              <w:pStyle w:val="TableParagraph"/>
              <w:numPr>
                <w:ilvl w:val="0"/>
                <w:numId w:val="4"/>
              </w:numPr>
              <w:tabs>
                <w:tab w:val="left" w:pos="540"/>
                <w:tab w:val="left" w:pos="541"/>
              </w:tabs>
              <w:spacing w:line="237" w:lineRule="auto"/>
              <w:ind w:left="571" w:right="97" w:hanging="426"/>
              <w:rPr>
                <w:rFonts w:ascii="Symbol"/>
                <w:sz w:val="24"/>
              </w:rPr>
            </w:pPr>
            <w:r>
              <w:rPr>
                <w:sz w:val="23"/>
              </w:rPr>
              <w:t>Involved in the impact assessment under Goods and Service Tax Act. Implemented compliance under Goods &amp; Service Tax in the</w:t>
            </w:r>
            <w:r>
              <w:rPr>
                <w:spacing w:val="-13"/>
                <w:sz w:val="23"/>
              </w:rPr>
              <w:t xml:space="preserve"> </w:t>
            </w:r>
            <w:r>
              <w:rPr>
                <w:sz w:val="23"/>
              </w:rPr>
              <w:t>unit.</w:t>
            </w:r>
          </w:p>
          <w:p w:rsidR="001E04F8" w:rsidRDefault="00D0587F">
            <w:pPr>
              <w:pStyle w:val="TableParagraph"/>
              <w:spacing w:before="3" w:line="275" w:lineRule="exact"/>
              <w:ind w:left="179"/>
              <w:rPr>
                <w:b/>
                <w:sz w:val="24"/>
              </w:rPr>
            </w:pPr>
            <w:r>
              <w:rPr>
                <w:b/>
                <w:sz w:val="24"/>
              </w:rPr>
              <w:t>MIS &amp; Others</w:t>
            </w:r>
          </w:p>
          <w:p w:rsidR="001E04F8" w:rsidRDefault="00D0587F">
            <w:pPr>
              <w:pStyle w:val="TableParagraph"/>
              <w:numPr>
                <w:ilvl w:val="0"/>
                <w:numId w:val="4"/>
              </w:numPr>
              <w:tabs>
                <w:tab w:val="left" w:pos="540"/>
                <w:tab w:val="left" w:pos="541"/>
              </w:tabs>
              <w:spacing w:line="280" w:lineRule="exact"/>
              <w:rPr>
                <w:rFonts w:ascii="Symbol"/>
                <w:sz w:val="23"/>
              </w:rPr>
            </w:pPr>
            <w:r>
              <w:rPr>
                <w:sz w:val="23"/>
              </w:rPr>
              <w:t>Preparation of monthly / Quarterly MIS reports of t</w:t>
            </w:r>
            <w:r>
              <w:rPr>
                <w:sz w:val="23"/>
              </w:rPr>
              <w:t>he</w:t>
            </w:r>
            <w:r>
              <w:rPr>
                <w:spacing w:val="-13"/>
                <w:sz w:val="23"/>
              </w:rPr>
              <w:t xml:space="preserve"> </w:t>
            </w:r>
            <w:r>
              <w:rPr>
                <w:sz w:val="23"/>
              </w:rPr>
              <w:t>unit.</w:t>
            </w:r>
          </w:p>
          <w:p w:rsidR="001E04F8" w:rsidRDefault="00D0587F">
            <w:pPr>
              <w:pStyle w:val="TableParagraph"/>
              <w:numPr>
                <w:ilvl w:val="0"/>
                <w:numId w:val="4"/>
              </w:numPr>
              <w:tabs>
                <w:tab w:val="left" w:pos="540"/>
                <w:tab w:val="left" w:pos="541"/>
              </w:tabs>
              <w:spacing w:line="293" w:lineRule="exact"/>
              <w:rPr>
                <w:rFonts w:ascii="Symbol"/>
                <w:sz w:val="24"/>
              </w:rPr>
            </w:pPr>
            <w:r>
              <w:rPr>
                <w:sz w:val="24"/>
              </w:rPr>
              <w:t>Preparation of budgets, variance analysis; product</w:t>
            </w:r>
            <w:r>
              <w:rPr>
                <w:spacing w:val="-2"/>
                <w:sz w:val="24"/>
              </w:rPr>
              <w:t xml:space="preserve"> </w:t>
            </w:r>
            <w:r>
              <w:rPr>
                <w:sz w:val="24"/>
              </w:rPr>
              <w:t>costing</w:t>
            </w:r>
          </w:p>
          <w:p w:rsidR="001E04F8" w:rsidRDefault="00D0587F">
            <w:pPr>
              <w:pStyle w:val="TableParagraph"/>
              <w:numPr>
                <w:ilvl w:val="0"/>
                <w:numId w:val="4"/>
              </w:numPr>
              <w:tabs>
                <w:tab w:val="left" w:pos="540"/>
                <w:tab w:val="left" w:pos="541"/>
              </w:tabs>
              <w:spacing w:before="3" w:line="237" w:lineRule="auto"/>
              <w:ind w:right="256"/>
              <w:rPr>
                <w:rFonts w:ascii="Symbol"/>
                <w:sz w:val="24"/>
              </w:rPr>
            </w:pPr>
            <w:r>
              <w:rPr>
                <w:sz w:val="23"/>
              </w:rPr>
              <w:t>Monthly cost runs in SAP for evaluating the finished, semi-finished goods cost of production and to set the standard price for the subsequent</w:t>
            </w:r>
            <w:r>
              <w:rPr>
                <w:spacing w:val="-9"/>
                <w:sz w:val="23"/>
              </w:rPr>
              <w:t xml:space="preserve"> </w:t>
            </w:r>
            <w:r>
              <w:rPr>
                <w:sz w:val="23"/>
              </w:rPr>
              <w:t>periods.</w:t>
            </w:r>
          </w:p>
          <w:p w:rsidR="001E04F8" w:rsidRDefault="00D0587F">
            <w:pPr>
              <w:pStyle w:val="TableParagraph"/>
              <w:numPr>
                <w:ilvl w:val="0"/>
                <w:numId w:val="4"/>
              </w:numPr>
              <w:tabs>
                <w:tab w:val="left" w:pos="540"/>
                <w:tab w:val="left" w:pos="541"/>
              </w:tabs>
              <w:spacing w:line="278" w:lineRule="exact"/>
              <w:rPr>
                <w:rFonts w:ascii="Symbol"/>
                <w:sz w:val="24"/>
              </w:rPr>
            </w:pPr>
            <w:r>
              <w:rPr>
                <w:sz w:val="23"/>
              </w:rPr>
              <w:t>Managing a team of eight</w:t>
            </w:r>
            <w:r>
              <w:rPr>
                <w:spacing w:val="-4"/>
                <w:sz w:val="23"/>
              </w:rPr>
              <w:t xml:space="preserve"> </w:t>
            </w:r>
            <w:r>
              <w:rPr>
                <w:sz w:val="23"/>
              </w:rPr>
              <w:t>Accountants.</w:t>
            </w:r>
          </w:p>
        </w:tc>
      </w:tr>
    </w:tbl>
    <w:p w:rsidR="001E04F8" w:rsidRDefault="001E04F8">
      <w:pPr>
        <w:spacing w:line="278" w:lineRule="exact"/>
        <w:rPr>
          <w:rFonts w:ascii="Symbol"/>
          <w:sz w:val="24"/>
        </w:rPr>
        <w:sectPr w:rsidR="001E04F8">
          <w:pgSz w:w="12240" w:h="15840"/>
          <w:pgMar w:top="1500" w:right="620" w:bottom="280" w:left="960" w:header="720" w:footer="720" w:gutter="0"/>
          <w:cols w:space="720"/>
        </w:sect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88"/>
        <w:gridCol w:w="2840"/>
        <w:gridCol w:w="5248"/>
      </w:tblGrid>
      <w:tr w:rsidR="001E04F8">
        <w:trPr>
          <w:trHeight w:val="810"/>
        </w:trPr>
        <w:tc>
          <w:tcPr>
            <w:tcW w:w="4928" w:type="dxa"/>
            <w:gridSpan w:val="2"/>
          </w:tcPr>
          <w:p w:rsidR="001E04F8" w:rsidRDefault="00D0587F">
            <w:pPr>
              <w:pStyle w:val="TableParagraph"/>
              <w:spacing w:line="273" w:lineRule="exact"/>
              <w:rPr>
                <w:b/>
                <w:sz w:val="24"/>
              </w:rPr>
            </w:pPr>
            <w:proofErr w:type="spellStart"/>
            <w:r>
              <w:rPr>
                <w:b/>
                <w:sz w:val="24"/>
              </w:rPr>
              <w:lastRenderedPageBreak/>
              <w:t>Flytxt</w:t>
            </w:r>
            <w:proofErr w:type="spellEnd"/>
            <w:r>
              <w:rPr>
                <w:b/>
                <w:sz w:val="24"/>
              </w:rPr>
              <w:t xml:space="preserve"> Mobile Solutions Pvt. Ltd.,</w:t>
            </w:r>
          </w:p>
          <w:p w:rsidR="001E04F8" w:rsidRDefault="00D0587F">
            <w:pPr>
              <w:pStyle w:val="TableParagraph"/>
              <w:spacing w:line="274" w:lineRule="exact"/>
              <w:rPr>
                <w:sz w:val="24"/>
              </w:rPr>
            </w:pPr>
            <w:proofErr w:type="spellStart"/>
            <w:r>
              <w:rPr>
                <w:sz w:val="24"/>
              </w:rPr>
              <w:t>Technopark</w:t>
            </w:r>
            <w:proofErr w:type="spellEnd"/>
            <w:r>
              <w:rPr>
                <w:sz w:val="24"/>
              </w:rPr>
              <w:t>, Trivandrum, Kerala, India</w:t>
            </w:r>
          </w:p>
        </w:tc>
        <w:tc>
          <w:tcPr>
            <w:tcW w:w="5248" w:type="dxa"/>
          </w:tcPr>
          <w:p w:rsidR="001E04F8" w:rsidRDefault="00D0587F">
            <w:pPr>
              <w:pStyle w:val="TableParagraph"/>
              <w:spacing w:line="270" w:lineRule="exact"/>
              <w:rPr>
                <w:sz w:val="24"/>
              </w:rPr>
            </w:pPr>
            <w:r>
              <w:rPr>
                <w:sz w:val="24"/>
              </w:rPr>
              <w:t>July 2011 – May 2014 (2 years 11 months)</w:t>
            </w:r>
          </w:p>
        </w:tc>
      </w:tr>
      <w:tr w:rsidR="001E04F8">
        <w:trPr>
          <w:trHeight w:val="276"/>
        </w:trPr>
        <w:tc>
          <w:tcPr>
            <w:tcW w:w="4928" w:type="dxa"/>
            <w:gridSpan w:val="2"/>
          </w:tcPr>
          <w:p w:rsidR="001E04F8" w:rsidRDefault="00D0587F">
            <w:pPr>
              <w:pStyle w:val="TableParagraph"/>
              <w:rPr>
                <w:sz w:val="24"/>
              </w:rPr>
            </w:pPr>
            <w:r>
              <w:rPr>
                <w:sz w:val="24"/>
              </w:rPr>
              <w:t>Designation</w:t>
            </w:r>
          </w:p>
        </w:tc>
        <w:tc>
          <w:tcPr>
            <w:tcW w:w="5248" w:type="dxa"/>
          </w:tcPr>
          <w:p w:rsidR="001E04F8" w:rsidRDefault="00D0587F">
            <w:pPr>
              <w:pStyle w:val="TableParagraph"/>
              <w:rPr>
                <w:sz w:val="24"/>
              </w:rPr>
            </w:pPr>
            <w:r>
              <w:rPr>
                <w:sz w:val="24"/>
              </w:rPr>
              <w:t>Assistant General Manager-Finance</w:t>
            </w:r>
          </w:p>
        </w:tc>
      </w:tr>
      <w:tr w:rsidR="001E04F8">
        <w:trPr>
          <w:trHeight w:val="882"/>
        </w:trPr>
        <w:tc>
          <w:tcPr>
            <w:tcW w:w="10176" w:type="dxa"/>
            <w:gridSpan w:val="3"/>
          </w:tcPr>
          <w:p w:rsidR="001E04F8" w:rsidRDefault="00D0587F">
            <w:pPr>
              <w:pStyle w:val="TableParagraph"/>
              <w:spacing w:line="240" w:lineRule="auto"/>
              <w:rPr>
                <w:sz w:val="24"/>
              </w:rPr>
            </w:pPr>
            <w:proofErr w:type="spellStart"/>
            <w:r>
              <w:rPr>
                <w:b/>
                <w:sz w:val="24"/>
              </w:rPr>
              <w:t>Flytxt</w:t>
            </w:r>
            <w:proofErr w:type="spellEnd"/>
            <w:r>
              <w:rPr>
                <w:b/>
                <w:sz w:val="24"/>
              </w:rPr>
              <w:t xml:space="preserve"> </w:t>
            </w:r>
            <w:r>
              <w:rPr>
                <w:sz w:val="24"/>
              </w:rPr>
              <w:t>provides software technology services in mobile marketing services using big data analytics and has presence in Europe, Asia, Africa and Middle East Countries with annual turnover of INR 50 Cr.</w:t>
            </w:r>
          </w:p>
          <w:p w:rsidR="001E04F8" w:rsidRDefault="00D0587F">
            <w:pPr>
              <w:pStyle w:val="TableParagraph"/>
              <w:spacing w:line="240" w:lineRule="auto"/>
              <w:rPr>
                <w:sz w:val="24"/>
              </w:rPr>
            </w:pPr>
            <w:r>
              <w:rPr>
                <w:sz w:val="24"/>
              </w:rPr>
              <w:t>~USD 10 million</w:t>
            </w:r>
          </w:p>
        </w:tc>
      </w:tr>
      <w:tr w:rsidR="001E04F8">
        <w:trPr>
          <w:trHeight w:val="5121"/>
        </w:trPr>
        <w:tc>
          <w:tcPr>
            <w:tcW w:w="2088" w:type="dxa"/>
          </w:tcPr>
          <w:p w:rsidR="001E04F8" w:rsidRDefault="00D0587F">
            <w:pPr>
              <w:pStyle w:val="TableParagraph"/>
              <w:spacing w:line="240" w:lineRule="auto"/>
              <w:ind w:right="224"/>
              <w:rPr>
                <w:b/>
                <w:sz w:val="24"/>
              </w:rPr>
            </w:pPr>
            <w:r>
              <w:rPr>
                <w:b/>
                <w:sz w:val="24"/>
              </w:rPr>
              <w:t xml:space="preserve">Contribution to the </w:t>
            </w:r>
            <w:proofErr w:type="spellStart"/>
            <w:r>
              <w:rPr>
                <w:b/>
                <w:sz w:val="24"/>
              </w:rPr>
              <w:t>Organisation</w:t>
            </w:r>
            <w:proofErr w:type="spellEnd"/>
          </w:p>
        </w:tc>
        <w:tc>
          <w:tcPr>
            <w:tcW w:w="8088" w:type="dxa"/>
            <w:gridSpan w:val="2"/>
          </w:tcPr>
          <w:p w:rsidR="001E04F8" w:rsidRDefault="00D0587F">
            <w:pPr>
              <w:pStyle w:val="TableParagraph"/>
              <w:spacing w:line="271" w:lineRule="exact"/>
              <w:rPr>
                <w:b/>
                <w:sz w:val="24"/>
              </w:rPr>
            </w:pPr>
            <w:r>
              <w:rPr>
                <w:b/>
                <w:sz w:val="24"/>
              </w:rPr>
              <w:t>Accounts &amp;</w:t>
            </w:r>
            <w:r>
              <w:rPr>
                <w:b/>
                <w:sz w:val="24"/>
              </w:rPr>
              <w:t xml:space="preserve"> Finance</w:t>
            </w:r>
          </w:p>
          <w:p w:rsidR="001E04F8" w:rsidRDefault="00D0587F">
            <w:pPr>
              <w:pStyle w:val="TableParagraph"/>
              <w:numPr>
                <w:ilvl w:val="0"/>
                <w:numId w:val="3"/>
              </w:numPr>
              <w:tabs>
                <w:tab w:val="left" w:pos="540"/>
                <w:tab w:val="left" w:pos="541"/>
              </w:tabs>
              <w:spacing w:before="1" w:line="237" w:lineRule="auto"/>
              <w:ind w:right="427"/>
              <w:rPr>
                <w:sz w:val="24"/>
              </w:rPr>
            </w:pPr>
            <w:r>
              <w:rPr>
                <w:sz w:val="24"/>
              </w:rPr>
              <w:t>Finalization of books of account of all the entities under the group and</w:t>
            </w:r>
            <w:r>
              <w:rPr>
                <w:spacing w:val="-13"/>
                <w:sz w:val="24"/>
              </w:rPr>
              <w:t xml:space="preserve"> </w:t>
            </w:r>
            <w:r>
              <w:rPr>
                <w:sz w:val="24"/>
              </w:rPr>
              <w:t>the consolidation of accounts, handling audit and its</w:t>
            </w:r>
            <w:r>
              <w:rPr>
                <w:spacing w:val="-6"/>
                <w:sz w:val="24"/>
              </w:rPr>
              <w:t xml:space="preserve"> </w:t>
            </w:r>
            <w:r>
              <w:rPr>
                <w:sz w:val="24"/>
              </w:rPr>
              <w:t>closure.</w:t>
            </w:r>
          </w:p>
          <w:p w:rsidR="001E04F8" w:rsidRDefault="00D0587F">
            <w:pPr>
              <w:pStyle w:val="TableParagraph"/>
              <w:numPr>
                <w:ilvl w:val="0"/>
                <w:numId w:val="3"/>
              </w:numPr>
              <w:tabs>
                <w:tab w:val="left" w:pos="540"/>
                <w:tab w:val="left" w:pos="541"/>
              </w:tabs>
              <w:spacing w:before="2" w:line="293" w:lineRule="exact"/>
              <w:rPr>
                <w:sz w:val="24"/>
              </w:rPr>
            </w:pPr>
            <w:r>
              <w:rPr>
                <w:sz w:val="24"/>
              </w:rPr>
              <w:t>Monthly closure of books of</w:t>
            </w:r>
            <w:r>
              <w:rPr>
                <w:spacing w:val="-6"/>
                <w:sz w:val="24"/>
              </w:rPr>
              <w:t xml:space="preserve"> </w:t>
            </w:r>
            <w:r>
              <w:rPr>
                <w:sz w:val="24"/>
              </w:rPr>
              <w:t>account.</w:t>
            </w:r>
          </w:p>
          <w:p w:rsidR="001E04F8" w:rsidRDefault="00D0587F">
            <w:pPr>
              <w:pStyle w:val="TableParagraph"/>
              <w:numPr>
                <w:ilvl w:val="0"/>
                <w:numId w:val="3"/>
              </w:numPr>
              <w:tabs>
                <w:tab w:val="left" w:pos="540"/>
                <w:tab w:val="left" w:pos="541"/>
              </w:tabs>
              <w:spacing w:before="2" w:line="237" w:lineRule="auto"/>
              <w:ind w:right="932"/>
              <w:rPr>
                <w:sz w:val="24"/>
              </w:rPr>
            </w:pPr>
            <w:r>
              <w:rPr>
                <w:sz w:val="24"/>
              </w:rPr>
              <w:t>Managing the working capital of all the entities within the group</w:t>
            </w:r>
            <w:r>
              <w:rPr>
                <w:spacing w:val="-14"/>
                <w:sz w:val="24"/>
              </w:rPr>
              <w:t xml:space="preserve"> </w:t>
            </w:r>
            <w:r>
              <w:rPr>
                <w:sz w:val="24"/>
              </w:rPr>
              <w:t>and prep</w:t>
            </w:r>
            <w:r>
              <w:rPr>
                <w:sz w:val="24"/>
              </w:rPr>
              <w:t>aring the working capital forecast for the future</w:t>
            </w:r>
            <w:r>
              <w:rPr>
                <w:spacing w:val="-10"/>
                <w:sz w:val="24"/>
              </w:rPr>
              <w:t xml:space="preserve"> </w:t>
            </w:r>
            <w:r>
              <w:rPr>
                <w:sz w:val="24"/>
              </w:rPr>
              <w:t>month.</w:t>
            </w:r>
          </w:p>
          <w:p w:rsidR="001E04F8" w:rsidRDefault="00D0587F">
            <w:pPr>
              <w:pStyle w:val="TableParagraph"/>
              <w:spacing w:before="5" w:line="275" w:lineRule="exact"/>
              <w:ind w:left="179"/>
              <w:rPr>
                <w:b/>
                <w:sz w:val="24"/>
              </w:rPr>
            </w:pPr>
            <w:r>
              <w:rPr>
                <w:b/>
                <w:sz w:val="24"/>
              </w:rPr>
              <w:t>Statutory Compliance</w:t>
            </w:r>
          </w:p>
          <w:p w:rsidR="001E04F8" w:rsidRDefault="00D0587F">
            <w:pPr>
              <w:pStyle w:val="TableParagraph"/>
              <w:numPr>
                <w:ilvl w:val="0"/>
                <w:numId w:val="3"/>
              </w:numPr>
              <w:tabs>
                <w:tab w:val="left" w:pos="540"/>
                <w:tab w:val="left" w:pos="541"/>
              </w:tabs>
              <w:spacing w:before="1" w:line="237" w:lineRule="auto"/>
              <w:ind w:right="439"/>
              <w:rPr>
                <w:sz w:val="24"/>
              </w:rPr>
            </w:pPr>
            <w:r>
              <w:rPr>
                <w:sz w:val="24"/>
              </w:rPr>
              <w:t>Compliance under various acts namely service tax, VAT, Income Tax,</w:t>
            </w:r>
            <w:r>
              <w:rPr>
                <w:spacing w:val="-13"/>
                <w:sz w:val="24"/>
              </w:rPr>
              <w:t xml:space="preserve"> </w:t>
            </w:r>
            <w:r>
              <w:rPr>
                <w:sz w:val="24"/>
              </w:rPr>
              <w:t>PF and ESI and assessments</w:t>
            </w:r>
            <w:r>
              <w:rPr>
                <w:spacing w:val="-3"/>
                <w:sz w:val="24"/>
              </w:rPr>
              <w:t xml:space="preserve"> </w:t>
            </w:r>
            <w:r>
              <w:rPr>
                <w:sz w:val="24"/>
              </w:rPr>
              <w:t>handled.</w:t>
            </w:r>
          </w:p>
          <w:p w:rsidR="001E04F8" w:rsidRDefault="00D0587F">
            <w:pPr>
              <w:pStyle w:val="TableParagraph"/>
              <w:spacing w:before="5" w:line="275" w:lineRule="exact"/>
              <w:ind w:left="179"/>
              <w:rPr>
                <w:b/>
                <w:sz w:val="24"/>
              </w:rPr>
            </w:pPr>
            <w:r>
              <w:rPr>
                <w:b/>
                <w:sz w:val="24"/>
              </w:rPr>
              <w:t>MIS &amp; Others</w:t>
            </w:r>
          </w:p>
          <w:p w:rsidR="001E04F8" w:rsidRDefault="00D0587F">
            <w:pPr>
              <w:pStyle w:val="TableParagraph"/>
              <w:numPr>
                <w:ilvl w:val="0"/>
                <w:numId w:val="3"/>
              </w:numPr>
              <w:tabs>
                <w:tab w:val="left" w:pos="540"/>
                <w:tab w:val="left" w:pos="541"/>
              </w:tabs>
              <w:spacing w:line="293" w:lineRule="exact"/>
              <w:rPr>
                <w:sz w:val="24"/>
              </w:rPr>
            </w:pPr>
            <w:r>
              <w:rPr>
                <w:sz w:val="24"/>
              </w:rPr>
              <w:t>Preparation of monthly/quarterly/half-yearly/annual MIS</w:t>
            </w:r>
            <w:r>
              <w:rPr>
                <w:spacing w:val="-3"/>
                <w:sz w:val="24"/>
              </w:rPr>
              <w:t xml:space="preserve"> </w:t>
            </w:r>
            <w:r>
              <w:rPr>
                <w:sz w:val="24"/>
              </w:rPr>
              <w:t>reports.</w:t>
            </w:r>
          </w:p>
          <w:p w:rsidR="001E04F8" w:rsidRDefault="00D0587F">
            <w:pPr>
              <w:pStyle w:val="TableParagraph"/>
              <w:numPr>
                <w:ilvl w:val="0"/>
                <w:numId w:val="3"/>
              </w:numPr>
              <w:tabs>
                <w:tab w:val="left" w:pos="540"/>
                <w:tab w:val="left" w:pos="541"/>
              </w:tabs>
              <w:spacing w:before="1" w:line="293" w:lineRule="exact"/>
              <w:rPr>
                <w:sz w:val="24"/>
              </w:rPr>
            </w:pPr>
            <w:r>
              <w:rPr>
                <w:sz w:val="24"/>
              </w:rPr>
              <w:t>Preparation of budgets, variance analysis, cash flow</w:t>
            </w:r>
            <w:r>
              <w:rPr>
                <w:spacing w:val="-4"/>
                <w:sz w:val="24"/>
              </w:rPr>
              <w:t xml:space="preserve"> </w:t>
            </w:r>
            <w:r>
              <w:rPr>
                <w:sz w:val="24"/>
              </w:rPr>
              <w:t>statements.</w:t>
            </w:r>
          </w:p>
          <w:p w:rsidR="001E04F8" w:rsidRDefault="00D0587F">
            <w:pPr>
              <w:pStyle w:val="TableParagraph"/>
              <w:numPr>
                <w:ilvl w:val="0"/>
                <w:numId w:val="3"/>
              </w:numPr>
              <w:tabs>
                <w:tab w:val="left" w:pos="540"/>
                <w:tab w:val="left" w:pos="541"/>
              </w:tabs>
              <w:spacing w:before="2" w:line="237" w:lineRule="auto"/>
              <w:ind w:right="391"/>
              <w:rPr>
                <w:sz w:val="24"/>
              </w:rPr>
            </w:pPr>
            <w:r>
              <w:rPr>
                <w:sz w:val="24"/>
              </w:rPr>
              <w:t>Involved in the setting up of a finance team in the organization with clear responsibilities and managed a team of six accountants. Received the best performing employee award for th</w:t>
            </w:r>
            <w:r>
              <w:rPr>
                <w:sz w:val="24"/>
              </w:rPr>
              <w:t>e quarter Jan-Mar</w:t>
            </w:r>
            <w:r>
              <w:rPr>
                <w:spacing w:val="-8"/>
                <w:sz w:val="24"/>
              </w:rPr>
              <w:t xml:space="preserve"> </w:t>
            </w:r>
            <w:r>
              <w:rPr>
                <w:sz w:val="24"/>
              </w:rPr>
              <w:t>2012.</w:t>
            </w:r>
          </w:p>
          <w:p w:rsidR="001E04F8" w:rsidRDefault="00D0587F">
            <w:pPr>
              <w:pStyle w:val="TableParagraph"/>
              <w:numPr>
                <w:ilvl w:val="0"/>
                <w:numId w:val="3"/>
              </w:numPr>
              <w:tabs>
                <w:tab w:val="left" w:pos="540"/>
                <w:tab w:val="left" w:pos="541"/>
              </w:tabs>
              <w:spacing w:before="7" w:line="237" w:lineRule="auto"/>
              <w:ind w:right="487"/>
              <w:rPr>
                <w:sz w:val="24"/>
              </w:rPr>
            </w:pPr>
            <w:r>
              <w:rPr>
                <w:sz w:val="24"/>
              </w:rPr>
              <w:t>Strategic positioning of different companies to get tax advantage and</w:t>
            </w:r>
            <w:r>
              <w:rPr>
                <w:spacing w:val="-13"/>
                <w:sz w:val="24"/>
              </w:rPr>
              <w:t xml:space="preserve"> </w:t>
            </w:r>
            <w:r>
              <w:rPr>
                <w:sz w:val="24"/>
              </w:rPr>
              <w:t>was involved in setting up entities in remote</w:t>
            </w:r>
            <w:r>
              <w:rPr>
                <w:spacing w:val="-4"/>
                <w:sz w:val="24"/>
              </w:rPr>
              <w:t xml:space="preserve"> </w:t>
            </w:r>
            <w:r>
              <w:rPr>
                <w:sz w:val="24"/>
              </w:rPr>
              <w:t>locations.</w:t>
            </w:r>
          </w:p>
          <w:p w:rsidR="001E04F8" w:rsidRDefault="00D0587F">
            <w:pPr>
              <w:pStyle w:val="TableParagraph"/>
              <w:numPr>
                <w:ilvl w:val="0"/>
                <w:numId w:val="3"/>
              </w:numPr>
              <w:tabs>
                <w:tab w:val="left" w:pos="540"/>
                <w:tab w:val="left" w:pos="541"/>
              </w:tabs>
              <w:spacing w:before="2" w:line="279" w:lineRule="exact"/>
              <w:rPr>
                <w:sz w:val="24"/>
              </w:rPr>
            </w:pPr>
            <w:r>
              <w:rPr>
                <w:sz w:val="24"/>
              </w:rPr>
              <w:t xml:space="preserve">Led the </w:t>
            </w:r>
            <w:proofErr w:type="spellStart"/>
            <w:r>
              <w:rPr>
                <w:sz w:val="24"/>
              </w:rPr>
              <w:t>NetSuite</w:t>
            </w:r>
            <w:proofErr w:type="spellEnd"/>
            <w:r>
              <w:rPr>
                <w:sz w:val="24"/>
              </w:rPr>
              <w:t xml:space="preserve"> cloud solution</w:t>
            </w:r>
            <w:r>
              <w:rPr>
                <w:spacing w:val="-3"/>
                <w:sz w:val="24"/>
              </w:rPr>
              <w:t xml:space="preserve"> </w:t>
            </w:r>
            <w:r>
              <w:rPr>
                <w:sz w:val="24"/>
              </w:rPr>
              <w:t>implementation.</w:t>
            </w:r>
          </w:p>
        </w:tc>
      </w:tr>
    </w:tbl>
    <w:p w:rsidR="001E04F8" w:rsidRDefault="001E04F8">
      <w:pPr>
        <w:pStyle w:val="BodyText"/>
        <w:rPr>
          <w:sz w:val="20"/>
        </w:rPr>
      </w:pPr>
    </w:p>
    <w:p w:rsidR="001E04F8" w:rsidRDefault="001E04F8">
      <w:pPr>
        <w:pStyle w:val="BodyText"/>
        <w:rPr>
          <w:sz w:val="28"/>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88"/>
        <w:gridCol w:w="2024"/>
        <w:gridCol w:w="6064"/>
      </w:tblGrid>
      <w:tr w:rsidR="001E04F8">
        <w:trPr>
          <w:trHeight w:val="810"/>
        </w:trPr>
        <w:tc>
          <w:tcPr>
            <w:tcW w:w="4112" w:type="dxa"/>
            <w:gridSpan w:val="2"/>
          </w:tcPr>
          <w:p w:rsidR="001E04F8" w:rsidRDefault="00D0587F">
            <w:pPr>
              <w:pStyle w:val="TableParagraph"/>
              <w:spacing w:line="270" w:lineRule="exact"/>
              <w:rPr>
                <w:b/>
                <w:sz w:val="24"/>
              </w:rPr>
            </w:pPr>
            <w:r>
              <w:rPr>
                <w:b/>
                <w:sz w:val="24"/>
              </w:rPr>
              <w:t>English Indian Clays Limited,</w:t>
            </w:r>
          </w:p>
          <w:p w:rsidR="001E04F8" w:rsidRDefault="00D0587F">
            <w:pPr>
              <w:pStyle w:val="TableParagraph"/>
              <w:spacing w:line="274" w:lineRule="exact"/>
              <w:rPr>
                <w:sz w:val="24"/>
              </w:rPr>
            </w:pPr>
            <w:r>
              <w:rPr>
                <w:sz w:val="24"/>
              </w:rPr>
              <w:t>Trivandrum, Kerala, India</w:t>
            </w:r>
          </w:p>
        </w:tc>
        <w:tc>
          <w:tcPr>
            <w:tcW w:w="6064" w:type="dxa"/>
          </w:tcPr>
          <w:p w:rsidR="001E04F8" w:rsidRDefault="00D0587F">
            <w:pPr>
              <w:pStyle w:val="TableParagraph"/>
              <w:spacing w:line="268" w:lineRule="exact"/>
              <w:rPr>
                <w:sz w:val="24"/>
              </w:rPr>
            </w:pPr>
            <w:r>
              <w:rPr>
                <w:sz w:val="24"/>
              </w:rPr>
              <w:t>April 2006 – June 2011 (5 years 3 months)</w:t>
            </w:r>
          </w:p>
        </w:tc>
      </w:tr>
      <w:tr w:rsidR="001E04F8">
        <w:trPr>
          <w:trHeight w:val="275"/>
        </w:trPr>
        <w:tc>
          <w:tcPr>
            <w:tcW w:w="4112" w:type="dxa"/>
            <w:gridSpan w:val="2"/>
          </w:tcPr>
          <w:p w:rsidR="001E04F8" w:rsidRDefault="00D0587F">
            <w:pPr>
              <w:pStyle w:val="TableParagraph"/>
              <w:rPr>
                <w:b/>
                <w:sz w:val="24"/>
              </w:rPr>
            </w:pPr>
            <w:r>
              <w:rPr>
                <w:b/>
                <w:sz w:val="24"/>
              </w:rPr>
              <w:t>Designation</w:t>
            </w:r>
          </w:p>
        </w:tc>
        <w:tc>
          <w:tcPr>
            <w:tcW w:w="6064" w:type="dxa"/>
          </w:tcPr>
          <w:p w:rsidR="001E04F8" w:rsidRDefault="00D0587F">
            <w:pPr>
              <w:pStyle w:val="TableParagraph"/>
              <w:rPr>
                <w:sz w:val="24"/>
              </w:rPr>
            </w:pPr>
            <w:r>
              <w:rPr>
                <w:sz w:val="24"/>
              </w:rPr>
              <w:t>Assistant Manager-Finance &amp; Accounts</w:t>
            </w:r>
          </w:p>
        </w:tc>
      </w:tr>
      <w:tr w:rsidR="001E04F8">
        <w:trPr>
          <w:trHeight w:val="710"/>
        </w:trPr>
        <w:tc>
          <w:tcPr>
            <w:tcW w:w="10176" w:type="dxa"/>
            <w:gridSpan w:val="3"/>
          </w:tcPr>
          <w:p w:rsidR="001E04F8" w:rsidRDefault="00D0587F">
            <w:pPr>
              <w:pStyle w:val="TableParagraph"/>
              <w:spacing w:line="240" w:lineRule="auto"/>
              <w:rPr>
                <w:sz w:val="24"/>
              </w:rPr>
            </w:pPr>
            <w:r>
              <w:rPr>
                <w:sz w:val="24"/>
              </w:rPr>
              <w:t xml:space="preserve">English Indian Clays Limited, a </w:t>
            </w:r>
            <w:proofErr w:type="spellStart"/>
            <w:r>
              <w:rPr>
                <w:sz w:val="24"/>
              </w:rPr>
              <w:t>Thapar</w:t>
            </w:r>
            <w:proofErr w:type="spellEnd"/>
            <w:r>
              <w:rPr>
                <w:sz w:val="24"/>
              </w:rPr>
              <w:t xml:space="preserve"> Group Company, produces china clay (kaolin) which finds application in paint, paper etc., with annual turnover of INR 300 Cr. ~ USD 50 Million.</w:t>
            </w:r>
          </w:p>
        </w:tc>
      </w:tr>
      <w:tr w:rsidR="001E04F8">
        <w:trPr>
          <w:trHeight w:val="4264"/>
        </w:trPr>
        <w:tc>
          <w:tcPr>
            <w:tcW w:w="2088" w:type="dxa"/>
          </w:tcPr>
          <w:p w:rsidR="001E04F8" w:rsidRDefault="00D0587F">
            <w:pPr>
              <w:pStyle w:val="TableParagraph"/>
              <w:spacing w:line="240" w:lineRule="auto"/>
              <w:ind w:right="224"/>
              <w:rPr>
                <w:b/>
                <w:sz w:val="24"/>
              </w:rPr>
            </w:pPr>
            <w:r>
              <w:rPr>
                <w:b/>
                <w:sz w:val="24"/>
              </w:rPr>
              <w:t xml:space="preserve">Contribution to the </w:t>
            </w:r>
            <w:proofErr w:type="spellStart"/>
            <w:r>
              <w:rPr>
                <w:b/>
                <w:sz w:val="24"/>
              </w:rPr>
              <w:t>Organisation</w:t>
            </w:r>
            <w:proofErr w:type="spellEnd"/>
          </w:p>
        </w:tc>
        <w:tc>
          <w:tcPr>
            <w:tcW w:w="8088" w:type="dxa"/>
            <w:gridSpan w:val="2"/>
          </w:tcPr>
          <w:p w:rsidR="001E04F8" w:rsidRDefault="00D0587F">
            <w:pPr>
              <w:pStyle w:val="TableParagraph"/>
              <w:spacing w:line="271" w:lineRule="exact"/>
              <w:rPr>
                <w:b/>
                <w:sz w:val="24"/>
              </w:rPr>
            </w:pPr>
            <w:r>
              <w:rPr>
                <w:b/>
                <w:sz w:val="24"/>
              </w:rPr>
              <w:t>Accounts</w:t>
            </w:r>
          </w:p>
          <w:p w:rsidR="001E04F8" w:rsidRDefault="00D0587F">
            <w:pPr>
              <w:pStyle w:val="TableParagraph"/>
              <w:numPr>
                <w:ilvl w:val="0"/>
                <w:numId w:val="2"/>
              </w:numPr>
              <w:tabs>
                <w:tab w:val="left" w:pos="540"/>
                <w:tab w:val="left" w:pos="541"/>
              </w:tabs>
              <w:spacing w:before="1" w:line="237" w:lineRule="auto"/>
              <w:ind w:right="112"/>
              <w:rPr>
                <w:sz w:val="24"/>
              </w:rPr>
            </w:pPr>
            <w:r>
              <w:rPr>
                <w:sz w:val="24"/>
              </w:rPr>
              <w:t>Preparation of financial statements on quarterly/annual basis. Handling</w:t>
            </w:r>
            <w:r>
              <w:rPr>
                <w:spacing w:val="-10"/>
                <w:sz w:val="24"/>
              </w:rPr>
              <w:t xml:space="preserve"> </w:t>
            </w:r>
            <w:r>
              <w:rPr>
                <w:sz w:val="24"/>
              </w:rPr>
              <w:t>audit both statutory and</w:t>
            </w:r>
            <w:r>
              <w:rPr>
                <w:spacing w:val="-6"/>
                <w:sz w:val="24"/>
              </w:rPr>
              <w:t xml:space="preserve"> </w:t>
            </w:r>
            <w:r>
              <w:rPr>
                <w:sz w:val="24"/>
              </w:rPr>
              <w:t>internal.</w:t>
            </w:r>
          </w:p>
          <w:p w:rsidR="001E04F8" w:rsidRDefault="00D0587F">
            <w:pPr>
              <w:pStyle w:val="TableParagraph"/>
              <w:numPr>
                <w:ilvl w:val="0"/>
                <w:numId w:val="2"/>
              </w:numPr>
              <w:tabs>
                <w:tab w:val="left" w:pos="540"/>
                <w:tab w:val="left" w:pos="541"/>
              </w:tabs>
              <w:spacing w:before="2" w:line="240" w:lineRule="auto"/>
              <w:ind w:right="1457"/>
              <w:rPr>
                <w:sz w:val="24"/>
              </w:rPr>
            </w:pPr>
            <w:r>
              <w:rPr>
                <w:sz w:val="24"/>
              </w:rPr>
              <w:t>Capital expenditure in projects, feasibility analysis, closure</w:t>
            </w:r>
            <w:r>
              <w:rPr>
                <w:spacing w:val="-14"/>
                <w:sz w:val="24"/>
              </w:rPr>
              <w:t xml:space="preserve"> </w:t>
            </w:r>
            <w:r>
              <w:rPr>
                <w:sz w:val="24"/>
              </w:rPr>
              <w:t>and capitalization</w:t>
            </w:r>
            <w:r>
              <w:rPr>
                <w:spacing w:val="-1"/>
                <w:sz w:val="24"/>
              </w:rPr>
              <w:t xml:space="preserve"> </w:t>
            </w:r>
            <w:r>
              <w:rPr>
                <w:sz w:val="24"/>
              </w:rPr>
              <w:t>ensured.</w:t>
            </w:r>
          </w:p>
          <w:p w:rsidR="001E04F8" w:rsidRDefault="00D0587F">
            <w:pPr>
              <w:pStyle w:val="TableParagraph"/>
              <w:spacing w:before="4" w:line="275" w:lineRule="exact"/>
              <w:ind w:left="179"/>
              <w:rPr>
                <w:b/>
                <w:sz w:val="24"/>
              </w:rPr>
            </w:pPr>
            <w:r>
              <w:rPr>
                <w:b/>
                <w:sz w:val="24"/>
              </w:rPr>
              <w:t>Statutory Compliance</w:t>
            </w:r>
          </w:p>
          <w:p w:rsidR="001E04F8" w:rsidRDefault="00D0587F">
            <w:pPr>
              <w:pStyle w:val="TableParagraph"/>
              <w:numPr>
                <w:ilvl w:val="0"/>
                <w:numId w:val="2"/>
              </w:numPr>
              <w:tabs>
                <w:tab w:val="left" w:pos="540"/>
                <w:tab w:val="left" w:pos="541"/>
              </w:tabs>
              <w:spacing w:before="1" w:line="237" w:lineRule="auto"/>
              <w:ind w:right="201"/>
              <w:rPr>
                <w:sz w:val="23"/>
              </w:rPr>
            </w:pPr>
            <w:r>
              <w:rPr>
                <w:sz w:val="23"/>
              </w:rPr>
              <w:t>Compliance under various acts namely VAT, CST, Service Tax, Income tax act ensured and assessments were</w:t>
            </w:r>
            <w:r>
              <w:rPr>
                <w:spacing w:val="-2"/>
                <w:sz w:val="23"/>
              </w:rPr>
              <w:t xml:space="preserve"> </w:t>
            </w:r>
            <w:r>
              <w:rPr>
                <w:sz w:val="23"/>
              </w:rPr>
              <w:t>handled.</w:t>
            </w:r>
          </w:p>
          <w:p w:rsidR="001E04F8" w:rsidRDefault="00D0587F">
            <w:pPr>
              <w:pStyle w:val="TableParagraph"/>
              <w:spacing w:before="2" w:line="275" w:lineRule="exact"/>
              <w:ind w:left="179"/>
              <w:rPr>
                <w:b/>
                <w:sz w:val="24"/>
              </w:rPr>
            </w:pPr>
            <w:r>
              <w:rPr>
                <w:b/>
                <w:sz w:val="24"/>
              </w:rPr>
              <w:t>MIS &amp; Others</w:t>
            </w:r>
          </w:p>
          <w:p w:rsidR="001E04F8" w:rsidRDefault="00D0587F">
            <w:pPr>
              <w:pStyle w:val="TableParagraph"/>
              <w:numPr>
                <w:ilvl w:val="0"/>
                <w:numId w:val="2"/>
              </w:numPr>
              <w:tabs>
                <w:tab w:val="left" w:pos="540"/>
                <w:tab w:val="left" w:pos="541"/>
              </w:tabs>
              <w:spacing w:line="292" w:lineRule="exact"/>
              <w:rPr>
                <w:sz w:val="24"/>
              </w:rPr>
            </w:pPr>
            <w:r>
              <w:rPr>
                <w:sz w:val="24"/>
              </w:rPr>
              <w:t>Preparation of monthly MIS</w:t>
            </w:r>
            <w:r>
              <w:rPr>
                <w:spacing w:val="-5"/>
                <w:sz w:val="24"/>
              </w:rPr>
              <w:t xml:space="preserve"> </w:t>
            </w:r>
            <w:r>
              <w:rPr>
                <w:sz w:val="24"/>
              </w:rPr>
              <w:t>statements</w:t>
            </w:r>
          </w:p>
          <w:p w:rsidR="001E04F8" w:rsidRDefault="00D0587F">
            <w:pPr>
              <w:pStyle w:val="TableParagraph"/>
              <w:numPr>
                <w:ilvl w:val="0"/>
                <w:numId w:val="2"/>
              </w:numPr>
              <w:tabs>
                <w:tab w:val="left" w:pos="540"/>
                <w:tab w:val="left" w:pos="541"/>
              </w:tabs>
              <w:spacing w:line="293" w:lineRule="exact"/>
              <w:rPr>
                <w:sz w:val="24"/>
              </w:rPr>
            </w:pPr>
            <w:r>
              <w:rPr>
                <w:sz w:val="24"/>
              </w:rPr>
              <w:t>Product wise profitability</w:t>
            </w:r>
            <w:r>
              <w:rPr>
                <w:spacing w:val="-4"/>
                <w:sz w:val="24"/>
              </w:rPr>
              <w:t xml:space="preserve"> </w:t>
            </w:r>
            <w:r>
              <w:rPr>
                <w:sz w:val="24"/>
              </w:rPr>
              <w:t>statements.</w:t>
            </w:r>
          </w:p>
          <w:p w:rsidR="001E04F8" w:rsidRDefault="00D0587F">
            <w:pPr>
              <w:pStyle w:val="TableParagraph"/>
              <w:numPr>
                <w:ilvl w:val="0"/>
                <w:numId w:val="2"/>
              </w:numPr>
              <w:tabs>
                <w:tab w:val="left" w:pos="540"/>
                <w:tab w:val="left" w:pos="541"/>
              </w:tabs>
              <w:spacing w:line="293" w:lineRule="exact"/>
              <w:rPr>
                <w:sz w:val="24"/>
              </w:rPr>
            </w:pPr>
            <w:r>
              <w:rPr>
                <w:sz w:val="24"/>
              </w:rPr>
              <w:t>Supervise and monitor team of 7</w:t>
            </w:r>
            <w:r>
              <w:rPr>
                <w:spacing w:val="-2"/>
                <w:sz w:val="24"/>
              </w:rPr>
              <w:t xml:space="preserve"> </w:t>
            </w:r>
            <w:r>
              <w:rPr>
                <w:sz w:val="24"/>
              </w:rPr>
              <w:t>members.</w:t>
            </w:r>
          </w:p>
          <w:p w:rsidR="001E04F8" w:rsidRDefault="00D0587F">
            <w:pPr>
              <w:pStyle w:val="TableParagraph"/>
              <w:numPr>
                <w:ilvl w:val="0"/>
                <w:numId w:val="2"/>
              </w:numPr>
              <w:tabs>
                <w:tab w:val="left" w:pos="540"/>
                <w:tab w:val="left" w:pos="541"/>
              </w:tabs>
              <w:spacing w:before="1" w:line="293" w:lineRule="exact"/>
              <w:rPr>
                <w:sz w:val="24"/>
              </w:rPr>
            </w:pPr>
            <w:r>
              <w:rPr>
                <w:sz w:val="24"/>
              </w:rPr>
              <w:t>One of the t</w:t>
            </w:r>
            <w:r>
              <w:rPr>
                <w:sz w:val="24"/>
              </w:rPr>
              <w:t>eam members of SAP implementation team in FY</w:t>
            </w:r>
            <w:r>
              <w:rPr>
                <w:spacing w:val="-6"/>
                <w:sz w:val="24"/>
              </w:rPr>
              <w:t xml:space="preserve"> </w:t>
            </w:r>
            <w:r>
              <w:rPr>
                <w:sz w:val="24"/>
              </w:rPr>
              <w:t>2006-07</w:t>
            </w:r>
          </w:p>
          <w:p w:rsidR="001E04F8" w:rsidRDefault="00D0587F">
            <w:pPr>
              <w:pStyle w:val="TableParagraph"/>
              <w:numPr>
                <w:ilvl w:val="0"/>
                <w:numId w:val="2"/>
              </w:numPr>
              <w:tabs>
                <w:tab w:val="left" w:pos="540"/>
                <w:tab w:val="left" w:pos="541"/>
              </w:tabs>
              <w:spacing w:line="293" w:lineRule="exact"/>
              <w:rPr>
                <w:sz w:val="24"/>
              </w:rPr>
            </w:pPr>
            <w:r>
              <w:rPr>
                <w:sz w:val="24"/>
              </w:rPr>
              <w:t>Cost runs in SAP for finished, semi finished and by product</w:t>
            </w:r>
            <w:r>
              <w:rPr>
                <w:spacing w:val="-6"/>
                <w:sz w:val="24"/>
              </w:rPr>
              <w:t xml:space="preserve"> </w:t>
            </w:r>
            <w:r>
              <w:rPr>
                <w:sz w:val="24"/>
              </w:rPr>
              <w:t>stocks</w:t>
            </w:r>
          </w:p>
        </w:tc>
      </w:tr>
    </w:tbl>
    <w:p w:rsidR="001E04F8" w:rsidRDefault="001E04F8">
      <w:pPr>
        <w:spacing w:line="293" w:lineRule="exact"/>
        <w:rPr>
          <w:sz w:val="24"/>
        </w:rPr>
        <w:sectPr w:rsidR="001E04F8">
          <w:pgSz w:w="12240" w:h="15840"/>
          <w:pgMar w:top="700" w:right="620" w:bottom="280" w:left="960" w:header="720" w:footer="720" w:gutter="0"/>
          <w:cols w:space="720"/>
        </w:sect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48"/>
        <w:gridCol w:w="1621"/>
        <w:gridCol w:w="6107"/>
      </w:tblGrid>
      <w:tr w:rsidR="001E04F8">
        <w:trPr>
          <w:trHeight w:val="554"/>
        </w:trPr>
        <w:tc>
          <w:tcPr>
            <w:tcW w:w="4069" w:type="dxa"/>
            <w:gridSpan w:val="2"/>
          </w:tcPr>
          <w:p w:rsidR="001E04F8" w:rsidRDefault="00D0587F">
            <w:pPr>
              <w:pStyle w:val="TableParagraph"/>
              <w:spacing w:line="273" w:lineRule="exact"/>
              <w:rPr>
                <w:b/>
                <w:sz w:val="24"/>
              </w:rPr>
            </w:pPr>
            <w:r>
              <w:rPr>
                <w:b/>
                <w:sz w:val="24"/>
              </w:rPr>
              <w:lastRenderedPageBreak/>
              <w:t xml:space="preserve">The </w:t>
            </w:r>
            <w:proofErr w:type="spellStart"/>
            <w:r>
              <w:rPr>
                <w:b/>
                <w:sz w:val="24"/>
              </w:rPr>
              <w:t>Muthoot</w:t>
            </w:r>
            <w:proofErr w:type="spellEnd"/>
            <w:r>
              <w:rPr>
                <w:b/>
                <w:sz w:val="24"/>
              </w:rPr>
              <w:t xml:space="preserve"> Plaza,</w:t>
            </w:r>
          </w:p>
          <w:p w:rsidR="001E04F8" w:rsidRDefault="00D0587F">
            <w:pPr>
              <w:pStyle w:val="TableParagraph"/>
              <w:spacing w:line="261" w:lineRule="exact"/>
              <w:rPr>
                <w:sz w:val="24"/>
              </w:rPr>
            </w:pPr>
            <w:r>
              <w:rPr>
                <w:sz w:val="24"/>
              </w:rPr>
              <w:t>Trivandrum, Kerala, India</w:t>
            </w:r>
          </w:p>
        </w:tc>
        <w:tc>
          <w:tcPr>
            <w:tcW w:w="6107" w:type="dxa"/>
          </w:tcPr>
          <w:p w:rsidR="001E04F8" w:rsidRDefault="00D0587F">
            <w:pPr>
              <w:pStyle w:val="TableParagraph"/>
              <w:spacing w:line="270" w:lineRule="exact"/>
              <w:rPr>
                <w:sz w:val="24"/>
              </w:rPr>
            </w:pPr>
            <w:r>
              <w:rPr>
                <w:sz w:val="24"/>
              </w:rPr>
              <w:t>November 2004 – April 2006 (1 year 4 months)</w:t>
            </w:r>
          </w:p>
        </w:tc>
      </w:tr>
      <w:tr w:rsidR="001E04F8">
        <w:trPr>
          <w:trHeight w:val="275"/>
        </w:trPr>
        <w:tc>
          <w:tcPr>
            <w:tcW w:w="4069" w:type="dxa"/>
            <w:gridSpan w:val="2"/>
          </w:tcPr>
          <w:p w:rsidR="001E04F8" w:rsidRDefault="00D0587F">
            <w:pPr>
              <w:pStyle w:val="TableParagraph"/>
              <w:rPr>
                <w:b/>
                <w:sz w:val="24"/>
              </w:rPr>
            </w:pPr>
            <w:r>
              <w:rPr>
                <w:b/>
                <w:sz w:val="24"/>
              </w:rPr>
              <w:t>Designation</w:t>
            </w:r>
          </w:p>
        </w:tc>
        <w:tc>
          <w:tcPr>
            <w:tcW w:w="6107" w:type="dxa"/>
          </w:tcPr>
          <w:p w:rsidR="001E04F8" w:rsidRDefault="00D0587F">
            <w:pPr>
              <w:pStyle w:val="TableParagraph"/>
              <w:rPr>
                <w:sz w:val="24"/>
              </w:rPr>
            </w:pPr>
            <w:r>
              <w:rPr>
                <w:sz w:val="24"/>
              </w:rPr>
              <w:t>Manager-Accounts</w:t>
            </w:r>
          </w:p>
        </w:tc>
      </w:tr>
      <w:tr w:rsidR="001E04F8">
        <w:trPr>
          <w:trHeight w:val="552"/>
        </w:trPr>
        <w:tc>
          <w:tcPr>
            <w:tcW w:w="10176" w:type="dxa"/>
            <w:gridSpan w:val="3"/>
          </w:tcPr>
          <w:p w:rsidR="001E04F8" w:rsidRDefault="00D0587F">
            <w:pPr>
              <w:pStyle w:val="TableParagraph"/>
              <w:spacing w:line="268" w:lineRule="exact"/>
              <w:rPr>
                <w:sz w:val="24"/>
              </w:rPr>
            </w:pPr>
            <w:r>
              <w:rPr>
                <w:sz w:val="24"/>
              </w:rPr>
              <w:t xml:space="preserve">The </w:t>
            </w:r>
            <w:proofErr w:type="spellStart"/>
            <w:r>
              <w:rPr>
                <w:sz w:val="24"/>
              </w:rPr>
              <w:t>Muthoot</w:t>
            </w:r>
            <w:proofErr w:type="spellEnd"/>
            <w:r>
              <w:rPr>
                <w:sz w:val="24"/>
              </w:rPr>
              <w:t xml:space="preserve"> Plaza was a 5 star business hotel in Trivandrum with 57 rooms and annual turnover of</w:t>
            </w:r>
          </w:p>
          <w:p w:rsidR="001E04F8" w:rsidRDefault="00D0587F">
            <w:pPr>
              <w:pStyle w:val="TableParagraph"/>
              <w:spacing w:line="264" w:lineRule="exact"/>
              <w:rPr>
                <w:sz w:val="24"/>
              </w:rPr>
            </w:pPr>
            <w:r>
              <w:rPr>
                <w:sz w:val="24"/>
              </w:rPr>
              <w:t>INR 20 Cr. ~ USD 3 Million</w:t>
            </w:r>
          </w:p>
        </w:tc>
      </w:tr>
      <w:tr w:rsidR="001E04F8">
        <w:trPr>
          <w:trHeight w:val="3175"/>
        </w:trPr>
        <w:tc>
          <w:tcPr>
            <w:tcW w:w="2448" w:type="dxa"/>
          </w:tcPr>
          <w:p w:rsidR="001E04F8" w:rsidRDefault="00D0587F">
            <w:pPr>
              <w:pStyle w:val="TableParagraph"/>
              <w:spacing w:line="240" w:lineRule="auto"/>
              <w:ind w:right="324"/>
              <w:rPr>
                <w:b/>
                <w:sz w:val="24"/>
              </w:rPr>
            </w:pPr>
            <w:r>
              <w:rPr>
                <w:b/>
                <w:sz w:val="24"/>
              </w:rPr>
              <w:t xml:space="preserve">Contribution to the </w:t>
            </w:r>
            <w:proofErr w:type="spellStart"/>
            <w:r>
              <w:rPr>
                <w:b/>
                <w:sz w:val="24"/>
              </w:rPr>
              <w:t>Organisation</w:t>
            </w:r>
            <w:proofErr w:type="spellEnd"/>
          </w:p>
        </w:tc>
        <w:tc>
          <w:tcPr>
            <w:tcW w:w="7728" w:type="dxa"/>
            <w:gridSpan w:val="2"/>
          </w:tcPr>
          <w:p w:rsidR="001E04F8" w:rsidRDefault="00D0587F">
            <w:pPr>
              <w:pStyle w:val="TableParagraph"/>
              <w:spacing w:line="271" w:lineRule="exact"/>
              <w:ind w:left="108"/>
              <w:rPr>
                <w:b/>
                <w:sz w:val="24"/>
              </w:rPr>
            </w:pPr>
            <w:r>
              <w:rPr>
                <w:b/>
                <w:sz w:val="24"/>
              </w:rPr>
              <w:t>Accounts</w:t>
            </w:r>
          </w:p>
          <w:p w:rsidR="001E04F8" w:rsidRDefault="00D0587F">
            <w:pPr>
              <w:pStyle w:val="TableParagraph"/>
              <w:numPr>
                <w:ilvl w:val="0"/>
                <w:numId w:val="1"/>
              </w:numPr>
              <w:tabs>
                <w:tab w:val="left" w:pos="540"/>
                <w:tab w:val="left" w:pos="541"/>
              </w:tabs>
              <w:spacing w:line="292" w:lineRule="exact"/>
              <w:rPr>
                <w:sz w:val="24"/>
              </w:rPr>
            </w:pPr>
            <w:r>
              <w:rPr>
                <w:sz w:val="24"/>
              </w:rPr>
              <w:t>Accounting and closure of books of account</w:t>
            </w:r>
            <w:r>
              <w:rPr>
                <w:spacing w:val="-4"/>
                <w:sz w:val="24"/>
              </w:rPr>
              <w:t xml:space="preserve"> </w:t>
            </w:r>
            <w:r>
              <w:rPr>
                <w:sz w:val="24"/>
              </w:rPr>
              <w:t>monthly/yearly.</w:t>
            </w:r>
          </w:p>
          <w:p w:rsidR="001E04F8" w:rsidRDefault="00D0587F">
            <w:pPr>
              <w:pStyle w:val="TableParagraph"/>
              <w:numPr>
                <w:ilvl w:val="0"/>
                <w:numId w:val="1"/>
              </w:numPr>
              <w:tabs>
                <w:tab w:val="left" w:pos="540"/>
                <w:tab w:val="left" w:pos="541"/>
              </w:tabs>
              <w:spacing w:line="293" w:lineRule="exact"/>
              <w:rPr>
                <w:sz w:val="24"/>
              </w:rPr>
            </w:pPr>
            <w:r>
              <w:rPr>
                <w:sz w:val="24"/>
              </w:rPr>
              <w:t>Finalization of accounts. Handling audit both statutory and</w:t>
            </w:r>
            <w:r>
              <w:rPr>
                <w:spacing w:val="-9"/>
                <w:sz w:val="24"/>
              </w:rPr>
              <w:t xml:space="preserve"> </w:t>
            </w:r>
            <w:r>
              <w:rPr>
                <w:sz w:val="24"/>
              </w:rPr>
              <w:t>internal.</w:t>
            </w:r>
          </w:p>
          <w:p w:rsidR="001E04F8" w:rsidRDefault="00D0587F">
            <w:pPr>
              <w:pStyle w:val="TableParagraph"/>
              <w:spacing w:before="1" w:line="275" w:lineRule="exact"/>
              <w:ind w:left="108"/>
              <w:rPr>
                <w:b/>
                <w:sz w:val="24"/>
              </w:rPr>
            </w:pPr>
            <w:r>
              <w:rPr>
                <w:b/>
                <w:sz w:val="24"/>
              </w:rPr>
              <w:t>Statutory Compliance</w:t>
            </w:r>
          </w:p>
          <w:p w:rsidR="001E04F8" w:rsidRDefault="00D0587F">
            <w:pPr>
              <w:pStyle w:val="TableParagraph"/>
              <w:numPr>
                <w:ilvl w:val="0"/>
                <w:numId w:val="1"/>
              </w:numPr>
              <w:tabs>
                <w:tab w:val="left" w:pos="540"/>
                <w:tab w:val="left" w:pos="541"/>
              </w:tabs>
              <w:spacing w:line="293" w:lineRule="exact"/>
              <w:rPr>
                <w:sz w:val="24"/>
              </w:rPr>
            </w:pPr>
            <w:r>
              <w:rPr>
                <w:sz w:val="24"/>
              </w:rPr>
              <w:t>Compliance with Income Tax Act, Luxury Tax and handled</w:t>
            </w:r>
            <w:r>
              <w:rPr>
                <w:spacing w:val="-11"/>
                <w:sz w:val="24"/>
              </w:rPr>
              <w:t xml:space="preserve"> </w:t>
            </w:r>
            <w:r>
              <w:rPr>
                <w:sz w:val="24"/>
              </w:rPr>
              <w:t>assessments.</w:t>
            </w:r>
          </w:p>
          <w:p w:rsidR="001E04F8" w:rsidRDefault="00D0587F">
            <w:pPr>
              <w:pStyle w:val="TableParagraph"/>
              <w:numPr>
                <w:ilvl w:val="0"/>
                <w:numId w:val="1"/>
              </w:numPr>
              <w:tabs>
                <w:tab w:val="left" w:pos="540"/>
                <w:tab w:val="left" w:pos="541"/>
              </w:tabs>
              <w:spacing w:before="1" w:line="240" w:lineRule="auto"/>
              <w:rPr>
                <w:sz w:val="24"/>
              </w:rPr>
            </w:pPr>
            <w:r>
              <w:rPr>
                <w:sz w:val="24"/>
              </w:rPr>
              <w:t>Implemented VAT into the organization from April</w:t>
            </w:r>
            <w:r>
              <w:rPr>
                <w:spacing w:val="-3"/>
                <w:sz w:val="24"/>
              </w:rPr>
              <w:t xml:space="preserve"> </w:t>
            </w:r>
            <w:r>
              <w:rPr>
                <w:sz w:val="24"/>
              </w:rPr>
              <w:t>2005.</w:t>
            </w:r>
          </w:p>
          <w:p w:rsidR="001E04F8" w:rsidRDefault="00D0587F">
            <w:pPr>
              <w:pStyle w:val="TableParagraph"/>
              <w:spacing w:before="2" w:line="275" w:lineRule="exact"/>
              <w:ind w:left="180"/>
              <w:rPr>
                <w:b/>
                <w:sz w:val="24"/>
              </w:rPr>
            </w:pPr>
            <w:r>
              <w:rPr>
                <w:b/>
                <w:sz w:val="24"/>
              </w:rPr>
              <w:t>MIS &amp; Others</w:t>
            </w:r>
          </w:p>
          <w:p w:rsidR="001E04F8" w:rsidRDefault="00D0587F">
            <w:pPr>
              <w:pStyle w:val="TableParagraph"/>
              <w:numPr>
                <w:ilvl w:val="0"/>
                <w:numId w:val="1"/>
              </w:numPr>
              <w:tabs>
                <w:tab w:val="left" w:pos="540"/>
                <w:tab w:val="left" w:pos="541"/>
              </w:tabs>
              <w:spacing w:line="292" w:lineRule="exact"/>
              <w:rPr>
                <w:sz w:val="24"/>
              </w:rPr>
            </w:pPr>
            <w:r>
              <w:rPr>
                <w:sz w:val="24"/>
              </w:rPr>
              <w:t>Preparation of MIS statements</w:t>
            </w:r>
            <w:r>
              <w:rPr>
                <w:sz w:val="24"/>
              </w:rPr>
              <w:t xml:space="preserve"> (Monthly/Quarterly/Half-yearly/</w:t>
            </w:r>
            <w:r>
              <w:rPr>
                <w:spacing w:val="-9"/>
                <w:sz w:val="24"/>
              </w:rPr>
              <w:t xml:space="preserve"> </w:t>
            </w:r>
            <w:r>
              <w:rPr>
                <w:sz w:val="24"/>
              </w:rPr>
              <w:t>Annual)</w:t>
            </w:r>
          </w:p>
          <w:p w:rsidR="001E04F8" w:rsidRDefault="00D0587F">
            <w:pPr>
              <w:pStyle w:val="TableParagraph"/>
              <w:numPr>
                <w:ilvl w:val="0"/>
                <w:numId w:val="1"/>
              </w:numPr>
              <w:tabs>
                <w:tab w:val="left" w:pos="540"/>
                <w:tab w:val="left" w:pos="541"/>
              </w:tabs>
              <w:spacing w:line="293" w:lineRule="exact"/>
              <w:rPr>
                <w:sz w:val="24"/>
              </w:rPr>
            </w:pPr>
            <w:r>
              <w:rPr>
                <w:sz w:val="24"/>
              </w:rPr>
              <w:t>Preparation of budgets, variance</w:t>
            </w:r>
            <w:r>
              <w:rPr>
                <w:spacing w:val="-3"/>
                <w:sz w:val="24"/>
              </w:rPr>
              <w:t xml:space="preserve"> </w:t>
            </w:r>
            <w:r>
              <w:rPr>
                <w:sz w:val="24"/>
              </w:rPr>
              <w:t>analysis.</w:t>
            </w:r>
          </w:p>
          <w:p w:rsidR="001E04F8" w:rsidRDefault="00D0587F">
            <w:pPr>
              <w:pStyle w:val="TableParagraph"/>
              <w:numPr>
                <w:ilvl w:val="0"/>
                <w:numId w:val="1"/>
              </w:numPr>
              <w:tabs>
                <w:tab w:val="left" w:pos="540"/>
                <w:tab w:val="left" w:pos="541"/>
              </w:tabs>
              <w:spacing w:line="293" w:lineRule="exact"/>
              <w:rPr>
                <w:sz w:val="24"/>
              </w:rPr>
            </w:pPr>
            <w:r>
              <w:rPr>
                <w:sz w:val="24"/>
              </w:rPr>
              <w:t>Managing the working capital of the</w:t>
            </w:r>
            <w:r>
              <w:rPr>
                <w:spacing w:val="-8"/>
                <w:sz w:val="24"/>
              </w:rPr>
              <w:t xml:space="preserve"> </w:t>
            </w:r>
            <w:r>
              <w:rPr>
                <w:sz w:val="24"/>
              </w:rPr>
              <w:t>unit</w:t>
            </w:r>
          </w:p>
          <w:p w:rsidR="001E04F8" w:rsidRDefault="00D0587F">
            <w:pPr>
              <w:pStyle w:val="TableParagraph"/>
              <w:numPr>
                <w:ilvl w:val="0"/>
                <w:numId w:val="1"/>
              </w:numPr>
              <w:tabs>
                <w:tab w:val="left" w:pos="540"/>
                <w:tab w:val="left" w:pos="541"/>
              </w:tabs>
              <w:spacing w:line="280" w:lineRule="exact"/>
              <w:rPr>
                <w:sz w:val="24"/>
              </w:rPr>
            </w:pPr>
            <w:r>
              <w:rPr>
                <w:sz w:val="24"/>
              </w:rPr>
              <w:t>Managing a team of three</w:t>
            </w:r>
            <w:r>
              <w:rPr>
                <w:spacing w:val="-5"/>
                <w:sz w:val="24"/>
              </w:rPr>
              <w:t xml:space="preserve"> </w:t>
            </w:r>
            <w:r>
              <w:rPr>
                <w:sz w:val="24"/>
              </w:rPr>
              <w:t>accountants.</w:t>
            </w:r>
          </w:p>
        </w:tc>
      </w:tr>
    </w:tbl>
    <w:p w:rsidR="001E04F8" w:rsidRDefault="001E04F8">
      <w:pPr>
        <w:pStyle w:val="BodyText"/>
        <w:spacing w:before="1"/>
        <w:rPr>
          <w:sz w:val="16"/>
        </w:rPr>
      </w:pPr>
    </w:p>
    <w:p w:rsidR="001E04F8" w:rsidRDefault="00D0587F">
      <w:pPr>
        <w:pStyle w:val="Heading1"/>
        <w:spacing w:before="90"/>
      </w:pPr>
      <w:r>
        <w:t>Educational Qualifications</w:t>
      </w:r>
    </w:p>
    <w:p w:rsidR="001E04F8" w:rsidRDefault="001E04F8">
      <w:pPr>
        <w:pStyle w:val="BodyText"/>
        <w:spacing w:before="11"/>
        <w:rPr>
          <w:b/>
          <w:sz w:val="11"/>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7"/>
        <w:gridCol w:w="5248"/>
        <w:gridCol w:w="1844"/>
      </w:tblGrid>
      <w:tr w:rsidR="001E04F8">
        <w:trPr>
          <w:trHeight w:val="275"/>
        </w:trPr>
        <w:tc>
          <w:tcPr>
            <w:tcW w:w="3157" w:type="dxa"/>
          </w:tcPr>
          <w:p w:rsidR="001E04F8" w:rsidRDefault="00D0587F">
            <w:pPr>
              <w:pStyle w:val="TableParagraph"/>
              <w:ind w:left="1188" w:right="1184"/>
              <w:jc w:val="center"/>
              <w:rPr>
                <w:b/>
                <w:sz w:val="24"/>
              </w:rPr>
            </w:pPr>
            <w:r>
              <w:rPr>
                <w:b/>
                <w:sz w:val="24"/>
              </w:rPr>
              <w:t>Course</w:t>
            </w:r>
          </w:p>
        </w:tc>
        <w:tc>
          <w:tcPr>
            <w:tcW w:w="5248" w:type="dxa"/>
          </w:tcPr>
          <w:p w:rsidR="001E04F8" w:rsidRDefault="00D0587F">
            <w:pPr>
              <w:pStyle w:val="TableParagraph"/>
              <w:ind w:left="2168" w:right="2162"/>
              <w:jc w:val="center"/>
              <w:rPr>
                <w:b/>
                <w:sz w:val="24"/>
              </w:rPr>
            </w:pPr>
            <w:r>
              <w:rPr>
                <w:b/>
                <w:sz w:val="24"/>
              </w:rPr>
              <w:t>Institute</w:t>
            </w:r>
          </w:p>
        </w:tc>
        <w:tc>
          <w:tcPr>
            <w:tcW w:w="1844" w:type="dxa"/>
          </w:tcPr>
          <w:p w:rsidR="001E04F8" w:rsidRDefault="00D0587F">
            <w:pPr>
              <w:pStyle w:val="TableParagraph"/>
              <w:ind w:left="372" w:right="370"/>
              <w:jc w:val="center"/>
              <w:rPr>
                <w:b/>
                <w:sz w:val="24"/>
              </w:rPr>
            </w:pPr>
            <w:r>
              <w:rPr>
                <w:b/>
                <w:sz w:val="24"/>
              </w:rPr>
              <w:t>Year</w:t>
            </w:r>
          </w:p>
        </w:tc>
      </w:tr>
      <w:tr w:rsidR="001E04F8">
        <w:trPr>
          <w:trHeight w:val="275"/>
        </w:trPr>
        <w:tc>
          <w:tcPr>
            <w:tcW w:w="3157" w:type="dxa"/>
          </w:tcPr>
          <w:p w:rsidR="001E04F8" w:rsidRDefault="00D0587F">
            <w:pPr>
              <w:pStyle w:val="TableParagraph"/>
              <w:rPr>
                <w:sz w:val="24"/>
              </w:rPr>
            </w:pPr>
            <w:r>
              <w:rPr>
                <w:sz w:val="24"/>
              </w:rPr>
              <w:t>CA (Chartered Accountancy)</w:t>
            </w:r>
          </w:p>
        </w:tc>
        <w:tc>
          <w:tcPr>
            <w:tcW w:w="5248" w:type="dxa"/>
          </w:tcPr>
          <w:p w:rsidR="001E04F8" w:rsidRDefault="00D0587F">
            <w:pPr>
              <w:pStyle w:val="TableParagraph"/>
              <w:rPr>
                <w:sz w:val="24"/>
              </w:rPr>
            </w:pPr>
            <w:r>
              <w:rPr>
                <w:sz w:val="24"/>
              </w:rPr>
              <w:t>Institute of Chartered Accountants of India</w:t>
            </w:r>
          </w:p>
        </w:tc>
        <w:tc>
          <w:tcPr>
            <w:tcW w:w="1844" w:type="dxa"/>
          </w:tcPr>
          <w:p w:rsidR="001E04F8" w:rsidRDefault="00D0587F">
            <w:pPr>
              <w:pStyle w:val="TableParagraph"/>
              <w:ind w:left="373" w:right="370"/>
              <w:jc w:val="center"/>
              <w:rPr>
                <w:sz w:val="24"/>
              </w:rPr>
            </w:pPr>
            <w:r>
              <w:rPr>
                <w:sz w:val="24"/>
              </w:rPr>
              <w:t>May 2004</w:t>
            </w:r>
          </w:p>
        </w:tc>
      </w:tr>
      <w:tr w:rsidR="001E04F8">
        <w:trPr>
          <w:trHeight w:val="277"/>
        </w:trPr>
        <w:tc>
          <w:tcPr>
            <w:tcW w:w="3157" w:type="dxa"/>
          </w:tcPr>
          <w:p w:rsidR="001E04F8" w:rsidRDefault="00D0587F">
            <w:pPr>
              <w:pStyle w:val="TableParagraph"/>
              <w:spacing w:line="258" w:lineRule="exact"/>
              <w:rPr>
                <w:sz w:val="24"/>
              </w:rPr>
            </w:pPr>
            <w:r>
              <w:rPr>
                <w:sz w:val="24"/>
              </w:rPr>
              <w:t>M.Com</w:t>
            </w:r>
          </w:p>
        </w:tc>
        <w:tc>
          <w:tcPr>
            <w:tcW w:w="5248" w:type="dxa"/>
          </w:tcPr>
          <w:p w:rsidR="001E04F8" w:rsidRDefault="00D0587F">
            <w:pPr>
              <w:pStyle w:val="TableParagraph"/>
              <w:spacing w:line="258" w:lineRule="exact"/>
              <w:rPr>
                <w:sz w:val="24"/>
              </w:rPr>
            </w:pPr>
            <w:r>
              <w:rPr>
                <w:sz w:val="24"/>
              </w:rPr>
              <w:t>Mahatma Gandhi University</w:t>
            </w:r>
          </w:p>
        </w:tc>
        <w:tc>
          <w:tcPr>
            <w:tcW w:w="1844" w:type="dxa"/>
          </w:tcPr>
          <w:p w:rsidR="001E04F8" w:rsidRDefault="00D0587F">
            <w:pPr>
              <w:pStyle w:val="TableParagraph"/>
              <w:spacing w:line="258" w:lineRule="exact"/>
              <w:ind w:left="373" w:right="370"/>
              <w:jc w:val="center"/>
              <w:rPr>
                <w:sz w:val="24"/>
              </w:rPr>
            </w:pPr>
            <w:r>
              <w:rPr>
                <w:sz w:val="24"/>
              </w:rPr>
              <w:t>May 2003</w:t>
            </w:r>
          </w:p>
        </w:tc>
      </w:tr>
      <w:tr w:rsidR="001E04F8">
        <w:trPr>
          <w:trHeight w:val="275"/>
        </w:trPr>
        <w:tc>
          <w:tcPr>
            <w:tcW w:w="3157" w:type="dxa"/>
          </w:tcPr>
          <w:p w:rsidR="001E04F8" w:rsidRDefault="00D0587F">
            <w:pPr>
              <w:pStyle w:val="TableParagraph"/>
              <w:rPr>
                <w:sz w:val="24"/>
              </w:rPr>
            </w:pPr>
            <w:r>
              <w:rPr>
                <w:sz w:val="24"/>
              </w:rPr>
              <w:t>B.Com</w:t>
            </w:r>
          </w:p>
        </w:tc>
        <w:tc>
          <w:tcPr>
            <w:tcW w:w="5248" w:type="dxa"/>
          </w:tcPr>
          <w:p w:rsidR="001E04F8" w:rsidRDefault="00D0587F">
            <w:pPr>
              <w:pStyle w:val="TableParagraph"/>
              <w:rPr>
                <w:sz w:val="24"/>
              </w:rPr>
            </w:pPr>
            <w:proofErr w:type="spellStart"/>
            <w:r>
              <w:rPr>
                <w:sz w:val="24"/>
              </w:rPr>
              <w:t>St:Berchmans</w:t>
            </w:r>
            <w:proofErr w:type="spellEnd"/>
            <w:r>
              <w:rPr>
                <w:sz w:val="24"/>
              </w:rPr>
              <w:t xml:space="preserve"> College, Mahatma Gandhi University</w:t>
            </w:r>
          </w:p>
        </w:tc>
        <w:tc>
          <w:tcPr>
            <w:tcW w:w="1844" w:type="dxa"/>
          </w:tcPr>
          <w:p w:rsidR="001E04F8" w:rsidRDefault="00D0587F">
            <w:pPr>
              <w:pStyle w:val="TableParagraph"/>
              <w:ind w:left="376" w:right="370"/>
              <w:jc w:val="center"/>
              <w:rPr>
                <w:sz w:val="24"/>
              </w:rPr>
            </w:pPr>
            <w:r>
              <w:rPr>
                <w:sz w:val="24"/>
              </w:rPr>
              <w:t>April 1997</w:t>
            </w:r>
          </w:p>
        </w:tc>
      </w:tr>
    </w:tbl>
    <w:p w:rsidR="001E04F8" w:rsidRDefault="001E04F8">
      <w:pPr>
        <w:pStyle w:val="BodyText"/>
        <w:spacing w:before="8"/>
        <w:rPr>
          <w:b/>
          <w:sz w:val="23"/>
        </w:rPr>
      </w:pPr>
    </w:p>
    <w:p w:rsidR="001E04F8" w:rsidRDefault="00D0587F">
      <w:pPr>
        <w:ind w:left="300"/>
        <w:rPr>
          <w:b/>
          <w:sz w:val="24"/>
        </w:rPr>
      </w:pPr>
      <w:r>
        <w:rPr>
          <w:b/>
          <w:sz w:val="24"/>
        </w:rPr>
        <w:t>Computer &amp; other proficiency</w:t>
      </w:r>
    </w:p>
    <w:p w:rsidR="001E04F8" w:rsidRDefault="001E04F8">
      <w:pPr>
        <w:pStyle w:val="BodyText"/>
        <w:spacing w:before="1" w:after="1"/>
        <w:rPr>
          <w:b/>
          <w:sz w:val="26"/>
        </w:rPr>
      </w:pPr>
    </w:p>
    <w:tbl>
      <w:tblPr>
        <w:tblW w:w="0" w:type="auto"/>
        <w:tblInd w:w="114" w:type="dxa"/>
        <w:tblLayout w:type="fixed"/>
        <w:tblCellMar>
          <w:left w:w="0" w:type="dxa"/>
          <w:right w:w="0" w:type="dxa"/>
        </w:tblCellMar>
        <w:tblLook w:val="01E0"/>
      </w:tblPr>
      <w:tblGrid>
        <w:gridCol w:w="2002"/>
        <w:gridCol w:w="668"/>
        <w:gridCol w:w="5486"/>
      </w:tblGrid>
      <w:tr w:rsidR="001E04F8">
        <w:trPr>
          <w:trHeight w:val="346"/>
        </w:trPr>
        <w:tc>
          <w:tcPr>
            <w:tcW w:w="2002" w:type="dxa"/>
          </w:tcPr>
          <w:p w:rsidR="001E04F8" w:rsidRDefault="00D0587F">
            <w:pPr>
              <w:pStyle w:val="TableParagraph"/>
              <w:spacing w:line="266" w:lineRule="exact"/>
              <w:ind w:left="200"/>
              <w:rPr>
                <w:b/>
                <w:sz w:val="24"/>
              </w:rPr>
            </w:pPr>
            <w:r>
              <w:rPr>
                <w:b/>
                <w:sz w:val="24"/>
              </w:rPr>
              <w:t>Platforms</w:t>
            </w:r>
          </w:p>
        </w:tc>
        <w:tc>
          <w:tcPr>
            <w:tcW w:w="668" w:type="dxa"/>
          </w:tcPr>
          <w:p w:rsidR="001E04F8" w:rsidRDefault="00D0587F">
            <w:pPr>
              <w:pStyle w:val="TableParagraph"/>
              <w:spacing w:before="28" w:line="240" w:lineRule="auto"/>
              <w:ind w:left="0" w:right="92"/>
              <w:jc w:val="right"/>
              <w:rPr>
                <w:sz w:val="24"/>
              </w:rPr>
            </w:pPr>
            <w:r>
              <w:rPr>
                <w:sz w:val="24"/>
              </w:rPr>
              <w:t>:</w:t>
            </w:r>
          </w:p>
        </w:tc>
        <w:tc>
          <w:tcPr>
            <w:tcW w:w="5486" w:type="dxa"/>
          </w:tcPr>
          <w:p w:rsidR="001E04F8" w:rsidRDefault="00D0587F">
            <w:pPr>
              <w:pStyle w:val="TableParagraph"/>
              <w:spacing w:before="28" w:line="240" w:lineRule="auto"/>
              <w:ind w:left="153"/>
              <w:rPr>
                <w:sz w:val="24"/>
              </w:rPr>
            </w:pPr>
            <w:r>
              <w:rPr>
                <w:sz w:val="24"/>
              </w:rPr>
              <w:t>Windows – 2003/07</w:t>
            </w:r>
          </w:p>
        </w:tc>
      </w:tr>
      <w:tr w:rsidR="001E04F8">
        <w:trPr>
          <w:trHeight w:val="313"/>
        </w:trPr>
        <w:tc>
          <w:tcPr>
            <w:tcW w:w="2002" w:type="dxa"/>
          </w:tcPr>
          <w:p w:rsidR="001E04F8" w:rsidRDefault="00D0587F">
            <w:pPr>
              <w:pStyle w:val="TableParagraph"/>
              <w:spacing w:before="37"/>
              <w:ind w:left="200"/>
              <w:rPr>
                <w:b/>
                <w:sz w:val="24"/>
              </w:rPr>
            </w:pPr>
            <w:r>
              <w:rPr>
                <w:b/>
                <w:sz w:val="24"/>
              </w:rPr>
              <w:t>Applications</w:t>
            </w:r>
          </w:p>
        </w:tc>
        <w:tc>
          <w:tcPr>
            <w:tcW w:w="668" w:type="dxa"/>
          </w:tcPr>
          <w:p w:rsidR="001E04F8" w:rsidRDefault="00D0587F">
            <w:pPr>
              <w:pStyle w:val="TableParagraph"/>
              <w:spacing w:before="32" w:line="261" w:lineRule="exact"/>
              <w:ind w:left="0" w:right="92"/>
              <w:jc w:val="right"/>
              <w:rPr>
                <w:sz w:val="24"/>
              </w:rPr>
            </w:pPr>
            <w:r>
              <w:rPr>
                <w:sz w:val="24"/>
              </w:rPr>
              <w:t>:</w:t>
            </w:r>
          </w:p>
        </w:tc>
        <w:tc>
          <w:tcPr>
            <w:tcW w:w="5486" w:type="dxa"/>
          </w:tcPr>
          <w:p w:rsidR="001E04F8" w:rsidRDefault="00D0587F">
            <w:pPr>
              <w:pStyle w:val="TableParagraph"/>
              <w:spacing w:before="32" w:line="261" w:lineRule="exact"/>
              <w:ind w:left="93"/>
              <w:rPr>
                <w:sz w:val="24"/>
              </w:rPr>
            </w:pPr>
            <w:r>
              <w:rPr>
                <w:sz w:val="24"/>
              </w:rPr>
              <w:t xml:space="preserve">MS Office, SAP FICO, </w:t>
            </w:r>
            <w:proofErr w:type="spellStart"/>
            <w:r>
              <w:rPr>
                <w:sz w:val="24"/>
              </w:rPr>
              <w:t>NetSuite</w:t>
            </w:r>
            <w:proofErr w:type="spellEnd"/>
            <w:r>
              <w:rPr>
                <w:sz w:val="24"/>
              </w:rPr>
              <w:t xml:space="preserve"> and IDS(Hotel ERP)</w:t>
            </w:r>
          </w:p>
        </w:tc>
      </w:tr>
    </w:tbl>
    <w:p w:rsidR="001E04F8" w:rsidRDefault="001E04F8">
      <w:pPr>
        <w:pStyle w:val="BodyText"/>
        <w:rPr>
          <w:b/>
          <w:sz w:val="26"/>
        </w:rPr>
      </w:pPr>
    </w:p>
    <w:p w:rsidR="001E04F8" w:rsidRDefault="001E04F8">
      <w:pPr>
        <w:pStyle w:val="BodyText"/>
        <w:spacing w:before="11"/>
        <w:rPr>
          <w:b/>
          <w:sz w:val="25"/>
        </w:rPr>
      </w:pPr>
    </w:p>
    <w:p w:rsidR="001E04F8" w:rsidRDefault="00D0587F">
      <w:pPr>
        <w:spacing w:line="274" w:lineRule="exact"/>
        <w:ind w:left="300"/>
        <w:rPr>
          <w:b/>
          <w:sz w:val="24"/>
        </w:rPr>
      </w:pPr>
      <w:r>
        <w:rPr>
          <w:b/>
          <w:sz w:val="24"/>
        </w:rPr>
        <w:t>Personal Details</w:t>
      </w:r>
    </w:p>
    <w:p w:rsidR="001E04F8" w:rsidRDefault="00D0587F">
      <w:pPr>
        <w:pStyle w:val="BodyText"/>
        <w:tabs>
          <w:tab w:val="left" w:pos="2640"/>
          <w:tab w:val="left" w:pos="3000"/>
        </w:tabs>
        <w:spacing w:line="274" w:lineRule="exact"/>
        <w:ind w:left="480"/>
      </w:pPr>
      <w:r>
        <w:t>Date</w:t>
      </w:r>
      <w:r>
        <w:rPr>
          <w:spacing w:val="-1"/>
        </w:rPr>
        <w:t xml:space="preserve"> </w:t>
      </w:r>
      <w:r>
        <w:t>of</w:t>
      </w:r>
      <w:r>
        <w:rPr>
          <w:spacing w:val="-1"/>
        </w:rPr>
        <w:t xml:space="preserve"> </w:t>
      </w:r>
      <w:r>
        <w:t>Birth</w:t>
      </w:r>
      <w:r>
        <w:tab/>
        <w:t>:</w:t>
      </w:r>
      <w:r>
        <w:tab/>
        <w:t>21 July</w:t>
      </w:r>
      <w:r>
        <w:rPr>
          <w:spacing w:val="-8"/>
        </w:rPr>
        <w:t xml:space="preserve"> </w:t>
      </w:r>
      <w:r>
        <w:t>1975</w:t>
      </w:r>
    </w:p>
    <w:p w:rsidR="001E04F8" w:rsidRDefault="00D0587F">
      <w:pPr>
        <w:pStyle w:val="BodyText"/>
        <w:tabs>
          <w:tab w:val="left" w:pos="2640"/>
          <w:tab w:val="left" w:pos="3000"/>
        </w:tabs>
        <w:ind w:left="480"/>
      </w:pPr>
      <w:r>
        <w:t>Nationality</w:t>
      </w:r>
      <w:r>
        <w:tab/>
        <w:t>:</w:t>
      </w:r>
      <w:r>
        <w:tab/>
        <w:t>Indian</w:t>
      </w:r>
    </w:p>
    <w:p w:rsidR="001E04F8" w:rsidRDefault="00D0587F">
      <w:pPr>
        <w:pStyle w:val="BodyText"/>
        <w:tabs>
          <w:tab w:val="left" w:pos="2640"/>
          <w:tab w:val="left" w:pos="3000"/>
        </w:tabs>
        <w:spacing w:line="275" w:lineRule="exact"/>
        <w:ind w:left="480"/>
      </w:pPr>
      <w:r>
        <w:t>Marital</w:t>
      </w:r>
      <w:r>
        <w:rPr>
          <w:spacing w:val="-1"/>
        </w:rPr>
        <w:t xml:space="preserve"> </w:t>
      </w:r>
      <w:r>
        <w:t>Status</w:t>
      </w:r>
      <w:r>
        <w:tab/>
        <w:t>:</w:t>
      </w:r>
      <w:r>
        <w:tab/>
      </w:r>
      <w:r>
        <w:t>Married</w:t>
      </w:r>
    </w:p>
    <w:p w:rsidR="001E04F8" w:rsidRDefault="00D0587F">
      <w:pPr>
        <w:pStyle w:val="BodyText"/>
        <w:tabs>
          <w:tab w:val="left" w:pos="2640"/>
          <w:tab w:val="left" w:pos="3000"/>
        </w:tabs>
        <w:ind w:left="480" w:right="4366"/>
      </w:pPr>
      <w:r>
        <w:t>Languages</w:t>
      </w:r>
      <w:r>
        <w:rPr>
          <w:spacing w:val="-2"/>
        </w:rPr>
        <w:t xml:space="preserve"> </w:t>
      </w:r>
      <w:r>
        <w:t>Known</w:t>
      </w:r>
      <w:r>
        <w:tab/>
        <w:t>:</w:t>
      </w:r>
      <w:r>
        <w:tab/>
        <w:t>English, Malayalam, Hindi,</w:t>
      </w:r>
      <w:r>
        <w:rPr>
          <w:spacing w:val="-7"/>
        </w:rPr>
        <w:t xml:space="preserve"> </w:t>
      </w:r>
      <w:proofErr w:type="gramStart"/>
      <w:r>
        <w:t>Tamil</w:t>
      </w:r>
      <w:proofErr w:type="gramEnd"/>
    </w:p>
    <w:p w:rsidR="001E04F8" w:rsidRDefault="001E04F8">
      <w:pPr>
        <w:pStyle w:val="BodyText"/>
        <w:rPr>
          <w:sz w:val="26"/>
        </w:rPr>
      </w:pPr>
    </w:p>
    <w:p w:rsidR="001E04F8" w:rsidRDefault="001E04F8">
      <w:pPr>
        <w:pStyle w:val="BodyText"/>
        <w:spacing w:before="11"/>
        <w:rPr>
          <w:sz w:val="21"/>
        </w:rPr>
      </w:pPr>
    </w:p>
    <w:p w:rsidR="001E04F8" w:rsidRDefault="00D0587F">
      <w:pPr>
        <w:pStyle w:val="BodyText"/>
        <w:ind w:left="3702" w:right="3860"/>
        <w:jc w:val="center"/>
      </w:pPr>
      <w:r>
        <w:t>###########</w:t>
      </w:r>
    </w:p>
    <w:sectPr w:rsidR="001E04F8" w:rsidSect="001E04F8">
      <w:pgSz w:w="12240" w:h="15840"/>
      <w:pgMar w:top="700" w:right="620" w:bottom="280" w:left="9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F0B"/>
    <w:multiLevelType w:val="hybridMultilevel"/>
    <w:tmpl w:val="88942174"/>
    <w:lvl w:ilvl="0" w:tplc="DBBC42CA">
      <w:numFmt w:val="bullet"/>
      <w:lvlText w:val=""/>
      <w:lvlJc w:val="left"/>
      <w:pPr>
        <w:ind w:left="540" w:hanging="361"/>
      </w:pPr>
      <w:rPr>
        <w:rFonts w:hint="default"/>
        <w:w w:val="100"/>
        <w:lang w:val="en-US" w:eastAsia="en-US" w:bidi="en-US"/>
      </w:rPr>
    </w:lvl>
    <w:lvl w:ilvl="1" w:tplc="D576A888">
      <w:numFmt w:val="bullet"/>
      <w:lvlText w:val="•"/>
      <w:lvlJc w:val="left"/>
      <w:pPr>
        <w:ind w:left="1293" w:hanging="361"/>
      </w:pPr>
      <w:rPr>
        <w:rFonts w:hint="default"/>
        <w:lang w:val="en-US" w:eastAsia="en-US" w:bidi="en-US"/>
      </w:rPr>
    </w:lvl>
    <w:lvl w:ilvl="2" w:tplc="02B66430">
      <w:numFmt w:val="bullet"/>
      <w:lvlText w:val="•"/>
      <w:lvlJc w:val="left"/>
      <w:pPr>
        <w:ind w:left="2046" w:hanging="361"/>
      </w:pPr>
      <w:rPr>
        <w:rFonts w:hint="default"/>
        <w:lang w:val="en-US" w:eastAsia="en-US" w:bidi="en-US"/>
      </w:rPr>
    </w:lvl>
    <w:lvl w:ilvl="3" w:tplc="26306234">
      <w:numFmt w:val="bullet"/>
      <w:lvlText w:val="•"/>
      <w:lvlJc w:val="left"/>
      <w:pPr>
        <w:ind w:left="2799" w:hanging="361"/>
      </w:pPr>
      <w:rPr>
        <w:rFonts w:hint="default"/>
        <w:lang w:val="en-US" w:eastAsia="en-US" w:bidi="en-US"/>
      </w:rPr>
    </w:lvl>
    <w:lvl w:ilvl="4" w:tplc="01DCD582">
      <w:numFmt w:val="bullet"/>
      <w:lvlText w:val="•"/>
      <w:lvlJc w:val="left"/>
      <w:pPr>
        <w:ind w:left="3552" w:hanging="361"/>
      </w:pPr>
      <w:rPr>
        <w:rFonts w:hint="default"/>
        <w:lang w:val="en-US" w:eastAsia="en-US" w:bidi="en-US"/>
      </w:rPr>
    </w:lvl>
    <w:lvl w:ilvl="5" w:tplc="9DE6182E">
      <w:numFmt w:val="bullet"/>
      <w:lvlText w:val="•"/>
      <w:lvlJc w:val="left"/>
      <w:pPr>
        <w:ind w:left="4306" w:hanging="361"/>
      </w:pPr>
      <w:rPr>
        <w:rFonts w:hint="default"/>
        <w:lang w:val="en-US" w:eastAsia="en-US" w:bidi="en-US"/>
      </w:rPr>
    </w:lvl>
    <w:lvl w:ilvl="6" w:tplc="159092AA">
      <w:numFmt w:val="bullet"/>
      <w:lvlText w:val="•"/>
      <w:lvlJc w:val="left"/>
      <w:pPr>
        <w:ind w:left="5059" w:hanging="361"/>
      </w:pPr>
      <w:rPr>
        <w:rFonts w:hint="default"/>
        <w:lang w:val="en-US" w:eastAsia="en-US" w:bidi="en-US"/>
      </w:rPr>
    </w:lvl>
    <w:lvl w:ilvl="7" w:tplc="292A8988">
      <w:numFmt w:val="bullet"/>
      <w:lvlText w:val="•"/>
      <w:lvlJc w:val="left"/>
      <w:pPr>
        <w:ind w:left="5812" w:hanging="361"/>
      </w:pPr>
      <w:rPr>
        <w:rFonts w:hint="default"/>
        <w:lang w:val="en-US" w:eastAsia="en-US" w:bidi="en-US"/>
      </w:rPr>
    </w:lvl>
    <w:lvl w:ilvl="8" w:tplc="A4B8AE10">
      <w:numFmt w:val="bullet"/>
      <w:lvlText w:val="•"/>
      <w:lvlJc w:val="left"/>
      <w:pPr>
        <w:ind w:left="6565" w:hanging="361"/>
      </w:pPr>
      <w:rPr>
        <w:rFonts w:hint="default"/>
        <w:lang w:val="en-US" w:eastAsia="en-US" w:bidi="en-US"/>
      </w:rPr>
    </w:lvl>
  </w:abstractNum>
  <w:abstractNum w:abstractNumId="1">
    <w:nsid w:val="040147F6"/>
    <w:multiLevelType w:val="hybridMultilevel"/>
    <w:tmpl w:val="E48A467A"/>
    <w:lvl w:ilvl="0" w:tplc="055E6878">
      <w:numFmt w:val="bullet"/>
      <w:lvlText w:val=""/>
      <w:lvlJc w:val="left"/>
      <w:pPr>
        <w:ind w:left="540" w:hanging="361"/>
      </w:pPr>
      <w:rPr>
        <w:rFonts w:ascii="Symbol" w:eastAsia="Symbol" w:hAnsi="Symbol" w:cs="Symbol" w:hint="default"/>
        <w:w w:val="100"/>
        <w:sz w:val="24"/>
        <w:szCs w:val="24"/>
        <w:lang w:val="en-US" w:eastAsia="en-US" w:bidi="en-US"/>
      </w:rPr>
    </w:lvl>
    <w:lvl w:ilvl="1" w:tplc="386C05BE">
      <w:numFmt w:val="bullet"/>
      <w:lvlText w:val="•"/>
      <w:lvlJc w:val="left"/>
      <w:pPr>
        <w:ind w:left="1293" w:hanging="361"/>
      </w:pPr>
      <w:rPr>
        <w:rFonts w:hint="default"/>
        <w:lang w:val="en-US" w:eastAsia="en-US" w:bidi="en-US"/>
      </w:rPr>
    </w:lvl>
    <w:lvl w:ilvl="2" w:tplc="BE1023F0">
      <w:numFmt w:val="bullet"/>
      <w:lvlText w:val="•"/>
      <w:lvlJc w:val="left"/>
      <w:pPr>
        <w:ind w:left="2047" w:hanging="361"/>
      </w:pPr>
      <w:rPr>
        <w:rFonts w:hint="default"/>
        <w:lang w:val="en-US" w:eastAsia="en-US" w:bidi="en-US"/>
      </w:rPr>
    </w:lvl>
    <w:lvl w:ilvl="3" w:tplc="1402F7DC">
      <w:numFmt w:val="bullet"/>
      <w:lvlText w:val="•"/>
      <w:lvlJc w:val="left"/>
      <w:pPr>
        <w:ind w:left="2801" w:hanging="361"/>
      </w:pPr>
      <w:rPr>
        <w:rFonts w:hint="default"/>
        <w:lang w:val="en-US" w:eastAsia="en-US" w:bidi="en-US"/>
      </w:rPr>
    </w:lvl>
    <w:lvl w:ilvl="4" w:tplc="3FBEDA44">
      <w:numFmt w:val="bullet"/>
      <w:lvlText w:val="•"/>
      <w:lvlJc w:val="left"/>
      <w:pPr>
        <w:ind w:left="3555" w:hanging="361"/>
      </w:pPr>
      <w:rPr>
        <w:rFonts w:hint="default"/>
        <w:lang w:val="en-US" w:eastAsia="en-US" w:bidi="en-US"/>
      </w:rPr>
    </w:lvl>
    <w:lvl w:ilvl="5" w:tplc="F44454CE">
      <w:numFmt w:val="bullet"/>
      <w:lvlText w:val="•"/>
      <w:lvlJc w:val="left"/>
      <w:pPr>
        <w:ind w:left="4309" w:hanging="361"/>
      </w:pPr>
      <w:rPr>
        <w:rFonts w:hint="default"/>
        <w:lang w:val="en-US" w:eastAsia="en-US" w:bidi="en-US"/>
      </w:rPr>
    </w:lvl>
    <w:lvl w:ilvl="6" w:tplc="C6A89A8C">
      <w:numFmt w:val="bullet"/>
      <w:lvlText w:val="•"/>
      <w:lvlJc w:val="left"/>
      <w:pPr>
        <w:ind w:left="5062" w:hanging="361"/>
      </w:pPr>
      <w:rPr>
        <w:rFonts w:hint="default"/>
        <w:lang w:val="en-US" w:eastAsia="en-US" w:bidi="en-US"/>
      </w:rPr>
    </w:lvl>
    <w:lvl w:ilvl="7" w:tplc="6AD278C2">
      <w:numFmt w:val="bullet"/>
      <w:lvlText w:val="•"/>
      <w:lvlJc w:val="left"/>
      <w:pPr>
        <w:ind w:left="5816" w:hanging="361"/>
      </w:pPr>
      <w:rPr>
        <w:rFonts w:hint="default"/>
        <w:lang w:val="en-US" w:eastAsia="en-US" w:bidi="en-US"/>
      </w:rPr>
    </w:lvl>
    <w:lvl w:ilvl="8" w:tplc="093CACF4">
      <w:numFmt w:val="bullet"/>
      <w:lvlText w:val="•"/>
      <w:lvlJc w:val="left"/>
      <w:pPr>
        <w:ind w:left="6570" w:hanging="361"/>
      </w:pPr>
      <w:rPr>
        <w:rFonts w:hint="default"/>
        <w:lang w:val="en-US" w:eastAsia="en-US" w:bidi="en-US"/>
      </w:rPr>
    </w:lvl>
  </w:abstractNum>
  <w:abstractNum w:abstractNumId="2">
    <w:nsid w:val="23F65D66"/>
    <w:multiLevelType w:val="hybridMultilevel"/>
    <w:tmpl w:val="BADCF962"/>
    <w:lvl w:ilvl="0" w:tplc="DA00C758">
      <w:numFmt w:val="bullet"/>
      <w:lvlText w:val=""/>
      <w:lvlJc w:val="left"/>
      <w:pPr>
        <w:ind w:left="571" w:hanging="361"/>
      </w:pPr>
      <w:rPr>
        <w:rFonts w:hint="default"/>
        <w:w w:val="100"/>
        <w:lang w:val="en-US" w:eastAsia="en-US" w:bidi="en-US"/>
      </w:rPr>
    </w:lvl>
    <w:lvl w:ilvl="1" w:tplc="226C088C">
      <w:numFmt w:val="bullet"/>
      <w:lvlText w:val="•"/>
      <w:lvlJc w:val="left"/>
      <w:pPr>
        <w:ind w:left="1329" w:hanging="361"/>
      </w:pPr>
      <w:rPr>
        <w:rFonts w:hint="default"/>
        <w:lang w:val="en-US" w:eastAsia="en-US" w:bidi="en-US"/>
      </w:rPr>
    </w:lvl>
    <w:lvl w:ilvl="2" w:tplc="3F4E1BC4">
      <w:numFmt w:val="bullet"/>
      <w:lvlText w:val="•"/>
      <w:lvlJc w:val="left"/>
      <w:pPr>
        <w:ind w:left="2078" w:hanging="361"/>
      </w:pPr>
      <w:rPr>
        <w:rFonts w:hint="default"/>
        <w:lang w:val="en-US" w:eastAsia="en-US" w:bidi="en-US"/>
      </w:rPr>
    </w:lvl>
    <w:lvl w:ilvl="3" w:tplc="7D4C46C0">
      <w:numFmt w:val="bullet"/>
      <w:lvlText w:val="•"/>
      <w:lvlJc w:val="left"/>
      <w:pPr>
        <w:ind w:left="2827" w:hanging="361"/>
      </w:pPr>
      <w:rPr>
        <w:rFonts w:hint="default"/>
        <w:lang w:val="en-US" w:eastAsia="en-US" w:bidi="en-US"/>
      </w:rPr>
    </w:lvl>
    <w:lvl w:ilvl="4" w:tplc="C004E46C">
      <w:numFmt w:val="bullet"/>
      <w:lvlText w:val="•"/>
      <w:lvlJc w:val="left"/>
      <w:pPr>
        <w:ind w:left="3576" w:hanging="361"/>
      </w:pPr>
      <w:rPr>
        <w:rFonts w:hint="default"/>
        <w:lang w:val="en-US" w:eastAsia="en-US" w:bidi="en-US"/>
      </w:rPr>
    </w:lvl>
    <w:lvl w:ilvl="5" w:tplc="8250D56A">
      <w:numFmt w:val="bullet"/>
      <w:lvlText w:val="•"/>
      <w:lvlJc w:val="left"/>
      <w:pPr>
        <w:ind w:left="4326" w:hanging="361"/>
      </w:pPr>
      <w:rPr>
        <w:rFonts w:hint="default"/>
        <w:lang w:val="en-US" w:eastAsia="en-US" w:bidi="en-US"/>
      </w:rPr>
    </w:lvl>
    <w:lvl w:ilvl="6" w:tplc="FF865AA0">
      <w:numFmt w:val="bullet"/>
      <w:lvlText w:val="•"/>
      <w:lvlJc w:val="left"/>
      <w:pPr>
        <w:ind w:left="5075" w:hanging="361"/>
      </w:pPr>
      <w:rPr>
        <w:rFonts w:hint="default"/>
        <w:lang w:val="en-US" w:eastAsia="en-US" w:bidi="en-US"/>
      </w:rPr>
    </w:lvl>
    <w:lvl w:ilvl="7" w:tplc="2F38D8BC">
      <w:numFmt w:val="bullet"/>
      <w:lvlText w:val="•"/>
      <w:lvlJc w:val="left"/>
      <w:pPr>
        <w:ind w:left="5824" w:hanging="361"/>
      </w:pPr>
      <w:rPr>
        <w:rFonts w:hint="default"/>
        <w:lang w:val="en-US" w:eastAsia="en-US" w:bidi="en-US"/>
      </w:rPr>
    </w:lvl>
    <w:lvl w:ilvl="8" w:tplc="5D342E20">
      <w:numFmt w:val="bullet"/>
      <w:lvlText w:val="•"/>
      <w:lvlJc w:val="left"/>
      <w:pPr>
        <w:ind w:left="6573" w:hanging="361"/>
      </w:pPr>
      <w:rPr>
        <w:rFonts w:hint="default"/>
        <w:lang w:val="en-US" w:eastAsia="en-US" w:bidi="en-US"/>
      </w:rPr>
    </w:lvl>
  </w:abstractNum>
  <w:abstractNum w:abstractNumId="3">
    <w:nsid w:val="559E6611"/>
    <w:multiLevelType w:val="hybridMultilevel"/>
    <w:tmpl w:val="D98C7886"/>
    <w:lvl w:ilvl="0" w:tplc="2678109C">
      <w:numFmt w:val="bullet"/>
      <w:lvlText w:val=""/>
      <w:lvlJc w:val="left"/>
      <w:pPr>
        <w:ind w:left="540" w:hanging="361"/>
      </w:pPr>
      <w:rPr>
        <w:rFonts w:ascii="Symbol" w:eastAsia="Symbol" w:hAnsi="Symbol" w:cs="Symbol" w:hint="default"/>
        <w:w w:val="100"/>
        <w:sz w:val="24"/>
        <w:szCs w:val="24"/>
        <w:lang w:val="en-US" w:eastAsia="en-US" w:bidi="en-US"/>
      </w:rPr>
    </w:lvl>
    <w:lvl w:ilvl="1" w:tplc="76CCFA66">
      <w:numFmt w:val="bullet"/>
      <w:lvlText w:val="•"/>
      <w:lvlJc w:val="left"/>
      <w:pPr>
        <w:ind w:left="1293" w:hanging="361"/>
      </w:pPr>
      <w:rPr>
        <w:rFonts w:hint="default"/>
        <w:lang w:val="en-US" w:eastAsia="en-US" w:bidi="en-US"/>
      </w:rPr>
    </w:lvl>
    <w:lvl w:ilvl="2" w:tplc="C096C93E">
      <w:numFmt w:val="bullet"/>
      <w:lvlText w:val="•"/>
      <w:lvlJc w:val="left"/>
      <w:pPr>
        <w:ind w:left="2047" w:hanging="361"/>
      </w:pPr>
      <w:rPr>
        <w:rFonts w:hint="default"/>
        <w:lang w:val="en-US" w:eastAsia="en-US" w:bidi="en-US"/>
      </w:rPr>
    </w:lvl>
    <w:lvl w:ilvl="3" w:tplc="E556C462">
      <w:numFmt w:val="bullet"/>
      <w:lvlText w:val="•"/>
      <w:lvlJc w:val="left"/>
      <w:pPr>
        <w:ind w:left="2801" w:hanging="361"/>
      </w:pPr>
      <w:rPr>
        <w:rFonts w:hint="default"/>
        <w:lang w:val="en-US" w:eastAsia="en-US" w:bidi="en-US"/>
      </w:rPr>
    </w:lvl>
    <w:lvl w:ilvl="4" w:tplc="7F42A13E">
      <w:numFmt w:val="bullet"/>
      <w:lvlText w:val="•"/>
      <w:lvlJc w:val="left"/>
      <w:pPr>
        <w:ind w:left="3555" w:hanging="361"/>
      </w:pPr>
      <w:rPr>
        <w:rFonts w:hint="default"/>
        <w:lang w:val="en-US" w:eastAsia="en-US" w:bidi="en-US"/>
      </w:rPr>
    </w:lvl>
    <w:lvl w:ilvl="5" w:tplc="68C017A0">
      <w:numFmt w:val="bullet"/>
      <w:lvlText w:val="•"/>
      <w:lvlJc w:val="left"/>
      <w:pPr>
        <w:ind w:left="4309" w:hanging="361"/>
      </w:pPr>
      <w:rPr>
        <w:rFonts w:hint="default"/>
        <w:lang w:val="en-US" w:eastAsia="en-US" w:bidi="en-US"/>
      </w:rPr>
    </w:lvl>
    <w:lvl w:ilvl="6" w:tplc="CEC6FACE">
      <w:numFmt w:val="bullet"/>
      <w:lvlText w:val="•"/>
      <w:lvlJc w:val="left"/>
      <w:pPr>
        <w:ind w:left="5062" w:hanging="361"/>
      </w:pPr>
      <w:rPr>
        <w:rFonts w:hint="default"/>
        <w:lang w:val="en-US" w:eastAsia="en-US" w:bidi="en-US"/>
      </w:rPr>
    </w:lvl>
    <w:lvl w:ilvl="7" w:tplc="7918F33A">
      <w:numFmt w:val="bullet"/>
      <w:lvlText w:val="•"/>
      <w:lvlJc w:val="left"/>
      <w:pPr>
        <w:ind w:left="5816" w:hanging="361"/>
      </w:pPr>
      <w:rPr>
        <w:rFonts w:hint="default"/>
        <w:lang w:val="en-US" w:eastAsia="en-US" w:bidi="en-US"/>
      </w:rPr>
    </w:lvl>
    <w:lvl w:ilvl="8" w:tplc="84927124">
      <w:numFmt w:val="bullet"/>
      <w:lvlText w:val="•"/>
      <w:lvlJc w:val="left"/>
      <w:pPr>
        <w:ind w:left="6570" w:hanging="361"/>
      </w:pPr>
      <w:rPr>
        <w:rFonts w:hint="default"/>
        <w:lang w:val="en-US" w:eastAsia="en-US" w:bidi="en-US"/>
      </w:rPr>
    </w:lvl>
  </w:abstractNum>
  <w:abstractNum w:abstractNumId="4">
    <w:nsid w:val="5E151559"/>
    <w:multiLevelType w:val="hybridMultilevel"/>
    <w:tmpl w:val="785A8598"/>
    <w:lvl w:ilvl="0" w:tplc="9A5C5622">
      <w:numFmt w:val="bullet"/>
      <w:lvlText w:val=""/>
      <w:lvlJc w:val="left"/>
      <w:pPr>
        <w:ind w:left="540" w:hanging="360"/>
      </w:pPr>
      <w:rPr>
        <w:rFonts w:ascii="Symbol" w:eastAsia="Symbol" w:hAnsi="Symbol" w:cs="Symbol" w:hint="default"/>
        <w:w w:val="100"/>
        <w:sz w:val="24"/>
        <w:szCs w:val="24"/>
        <w:lang w:val="en-US" w:eastAsia="en-US" w:bidi="en-US"/>
      </w:rPr>
    </w:lvl>
    <w:lvl w:ilvl="1" w:tplc="E1C4B806">
      <w:numFmt w:val="bullet"/>
      <w:lvlText w:val="•"/>
      <w:lvlJc w:val="left"/>
      <w:pPr>
        <w:ind w:left="1257" w:hanging="360"/>
      </w:pPr>
      <w:rPr>
        <w:rFonts w:hint="default"/>
        <w:lang w:val="en-US" w:eastAsia="en-US" w:bidi="en-US"/>
      </w:rPr>
    </w:lvl>
    <w:lvl w:ilvl="2" w:tplc="47308240">
      <w:numFmt w:val="bullet"/>
      <w:lvlText w:val="•"/>
      <w:lvlJc w:val="left"/>
      <w:pPr>
        <w:ind w:left="1975" w:hanging="360"/>
      </w:pPr>
      <w:rPr>
        <w:rFonts w:hint="default"/>
        <w:lang w:val="en-US" w:eastAsia="en-US" w:bidi="en-US"/>
      </w:rPr>
    </w:lvl>
    <w:lvl w:ilvl="3" w:tplc="454A989E">
      <w:numFmt w:val="bullet"/>
      <w:lvlText w:val="•"/>
      <w:lvlJc w:val="left"/>
      <w:pPr>
        <w:ind w:left="2693" w:hanging="360"/>
      </w:pPr>
      <w:rPr>
        <w:rFonts w:hint="default"/>
        <w:lang w:val="en-US" w:eastAsia="en-US" w:bidi="en-US"/>
      </w:rPr>
    </w:lvl>
    <w:lvl w:ilvl="4" w:tplc="49C2FBC8">
      <w:numFmt w:val="bullet"/>
      <w:lvlText w:val="•"/>
      <w:lvlJc w:val="left"/>
      <w:pPr>
        <w:ind w:left="3411" w:hanging="360"/>
      </w:pPr>
      <w:rPr>
        <w:rFonts w:hint="default"/>
        <w:lang w:val="en-US" w:eastAsia="en-US" w:bidi="en-US"/>
      </w:rPr>
    </w:lvl>
    <w:lvl w:ilvl="5" w:tplc="E0909E2C">
      <w:numFmt w:val="bullet"/>
      <w:lvlText w:val="•"/>
      <w:lvlJc w:val="left"/>
      <w:pPr>
        <w:ind w:left="4129" w:hanging="360"/>
      </w:pPr>
      <w:rPr>
        <w:rFonts w:hint="default"/>
        <w:lang w:val="en-US" w:eastAsia="en-US" w:bidi="en-US"/>
      </w:rPr>
    </w:lvl>
    <w:lvl w:ilvl="6" w:tplc="8DCC7600">
      <w:numFmt w:val="bullet"/>
      <w:lvlText w:val="•"/>
      <w:lvlJc w:val="left"/>
      <w:pPr>
        <w:ind w:left="4846" w:hanging="360"/>
      </w:pPr>
      <w:rPr>
        <w:rFonts w:hint="default"/>
        <w:lang w:val="en-US" w:eastAsia="en-US" w:bidi="en-US"/>
      </w:rPr>
    </w:lvl>
    <w:lvl w:ilvl="7" w:tplc="57B67BF0">
      <w:numFmt w:val="bullet"/>
      <w:lvlText w:val="•"/>
      <w:lvlJc w:val="left"/>
      <w:pPr>
        <w:ind w:left="5564" w:hanging="360"/>
      </w:pPr>
      <w:rPr>
        <w:rFonts w:hint="default"/>
        <w:lang w:val="en-US" w:eastAsia="en-US" w:bidi="en-US"/>
      </w:rPr>
    </w:lvl>
    <w:lvl w:ilvl="8" w:tplc="1C3ED452">
      <w:numFmt w:val="bullet"/>
      <w:lvlText w:val="•"/>
      <w:lvlJc w:val="left"/>
      <w:pPr>
        <w:ind w:left="6282" w:hanging="360"/>
      </w:pPr>
      <w:rPr>
        <w:rFonts w:hint="default"/>
        <w:lang w:val="en-US" w:eastAsia="en-US" w:bidi="en-US"/>
      </w:rPr>
    </w:lvl>
  </w:abstractNum>
  <w:abstractNum w:abstractNumId="5">
    <w:nsid w:val="6FD80B1D"/>
    <w:multiLevelType w:val="hybridMultilevel"/>
    <w:tmpl w:val="2E7C9D24"/>
    <w:lvl w:ilvl="0" w:tplc="16B8FA56">
      <w:numFmt w:val="bullet"/>
      <w:lvlText w:val=""/>
      <w:lvlJc w:val="left"/>
      <w:pPr>
        <w:ind w:left="840" w:hanging="360"/>
      </w:pPr>
      <w:rPr>
        <w:rFonts w:ascii="Symbol" w:eastAsia="Symbol" w:hAnsi="Symbol" w:cs="Symbol" w:hint="default"/>
        <w:w w:val="100"/>
        <w:sz w:val="24"/>
        <w:szCs w:val="24"/>
        <w:lang w:val="en-US" w:eastAsia="en-US" w:bidi="en-US"/>
      </w:rPr>
    </w:lvl>
    <w:lvl w:ilvl="1" w:tplc="691CCB86">
      <w:numFmt w:val="bullet"/>
      <w:lvlText w:val="•"/>
      <w:lvlJc w:val="left"/>
      <w:pPr>
        <w:ind w:left="1822" w:hanging="360"/>
      </w:pPr>
      <w:rPr>
        <w:rFonts w:hint="default"/>
        <w:lang w:val="en-US" w:eastAsia="en-US" w:bidi="en-US"/>
      </w:rPr>
    </w:lvl>
    <w:lvl w:ilvl="2" w:tplc="4E126C5C">
      <w:numFmt w:val="bullet"/>
      <w:lvlText w:val="•"/>
      <w:lvlJc w:val="left"/>
      <w:pPr>
        <w:ind w:left="2804" w:hanging="360"/>
      </w:pPr>
      <w:rPr>
        <w:rFonts w:hint="default"/>
        <w:lang w:val="en-US" w:eastAsia="en-US" w:bidi="en-US"/>
      </w:rPr>
    </w:lvl>
    <w:lvl w:ilvl="3" w:tplc="64825ECC">
      <w:numFmt w:val="bullet"/>
      <w:lvlText w:val="•"/>
      <w:lvlJc w:val="left"/>
      <w:pPr>
        <w:ind w:left="3786" w:hanging="360"/>
      </w:pPr>
      <w:rPr>
        <w:rFonts w:hint="default"/>
        <w:lang w:val="en-US" w:eastAsia="en-US" w:bidi="en-US"/>
      </w:rPr>
    </w:lvl>
    <w:lvl w:ilvl="4" w:tplc="205EF6B0">
      <w:numFmt w:val="bullet"/>
      <w:lvlText w:val="•"/>
      <w:lvlJc w:val="left"/>
      <w:pPr>
        <w:ind w:left="4768" w:hanging="360"/>
      </w:pPr>
      <w:rPr>
        <w:rFonts w:hint="default"/>
        <w:lang w:val="en-US" w:eastAsia="en-US" w:bidi="en-US"/>
      </w:rPr>
    </w:lvl>
    <w:lvl w:ilvl="5" w:tplc="82F697BA">
      <w:numFmt w:val="bullet"/>
      <w:lvlText w:val="•"/>
      <w:lvlJc w:val="left"/>
      <w:pPr>
        <w:ind w:left="5750" w:hanging="360"/>
      </w:pPr>
      <w:rPr>
        <w:rFonts w:hint="default"/>
        <w:lang w:val="en-US" w:eastAsia="en-US" w:bidi="en-US"/>
      </w:rPr>
    </w:lvl>
    <w:lvl w:ilvl="6" w:tplc="271CD0DA">
      <w:numFmt w:val="bullet"/>
      <w:lvlText w:val="•"/>
      <w:lvlJc w:val="left"/>
      <w:pPr>
        <w:ind w:left="6732" w:hanging="360"/>
      </w:pPr>
      <w:rPr>
        <w:rFonts w:hint="default"/>
        <w:lang w:val="en-US" w:eastAsia="en-US" w:bidi="en-US"/>
      </w:rPr>
    </w:lvl>
    <w:lvl w:ilvl="7" w:tplc="C700D88A">
      <w:numFmt w:val="bullet"/>
      <w:lvlText w:val="•"/>
      <w:lvlJc w:val="left"/>
      <w:pPr>
        <w:ind w:left="7714" w:hanging="360"/>
      </w:pPr>
      <w:rPr>
        <w:rFonts w:hint="default"/>
        <w:lang w:val="en-US" w:eastAsia="en-US" w:bidi="en-US"/>
      </w:rPr>
    </w:lvl>
    <w:lvl w:ilvl="8" w:tplc="9D9C03B4">
      <w:numFmt w:val="bullet"/>
      <w:lvlText w:val="•"/>
      <w:lvlJc w:val="left"/>
      <w:pPr>
        <w:ind w:left="8696" w:hanging="360"/>
      </w:pPr>
      <w:rPr>
        <w:rFonts w:hint="default"/>
        <w:lang w:val="en-US" w:eastAsia="en-US" w:bidi="en-US"/>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1E04F8"/>
    <w:rsid w:val="001E04F8"/>
    <w:rsid w:val="009B7219"/>
    <w:rsid w:val="00D0386F"/>
    <w:rsid w:val="00D058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04F8"/>
    <w:rPr>
      <w:rFonts w:ascii="Times New Roman" w:eastAsia="Times New Roman" w:hAnsi="Times New Roman" w:cs="Times New Roman"/>
      <w:lang w:bidi="en-US"/>
    </w:rPr>
  </w:style>
  <w:style w:type="paragraph" w:styleId="Heading1">
    <w:name w:val="heading 1"/>
    <w:basedOn w:val="Normal"/>
    <w:uiPriority w:val="1"/>
    <w:qFormat/>
    <w:rsid w:val="001E04F8"/>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E04F8"/>
    <w:rPr>
      <w:sz w:val="24"/>
      <w:szCs w:val="24"/>
    </w:rPr>
  </w:style>
  <w:style w:type="paragraph" w:styleId="ListParagraph">
    <w:name w:val="List Paragraph"/>
    <w:basedOn w:val="Normal"/>
    <w:uiPriority w:val="1"/>
    <w:qFormat/>
    <w:rsid w:val="001E04F8"/>
    <w:pPr>
      <w:spacing w:line="293" w:lineRule="exact"/>
      <w:ind w:left="840" w:hanging="360"/>
    </w:pPr>
  </w:style>
  <w:style w:type="paragraph" w:customStyle="1" w:styleId="TableParagraph">
    <w:name w:val="Table Paragraph"/>
    <w:basedOn w:val="Normal"/>
    <w:uiPriority w:val="1"/>
    <w:qFormat/>
    <w:rsid w:val="001E04F8"/>
    <w:pPr>
      <w:spacing w:line="256" w:lineRule="exact"/>
      <w:ind w:left="107"/>
    </w:pPr>
  </w:style>
  <w:style w:type="character" w:styleId="Hyperlink">
    <w:name w:val="Hyperlink"/>
    <w:basedOn w:val="DefaultParagraphFont"/>
    <w:uiPriority w:val="99"/>
    <w:unhideWhenUsed/>
    <w:rsid w:val="00D0386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392237@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Pavithra</dc:creator>
  <cp:lastModifiedBy>Visitor3</cp:lastModifiedBy>
  <cp:revision>5</cp:revision>
  <dcterms:created xsi:type="dcterms:W3CDTF">2019-06-30T08:12:00Z</dcterms:created>
  <dcterms:modified xsi:type="dcterms:W3CDTF">2019-06-30T08:13:00Z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2018-06-09T00:00:00Z</vt:filetime>
  </property>
  <property fmtid="{D5CDD505-2E9C-101B-9397-08002B2CF9AE}" pid="3" name="Creator">
    <vt:lpwstr>Microsoft® Word 2013</vt:lpwstr>
  </property>
  <property fmtid="{D5CDD505-2E9C-101B-9397-08002B2CF9AE}" pid="4" name="LastSaved">
    <vt:filetime>2019-06-30T00:00:00Z</vt:filetime>
  </property>
</Properties>
</file>