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6E" w:rsidRDefault="00C7186E" w:rsidP="00C7186E">
      <w:pPr>
        <w:spacing w:before="120" w:after="120"/>
        <w:ind w:left="20"/>
        <w:rPr>
          <w:rFonts w:ascii="OpenSans-Regular" w:hAnsi="OpenSans-Regular" w:cs="OpenSans-Regular"/>
          <w:color w:val="000000" w:themeColor="text1"/>
          <w:sz w:val="24"/>
          <w:szCs w:val="24"/>
        </w:rPr>
      </w:pPr>
    </w:p>
    <w:tbl>
      <w:tblPr>
        <w:tblStyle w:val="TableGrid"/>
        <w:tblW w:w="978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5"/>
      </w:tblGrid>
      <w:tr w:rsidR="00C7186E" w:rsidRPr="00C7186E" w:rsidTr="00110F81">
        <w:tc>
          <w:tcPr>
            <w:tcW w:w="9785" w:type="dxa"/>
          </w:tcPr>
          <w:p w:rsidR="00C7186E" w:rsidRPr="00C7186E" w:rsidRDefault="00C7186E" w:rsidP="000A0F79">
            <w:pPr>
              <w:ind w:left="14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C7186E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RINOS</w:t>
            </w:r>
          </w:p>
          <w:p w:rsidR="00C7186E" w:rsidRPr="00C7186E" w:rsidRDefault="00C7186E" w:rsidP="00C7186E">
            <w:pPr>
              <w:spacing w:before="100" w:beforeAutospacing="1" w:after="100" w:afterAutospacing="1"/>
              <w:jc w:val="center"/>
            </w:pPr>
            <w:r w:rsidRPr="00C7186E">
              <w:rPr>
                <w:noProof/>
              </w:rPr>
              <w:drawing>
                <wp:inline distT="0" distB="0" distL="0" distR="0">
                  <wp:extent cx="1409700" cy="1647825"/>
                  <wp:effectExtent l="0" t="0" r="0" b="9525"/>
                  <wp:docPr id="1" name="Picture 1" descr="C:\Users\MUNAF\Downloads\0_2_fact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NAF\Downloads\0_2_fact_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000" r="11001" b="13500"/>
                          <a:stretch/>
                        </pic:blipFill>
                        <pic:spPr bwMode="auto">
                          <a:xfrm>
                            <a:off x="0" y="0"/>
                            <a:ext cx="14097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6E" w:rsidRPr="00C7186E" w:rsidTr="00110F81">
        <w:tc>
          <w:tcPr>
            <w:tcW w:w="9785" w:type="dxa"/>
          </w:tcPr>
          <w:p w:rsidR="00C7186E" w:rsidRPr="00C7186E" w:rsidRDefault="00C7186E" w:rsidP="00C7186E">
            <w:pPr>
              <w:ind w:left="14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E1AAF" w:rsidRDefault="00C7186E" w:rsidP="001729B3">
            <w:pPr>
              <w:ind w:left="14"/>
              <w:jc w:val="center"/>
              <w:rPr>
                <w:rFonts w:asciiTheme="majorHAnsi" w:hAnsiTheme="majorHAnsi" w:cs="OpenSans-Regular"/>
                <w:b/>
                <w:bCs/>
                <w:color w:val="000000" w:themeColor="text1"/>
                <w:sz w:val="28"/>
                <w:szCs w:val="28"/>
              </w:rPr>
            </w:pPr>
            <w:r w:rsidRPr="00C7186E">
              <w:rPr>
                <w:rFonts w:asciiTheme="majorHAnsi" w:hAnsiTheme="majorHAnsi" w:cs="OpenSans-Regular"/>
                <w:b/>
                <w:bCs/>
                <w:color w:val="000000" w:themeColor="text1"/>
                <w:sz w:val="28"/>
                <w:szCs w:val="28"/>
              </w:rPr>
              <w:t>Quantity Survey</w:t>
            </w:r>
            <w:r>
              <w:rPr>
                <w:rFonts w:asciiTheme="majorHAnsi" w:hAnsiTheme="majorHAnsi" w:cs="OpenSans-Regular"/>
                <w:b/>
                <w:bCs/>
                <w:color w:val="000000" w:themeColor="text1"/>
                <w:sz w:val="28"/>
                <w:szCs w:val="28"/>
              </w:rPr>
              <w:t>ing / Contract Administrating Professional</w:t>
            </w:r>
            <w:r w:rsidR="001729B3">
              <w:rPr>
                <w:rFonts w:asciiTheme="majorHAnsi" w:hAnsiTheme="majorHAnsi" w:cs="OpenSans-Regular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7186E" w:rsidRDefault="00C7186E" w:rsidP="000A0F79">
            <w:pPr>
              <w:pStyle w:val="BodyText"/>
              <w:spacing w:before="0"/>
              <w:ind w:left="14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A0F79" w:rsidRDefault="000A0F79" w:rsidP="000A0F79">
            <w:pPr>
              <w:pStyle w:val="BodyText"/>
              <w:spacing w:before="0"/>
              <w:ind w:left="14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Email: </w:t>
            </w:r>
            <w:hyperlink r:id="rId8" w:history="1">
              <w:r w:rsidRPr="00EB57AF">
                <w:rPr>
                  <w:rStyle w:val="Hyperlink"/>
                  <w:rFonts w:asciiTheme="majorHAnsi" w:hAnsiTheme="majorHAnsi"/>
                  <w:b/>
                  <w:bCs/>
                  <w:sz w:val="28"/>
                  <w:szCs w:val="28"/>
                </w:rPr>
                <w:t>rinos.392438@2freemail.com</w:t>
              </w:r>
            </w:hyperlink>
          </w:p>
          <w:p w:rsidR="000A0F79" w:rsidRPr="00C7186E" w:rsidRDefault="000A0F79" w:rsidP="000A0F79">
            <w:pPr>
              <w:pStyle w:val="BodyText"/>
              <w:spacing w:before="0"/>
              <w:ind w:left="14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C7186E" w:rsidRPr="00C7186E" w:rsidTr="00110F81">
        <w:tc>
          <w:tcPr>
            <w:tcW w:w="9785" w:type="dxa"/>
          </w:tcPr>
          <w:p w:rsidR="007377AB" w:rsidRPr="000805A2" w:rsidRDefault="00C7186E" w:rsidP="007377AB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0805A2">
              <w:rPr>
                <w:rFonts w:asciiTheme="majorHAnsi" w:hAnsiTheme="majorHAnsi"/>
                <w:b/>
                <w:bCs/>
                <w:color w:val="833C0B" w:themeColor="accent2" w:themeShade="80"/>
                <w:sz w:val="28"/>
                <w:szCs w:val="28"/>
              </w:rPr>
              <w:t>Profile Summary</w:t>
            </w:r>
            <w:r w:rsidR="007377AB" w:rsidRPr="000805A2">
              <w:rPr>
                <w:rFonts w:asciiTheme="majorHAnsi" w:hAnsiTheme="majorHAnsi"/>
                <w:b/>
                <w:bCs/>
                <w:color w:val="833C0B" w:themeColor="accent2" w:themeShade="80"/>
                <w:sz w:val="28"/>
                <w:szCs w:val="28"/>
              </w:rPr>
              <w:t>:</w:t>
            </w:r>
          </w:p>
        </w:tc>
      </w:tr>
      <w:tr w:rsidR="00C7186E" w:rsidRPr="00C7186E" w:rsidTr="00110F81">
        <w:tc>
          <w:tcPr>
            <w:tcW w:w="9785" w:type="dxa"/>
          </w:tcPr>
          <w:p w:rsidR="00C7186E" w:rsidRPr="00C7186E" w:rsidRDefault="00C7186E" w:rsidP="00C7186E">
            <w:pPr>
              <w:pStyle w:val="BodyText"/>
              <w:spacing w:before="100" w:beforeAutospacing="1" w:after="100" w:afterAutospacing="1"/>
              <w:ind w:left="0" w:right="-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7186E">
              <w:rPr>
                <w:rFonts w:asciiTheme="majorHAnsi" w:hAnsiTheme="majorHAnsi" w:cs="Open Sans"/>
                <w:sz w:val="28"/>
                <w:szCs w:val="28"/>
              </w:rPr>
              <w:t xml:space="preserve">I am an HND completed Civil Engineer, experienced over one-year in Sri Lanka Construction industry worked for building project. </w:t>
            </w:r>
            <w:r w:rsidRPr="00C7186E">
              <w:rPr>
                <w:rFonts w:asciiTheme="majorHAnsi" w:hAnsiTheme="majorHAnsi"/>
                <w:sz w:val="28"/>
                <w:szCs w:val="28"/>
              </w:rPr>
              <w:t>Possessing excellent foresight and the ability to plan ahead when working on construction projects. Can communicate effectively with developers / contractors and would be an asset to any employer who respects loyalty and responsibility.</w:t>
            </w:r>
          </w:p>
          <w:p w:rsidR="00C7186E" w:rsidRPr="00C7186E" w:rsidRDefault="00C7186E" w:rsidP="00C7186E">
            <w:pPr>
              <w:pStyle w:val="BodyText"/>
              <w:spacing w:before="100" w:beforeAutospacing="1" w:after="100" w:afterAutospacing="1"/>
              <w:ind w:right="-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7186E">
              <w:rPr>
                <w:rFonts w:asciiTheme="majorHAnsi" w:hAnsiTheme="majorHAnsi"/>
                <w:sz w:val="28"/>
                <w:szCs w:val="28"/>
              </w:rPr>
              <w:t>I am now presently available in UAE – Sharjah, looking an opportunity as Quantity Surveyor / Junior Contract administrator in construction project in any part of UAE.</w:t>
            </w:r>
          </w:p>
          <w:p w:rsidR="00C7186E" w:rsidRPr="00C7186E" w:rsidRDefault="00C7186E" w:rsidP="00C7186E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C7186E">
              <w:rPr>
                <w:rFonts w:asciiTheme="majorHAnsi" w:hAnsiTheme="majorHAnsi"/>
                <w:sz w:val="28"/>
                <w:szCs w:val="28"/>
              </w:rPr>
              <w:t>I hereby in this resume presents my qualification and experience and personal details for your consideration.</w:t>
            </w:r>
          </w:p>
          <w:p w:rsidR="00C7186E" w:rsidRPr="00C7186E" w:rsidRDefault="00C7186E" w:rsidP="00C7186E">
            <w:pPr>
              <w:spacing w:before="100" w:beforeAutospacing="1" w:after="100" w:afterAutospacing="1"/>
              <w:jc w:val="center"/>
              <w:rPr>
                <w:rFonts w:asciiTheme="majorHAnsi" w:hAnsiTheme="majorHAnsi" w:cs="OpenSans-Regular"/>
                <w:color w:val="000000" w:themeColor="text1"/>
                <w:sz w:val="28"/>
                <w:szCs w:val="28"/>
              </w:rPr>
            </w:pPr>
          </w:p>
        </w:tc>
      </w:tr>
    </w:tbl>
    <w:p w:rsidR="00C7186E" w:rsidRDefault="00C7186E" w:rsidP="003B1C2B">
      <w:pPr>
        <w:spacing w:before="120" w:after="120"/>
        <w:ind w:left="20"/>
        <w:jc w:val="center"/>
        <w:rPr>
          <w:rFonts w:ascii="OpenSans-Regular" w:hAnsi="OpenSans-Regular" w:cs="OpenSans-Regular"/>
          <w:color w:val="000000" w:themeColor="text1"/>
          <w:sz w:val="24"/>
          <w:szCs w:val="24"/>
        </w:rPr>
      </w:pPr>
    </w:p>
    <w:p w:rsidR="003B1C2B" w:rsidRDefault="003B1C2B" w:rsidP="003B1C2B">
      <w:pPr>
        <w:spacing w:before="120" w:after="120" w:line="240" w:lineRule="auto"/>
        <w:ind w:left="20"/>
        <w:jc w:val="center"/>
        <w:rPr>
          <w:rFonts w:ascii="Open Sans"/>
          <w:color w:val="000000" w:themeColor="text1"/>
        </w:rPr>
      </w:pPr>
    </w:p>
    <w:p w:rsidR="000A0F79" w:rsidRPr="00F041FA" w:rsidRDefault="000A0F79" w:rsidP="003B1C2B">
      <w:pPr>
        <w:spacing w:before="120" w:after="120" w:line="240" w:lineRule="auto"/>
        <w:ind w:left="20"/>
        <w:jc w:val="center"/>
        <w:rPr>
          <w:rFonts w:ascii="Open Sans"/>
          <w:color w:val="000000" w:themeColor="text1"/>
        </w:rPr>
      </w:pPr>
    </w:p>
    <w:p w:rsidR="003B1C2B" w:rsidRDefault="003B1C2B" w:rsidP="003B1C2B">
      <w:pPr>
        <w:spacing w:before="120" w:after="120" w:line="240" w:lineRule="auto"/>
        <w:jc w:val="center"/>
        <w:rPr>
          <w:rFonts w:asciiTheme="majorHAnsi" w:hAnsiTheme="majorHAnsi"/>
        </w:rPr>
      </w:pPr>
    </w:p>
    <w:p w:rsidR="00110F81" w:rsidRDefault="00110F81" w:rsidP="003B1C2B">
      <w:pPr>
        <w:spacing w:before="120" w:after="120" w:line="240" w:lineRule="auto"/>
        <w:jc w:val="center"/>
        <w:rPr>
          <w:rFonts w:asciiTheme="majorHAnsi" w:hAnsiTheme="majorHAnsi"/>
        </w:rPr>
      </w:pPr>
    </w:p>
    <w:p w:rsidR="003B1C2B" w:rsidRDefault="003B1C2B" w:rsidP="00682AEC">
      <w:pPr>
        <w:spacing w:before="120" w:after="120" w:line="240" w:lineRule="auto"/>
        <w:rPr>
          <w:rFonts w:asciiTheme="majorHAnsi" w:hAnsiTheme="majorHAnsi"/>
        </w:rPr>
      </w:pPr>
    </w:p>
    <w:p w:rsidR="00B64295" w:rsidRDefault="00B64295" w:rsidP="00682AEC">
      <w:pPr>
        <w:spacing w:before="120" w:after="120" w:line="240" w:lineRule="auto"/>
        <w:rPr>
          <w:rFonts w:asciiTheme="majorHAnsi" w:hAnsiTheme="majorHAnsi"/>
        </w:rPr>
      </w:pPr>
    </w:p>
    <w:p w:rsidR="00E05AFC" w:rsidRDefault="00E05AFC" w:rsidP="00682AEC">
      <w:pPr>
        <w:spacing w:before="120" w:after="120" w:line="240" w:lineRule="auto"/>
        <w:rPr>
          <w:rFonts w:asciiTheme="majorHAnsi" w:hAnsiTheme="majorHAnsi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3806"/>
        <w:gridCol w:w="3653"/>
      </w:tblGrid>
      <w:tr w:rsidR="00110F81" w:rsidRPr="001A1BA9" w:rsidTr="000805A2">
        <w:tc>
          <w:tcPr>
            <w:tcW w:w="0" w:type="auto"/>
          </w:tcPr>
          <w:p w:rsidR="00110F81" w:rsidRPr="001A1BA9" w:rsidRDefault="00110F81" w:rsidP="000805A2">
            <w:pPr>
              <w:spacing w:before="120" w:after="120"/>
              <w:ind w:left="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lastRenderedPageBreak/>
              <w:t>Educational Qualification</w:t>
            </w:r>
            <w:r w:rsidR="006E1AAF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0805A2" w:rsidRDefault="00110F81" w:rsidP="000805A2">
            <w:pPr>
              <w:pStyle w:val="BodyText"/>
              <w:spacing w:before="120" w:after="12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1A1BA9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HND in Civil Engineering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, 2018</w:t>
            </w:r>
            <w:r w:rsidR="000805A2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</w:t>
            </w:r>
          </w:p>
          <w:p w:rsidR="00110F81" w:rsidRPr="000805A2" w:rsidRDefault="00110F81" w:rsidP="000805A2">
            <w:pPr>
              <w:pStyle w:val="BodyText"/>
              <w:spacing w:before="120" w:after="12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1A1BA9">
              <w:rPr>
                <w:rFonts w:asciiTheme="majorHAnsi" w:hAnsiTheme="majorHAnsi" w:cs="Open Sans"/>
                <w:sz w:val="24"/>
                <w:szCs w:val="24"/>
              </w:rPr>
              <w:t>Sri Lanka Institute of Advanced Technological Education</w:t>
            </w:r>
          </w:p>
        </w:tc>
      </w:tr>
      <w:tr w:rsidR="00110F81" w:rsidRPr="001A1BA9" w:rsidTr="000805A2">
        <w:tc>
          <w:tcPr>
            <w:tcW w:w="0" w:type="auto"/>
          </w:tcPr>
          <w:p w:rsidR="00110F81" w:rsidRPr="001A1BA9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Other Trainings and Short Courses</w:t>
            </w:r>
            <w:r w:rsidR="006E1AAF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110F81" w:rsidRPr="001A1BA9" w:rsidRDefault="00110F81" w:rsidP="000805A2">
            <w:pPr>
              <w:pStyle w:val="BodyText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1A1BA9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Project Management Professional Concept and Primavera P6</w:t>
            </w:r>
          </w:p>
          <w:p w:rsidR="00110F81" w:rsidRPr="006825AC" w:rsidRDefault="00110F81" w:rsidP="000805A2">
            <w:pPr>
              <w:pStyle w:val="BodyText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1A1BA9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Advanced Computer Aided Draughting &amp; Designing Using AutoCAD</w:t>
            </w:r>
          </w:p>
        </w:tc>
      </w:tr>
      <w:tr w:rsidR="00110F81" w:rsidRPr="001A1BA9" w:rsidTr="000805A2">
        <w:tc>
          <w:tcPr>
            <w:tcW w:w="0" w:type="auto"/>
          </w:tcPr>
          <w:p w:rsidR="00110F81" w:rsidRPr="001A1BA9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Professional Qualification</w:t>
            </w:r>
            <w:r w:rsidR="006E1AAF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110F81" w:rsidRPr="00BC728E" w:rsidRDefault="00110F81" w:rsidP="000805A2">
            <w:pPr>
              <w:pStyle w:val="BodyText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ajorHAnsi" w:hAnsiTheme="majorHAnsi" w:cs="Open Sans"/>
                <w:sz w:val="24"/>
                <w:szCs w:val="24"/>
              </w:rPr>
            </w:pPr>
            <w:r w:rsidRPr="00BC728E">
              <w:rPr>
                <w:rFonts w:asciiTheme="majorHAnsi" w:hAnsiTheme="majorHAnsi" w:cs="Open Sans"/>
                <w:sz w:val="24"/>
                <w:szCs w:val="24"/>
              </w:rPr>
              <w:t>Associated Member of Incorporated Engineers Sri Lanka (IIESL)</w:t>
            </w:r>
          </w:p>
          <w:p w:rsidR="00110F81" w:rsidRPr="001A1BA9" w:rsidRDefault="00110F81" w:rsidP="000805A2">
            <w:pPr>
              <w:pStyle w:val="BodyText"/>
              <w:spacing w:before="120" w:after="120"/>
              <w:ind w:left="38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</w:p>
        </w:tc>
      </w:tr>
      <w:tr w:rsidR="00110F81" w:rsidRPr="001A1BA9" w:rsidTr="000805A2">
        <w:tc>
          <w:tcPr>
            <w:tcW w:w="0" w:type="auto"/>
          </w:tcPr>
          <w:p w:rsidR="00110F81" w:rsidRPr="001A1BA9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Work Experience</w:t>
            </w:r>
            <w:r w:rsidR="006E1AAF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110F81" w:rsidRPr="00BC728E" w:rsidRDefault="00110F81" w:rsidP="000805A2">
            <w:pPr>
              <w:pStyle w:val="ListParagraph"/>
              <w:numPr>
                <w:ilvl w:val="0"/>
                <w:numId w:val="12"/>
              </w:numPr>
              <w:adjustRightInd w:val="0"/>
              <w:spacing w:before="120" w:after="120"/>
              <w:ind w:left="346" w:hanging="346"/>
              <w:contextualSpacing w:val="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BC728E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Assistant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Q</w:t>
            </w:r>
            <w:r w:rsidRPr="00BC728E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uantity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S</w:t>
            </w:r>
            <w:r w:rsidRPr="00BC728E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urveyo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r at </w:t>
            </w:r>
            <w:r w:rsidRPr="00BC728E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Central Engineering Service Limited (PVT), Sri Lanka –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(From Oct/2018 – Present)</w:t>
            </w:r>
          </w:p>
          <w:p w:rsidR="00110F81" w:rsidRPr="00BC728E" w:rsidRDefault="00110F81" w:rsidP="000805A2">
            <w:pPr>
              <w:pStyle w:val="ListParagraph"/>
              <w:adjustRightInd w:val="0"/>
              <w:spacing w:before="120" w:after="120"/>
              <w:ind w:left="346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C728E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Duties</w:t>
            </w:r>
            <w:r w:rsidRPr="00BC728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Involved:</w:t>
            </w:r>
          </w:p>
          <w:p w:rsidR="00110F81" w:rsidRDefault="00110F81" w:rsidP="000805A2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Tak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ing-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off measurements from drawing,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and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BOQ preparation;</w:t>
            </w:r>
          </w:p>
          <w:p w:rsidR="00110F81" w:rsidRDefault="00110F81" w:rsidP="000805A2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Compilation of Tender Documents for sub-contracting;</w:t>
            </w:r>
          </w:p>
          <w:p w:rsidR="00110F81" w:rsidRPr="006825AC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1A1BA9">
              <w:rPr>
                <w:rFonts w:asciiTheme="majorHAnsi" w:hAnsiTheme="majorHAnsi"/>
                <w:sz w:val="24"/>
                <w:szCs w:val="24"/>
              </w:rPr>
              <w:t xml:space="preserve">repare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monthly statements for </w:t>
            </w:r>
            <w:r w:rsidRPr="001A1BA9">
              <w:rPr>
                <w:rFonts w:asciiTheme="majorHAnsi" w:hAnsiTheme="majorHAnsi"/>
                <w:sz w:val="24"/>
                <w:szCs w:val="24"/>
              </w:rPr>
              <w:t>payment application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proper substantiations to justify the progress sought;</w:t>
            </w:r>
          </w:p>
          <w:p w:rsidR="00110F81" w:rsidRPr="001A1BA9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Preparation of documents for 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variation 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cost proposals, and claims;</w:t>
            </w:r>
          </w:p>
          <w:p w:rsidR="00110F81" w:rsidRDefault="00110F81" w:rsidP="000805A2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Maintaining records of change or variation order, potential variation details and claim details for management overview and follow-ups;</w:t>
            </w:r>
          </w:p>
          <w:p w:rsidR="00110F81" w:rsidRDefault="00110F81" w:rsidP="000805A2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Maintaining records of 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manpower, material, plant &amp; equipment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;</w:t>
            </w:r>
          </w:p>
          <w:p w:rsidR="00110F81" w:rsidRPr="001A1BA9" w:rsidRDefault="00110F81" w:rsidP="000805A2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Reviewing of 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sub-contractor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s and 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supplier’s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payment applications;</w:t>
            </w:r>
          </w:p>
          <w:p w:rsidR="00110F81" w:rsidRPr="001A1BA9" w:rsidRDefault="00110F81" w:rsidP="000805A2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Assisting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project manager 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for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prepar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ing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monthly 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progress internal and external 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report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; and</w:t>
            </w:r>
          </w:p>
          <w:p w:rsidR="00110F81" w:rsidRDefault="00110F81" w:rsidP="000805A2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Assisting Sr. Quantity Surveyor in preparing cost report.</w:t>
            </w:r>
          </w:p>
          <w:p w:rsidR="00110F81" w:rsidRPr="00682AEC" w:rsidRDefault="00110F81" w:rsidP="000805A2">
            <w:pPr>
              <w:pStyle w:val="ListParagraph"/>
              <w:widowControl/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</w:p>
        </w:tc>
      </w:tr>
      <w:tr w:rsidR="00110F81" w:rsidRPr="001A1BA9" w:rsidTr="000805A2">
        <w:tc>
          <w:tcPr>
            <w:tcW w:w="0" w:type="auto"/>
          </w:tcPr>
          <w:p w:rsidR="00110F81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  <w:p w:rsidR="00110F81" w:rsidRPr="00110F81" w:rsidRDefault="00110F81" w:rsidP="000805A2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  <w:p w:rsidR="00110F81" w:rsidRPr="00110F81" w:rsidRDefault="00110F81" w:rsidP="000805A2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  <w:p w:rsidR="00110F81" w:rsidRPr="00110F81" w:rsidRDefault="00110F81" w:rsidP="000805A2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  <w:p w:rsidR="00110F81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  <w:p w:rsidR="00110F81" w:rsidRPr="00110F81" w:rsidRDefault="00110F81" w:rsidP="000805A2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  <w:p w:rsidR="00110F81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  <w:p w:rsidR="00110F81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  <w:p w:rsidR="00110F81" w:rsidRPr="00110F81" w:rsidRDefault="00110F81" w:rsidP="000805A2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10F81" w:rsidRPr="00682AEC" w:rsidRDefault="00110F81" w:rsidP="000805A2">
            <w:pPr>
              <w:pStyle w:val="ListParagraph"/>
              <w:numPr>
                <w:ilvl w:val="0"/>
                <w:numId w:val="12"/>
              </w:numPr>
              <w:adjustRightInd w:val="0"/>
              <w:spacing w:before="120" w:after="120"/>
              <w:ind w:left="346" w:hanging="346"/>
              <w:contextualSpacing w:val="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Trainee Civil Engineer</w:t>
            </w:r>
            <w:r w:rsidRPr="00682AEC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at Central Engineering Service Limited (PVT), Sri Lanka – (From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March</w:t>
            </w:r>
            <w:r w:rsidRPr="00682AEC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/201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7</w:t>
            </w:r>
            <w:r w:rsidRPr="00682AEC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September</w:t>
            </w:r>
            <w:r w:rsidRPr="00682AEC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/201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7</w:t>
            </w:r>
            <w:r w:rsidRPr="00682AEC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)</w:t>
            </w:r>
          </w:p>
          <w:p w:rsidR="00110F81" w:rsidRPr="00682AEC" w:rsidRDefault="00110F81" w:rsidP="000805A2">
            <w:pPr>
              <w:pStyle w:val="ListParagraph"/>
              <w:adjustRightInd w:val="0"/>
              <w:spacing w:before="120" w:after="120"/>
              <w:ind w:left="346"/>
              <w:contextualSpacing w:val="0"/>
              <w:jc w:val="both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682AEC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Duties Involved:</w:t>
            </w:r>
          </w:p>
          <w:p w:rsidR="00110F81" w:rsidRPr="001A1BA9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Prepare the progress report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;</w:t>
            </w:r>
          </w:p>
          <w:p w:rsidR="00110F81" w:rsidRPr="001A1BA9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Checking the accuracy of the work during proceeding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;</w:t>
            </w:r>
          </w:p>
          <w:p w:rsidR="00110F81" w:rsidRPr="001A1BA9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Responsible for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managing of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the formwork, reinforcement and concretin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g works at site;</w:t>
            </w:r>
          </w:p>
          <w:p w:rsidR="00110F81" w:rsidRPr="001A1BA9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sz w:val="24"/>
                <w:szCs w:val="24"/>
              </w:rPr>
            </w:pP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Responsible for the interior works and finishing works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at site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>.</w:t>
            </w:r>
          </w:p>
          <w:p w:rsidR="00110F81" w:rsidRPr="000805A2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eastAsiaTheme="minorHAnsi" w:hAnsiTheme="majorHAnsi" w:cs="Open Sans"/>
                <w:i/>
                <w:iCs/>
                <w:sz w:val="24"/>
                <w:szCs w:val="24"/>
              </w:rPr>
            </w:pP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Involved in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taking </w:t>
            </w:r>
            <w:r>
              <w:rPr>
                <w:rFonts w:asciiTheme="majorHAnsi" w:eastAsiaTheme="minorHAnsi" w:hAnsiTheme="majorHAnsi" w:cs="Open Sans"/>
                <w:sz w:val="24"/>
                <w:szCs w:val="24"/>
              </w:rPr>
              <w:t>site</w:t>
            </w:r>
            <w:r w:rsidRPr="001A1BA9">
              <w:rPr>
                <w:rFonts w:asciiTheme="majorHAnsi" w:eastAsiaTheme="minorHAnsi" w:hAnsiTheme="majorHAnsi" w:cs="Open Sans"/>
                <w:sz w:val="24"/>
                <w:szCs w:val="24"/>
              </w:rPr>
              <w:t xml:space="preserve"> measurement of completed works for sub-contractor's payment.</w:t>
            </w:r>
          </w:p>
          <w:p w:rsidR="000805A2" w:rsidRPr="00110F81" w:rsidRDefault="000805A2" w:rsidP="000805A2">
            <w:pPr>
              <w:pStyle w:val="ListBullet"/>
              <w:widowControl/>
              <w:numPr>
                <w:ilvl w:val="0"/>
                <w:numId w:val="0"/>
              </w:numPr>
              <w:adjustRightInd w:val="0"/>
              <w:spacing w:before="120" w:after="120"/>
              <w:ind w:left="360" w:hanging="360"/>
              <w:contextualSpacing w:val="0"/>
              <w:jc w:val="both"/>
              <w:rPr>
                <w:rFonts w:asciiTheme="majorHAnsi" w:eastAsiaTheme="minorHAnsi" w:hAnsiTheme="majorHAnsi" w:cs="Open Sans"/>
                <w:i/>
                <w:iCs/>
                <w:sz w:val="24"/>
                <w:szCs w:val="24"/>
              </w:rPr>
            </w:pPr>
          </w:p>
        </w:tc>
      </w:tr>
      <w:tr w:rsidR="00110F81" w:rsidRPr="001A1BA9" w:rsidTr="000805A2">
        <w:tc>
          <w:tcPr>
            <w:tcW w:w="0" w:type="auto"/>
          </w:tcPr>
          <w:p w:rsidR="00110F81" w:rsidRPr="001A1BA9" w:rsidRDefault="006E1AAF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lastRenderedPageBreak/>
              <w:t xml:space="preserve">Key </w:t>
            </w:r>
            <w:r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P</w:t>
            </w: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 xml:space="preserve">rojects </w:t>
            </w:r>
            <w:r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I</w:t>
            </w: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nvolved</w:t>
            </w:r>
            <w:r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110F81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Staff Accommodation and Training Center of People’s Bank of Sri Lanka – Project Value: 5 Million US Dollar; and</w:t>
            </w:r>
          </w:p>
          <w:p w:rsidR="00110F81" w:rsidRPr="003B1C2B" w:rsidRDefault="00110F81" w:rsidP="000805A2">
            <w:pPr>
              <w:pStyle w:val="ListBullet"/>
              <w:widowControl/>
              <w:numPr>
                <w:ilvl w:val="0"/>
                <w:numId w:val="3"/>
              </w:numPr>
              <w:adjustRightInd w:val="0"/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Base Hospital – Kalmunai, Sri Lanka – Project Value: 7.2 Million US Dollar;</w:t>
            </w:r>
          </w:p>
        </w:tc>
      </w:tr>
      <w:tr w:rsidR="00110F81" w:rsidRPr="001A1BA9" w:rsidTr="000805A2">
        <w:tc>
          <w:tcPr>
            <w:tcW w:w="0" w:type="auto"/>
          </w:tcPr>
          <w:p w:rsidR="00110F81" w:rsidRPr="001A1BA9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Areas of Expertise</w:t>
            </w:r>
            <w:r w:rsidR="000805A2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</w:tcPr>
          <w:p w:rsidR="00110F81" w:rsidRPr="003B1C2B" w:rsidRDefault="00110F81" w:rsidP="000805A2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Contract Administration: Familiar with Red FIDIC 1987 form of Contract;</w:t>
            </w:r>
          </w:p>
          <w:p w:rsidR="00110F81" w:rsidRDefault="00110F81" w:rsidP="000805A2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Quantity Surveying Measurements and BOQ Preparation: Familiar with </w:t>
            </w:r>
            <w:r w:rsidRPr="003B1C2B">
              <w:rPr>
                <w:rFonts w:asciiTheme="majorHAnsi" w:hAnsiTheme="majorHAnsi"/>
                <w:sz w:val="24"/>
                <w:szCs w:val="24"/>
              </w:rPr>
              <w:t>Principles of Measurements (International) POM (I</w:t>
            </w:r>
            <w:r>
              <w:rPr>
                <w:rFonts w:asciiTheme="majorHAnsi" w:hAnsiTheme="majorHAnsi"/>
                <w:sz w:val="24"/>
                <w:szCs w:val="24"/>
              </w:rPr>
              <w:t>);</w:t>
            </w:r>
          </w:p>
          <w:p w:rsidR="00DA7713" w:rsidRPr="00013FA9" w:rsidRDefault="00DA7713" w:rsidP="00013FA9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Knowledge of Building Information Modeling Application: Familiar with Auto CAD</w:t>
            </w:r>
            <w:r w:rsidR="00013FA9">
              <w:rPr>
                <w:rFonts w:asciiTheme="majorHAnsi" w:hAnsiTheme="majorHAnsi"/>
                <w:sz w:val="24"/>
                <w:szCs w:val="24"/>
              </w:rPr>
              <w:t>, SAP2000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Revit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Architecture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Lumion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="00010AE8">
              <w:rPr>
                <w:rFonts w:asciiTheme="majorHAnsi" w:hAnsiTheme="majorHAnsi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110F81" w:rsidRPr="003B1C2B" w:rsidRDefault="00110F81" w:rsidP="000805A2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Sound Knowledge of Construction Planning Applications: Familiar with P6;</w:t>
            </w:r>
          </w:p>
          <w:p w:rsidR="00110F81" w:rsidRDefault="00110F81" w:rsidP="000805A2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Cost Control and Cost Reporting.</w:t>
            </w:r>
          </w:p>
          <w:p w:rsidR="000805A2" w:rsidRPr="003B1C2B" w:rsidRDefault="000805A2" w:rsidP="000805A2">
            <w:pPr>
              <w:pStyle w:val="ListParagraph"/>
              <w:spacing w:before="120" w:after="12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0F81" w:rsidRPr="001A1BA9" w:rsidTr="000805A2">
        <w:tc>
          <w:tcPr>
            <w:tcW w:w="0" w:type="auto"/>
          </w:tcPr>
          <w:p w:rsidR="00110F81" w:rsidRPr="001A1BA9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1A1BA9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Personal Details</w:t>
            </w:r>
            <w:r w:rsidR="000805A2"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10F81" w:rsidRPr="00110F81" w:rsidRDefault="00110F81" w:rsidP="000805A2">
            <w:pPr>
              <w:pStyle w:val="BodyText"/>
              <w:spacing w:before="120" w:after="120"/>
              <w:ind w:left="14"/>
              <w:jc w:val="both"/>
              <w:rPr>
                <w:rFonts w:asciiTheme="majorHAnsi" w:hAnsiTheme="majorHAnsi" w:cs="Open Sans"/>
                <w:sz w:val="24"/>
                <w:szCs w:val="24"/>
              </w:rPr>
            </w:pPr>
            <w:r w:rsidRPr="00110F81">
              <w:rPr>
                <w:rFonts w:asciiTheme="majorHAnsi" w:hAnsiTheme="majorHAnsi" w:cs="Open Sans"/>
                <w:sz w:val="24"/>
                <w:szCs w:val="24"/>
              </w:rPr>
              <w:t>Nationality</w:t>
            </w:r>
          </w:p>
          <w:p w:rsidR="00110F81" w:rsidRPr="00110F81" w:rsidRDefault="00110F81" w:rsidP="000805A2">
            <w:pPr>
              <w:pStyle w:val="BodyText"/>
              <w:spacing w:before="120" w:after="120"/>
              <w:ind w:left="14"/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0F81" w:rsidRPr="00110F81" w:rsidRDefault="00110F81" w:rsidP="000805A2">
            <w:pPr>
              <w:pStyle w:val="BodyText"/>
              <w:spacing w:before="120" w:after="120"/>
              <w:ind w:left="14"/>
              <w:jc w:val="both"/>
              <w:rPr>
                <w:rFonts w:asciiTheme="majorHAnsi" w:hAnsiTheme="majorHAnsi" w:cs="Open Sans"/>
                <w:sz w:val="24"/>
                <w:szCs w:val="24"/>
              </w:rPr>
            </w:pPr>
            <w:r w:rsidRPr="00110F81">
              <w:rPr>
                <w:rFonts w:asciiTheme="majorHAnsi" w:hAnsiTheme="majorHAnsi" w:cs="Open Sans"/>
                <w:sz w:val="24"/>
                <w:szCs w:val="24"/>
              </w:rPr>
              <w:t>: Sri Lankan</w:t>
            </w:r>
          </w:p>
          <w:p w:rsidR="000805A2" w:rsidRPr="000805A2" w:rsidRDefault="000805A2" w:rsidP="000805A2">
            <w:pPr>
              <w:adjustRightInd w:val="0"/>
              <w:spacing w:before="120" w:after="120"/>
              <w:jc w:val="both"/>
              <w:rPr>
                <w:rFonts w:asciiTheme="majorHAnsi" w:hAnsiTheme="majorHAnsi" w:cs="Open Sans"/>
                <w:sz w:val="24"/>
                <w:szCs w:val="24"/>
              </w:rPr>
            </w:pPr>
          </w:p>
        </w:tc>
      </w:tr>
      <w:tr w:rsidR="00110F81" w:rsidRPr="001A1BA9" w:rsidTr="000805A2">
        <w:tc>
          <w:tcPr>
            <w:tcW w:w="0" w:type="auto"/>
          </w:tcPr>
          <w:p w:rsidR="000805A2" w:rsidRPr="001A1BA9" w:rsidRDefault="000805A2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10F81" w:rsidRPr="001A1BA9" w:rsidRDefault="00110F81" w:rsidP="000805A2">
            <w:pPr>
              <w:spacing w:before="120"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0F81" w:rsidRPr="001A1BA9" w:rsidTr="000805A2">
        <w:tc>
          <w:tcPr>
            <w:tcW w:w="0" w:type="auto"/>
          </w:tcPr>
          <w:p w:rsidR="00110F81" w:rsidRPr="001A1BA9" w:rsidRDefault="00110F81" w:rsidP="000805A2">
            <w:pPr>
              <w:spacing w:before="120" w:after="120"/>
              <w:rPr>
                <w:rFonts w:asciiTheme="majorHAnsi" w:hAnsiTheme="maj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10F81" w:rsidRPr="001A1BA9" w:rsidRDefault="00110F81" w:rsidP="000805A2">
            <w:pPr>
              <w:spacing w:before="120" w:after="120"/>
              <w:jc w:val="both"/>
              <w:rPr>
                <w:rFonts w:asciiTheme="majorHAnsi" w:hAnsiTheme="majorHAnsi" w:cs="Open Sans SemiBold"/>
                <w:sz w:val="24"/>
                <w:szCs w:val="24"/>
              </w:rPr>
            </w:pPr>
          </w:p>
        </w:tc>
      </w:tr>
    </w:tbl>
    <w:p w:rsidR="00E05AFC" w:rsidRPr="004C1B0F" w:rsidRDefault="00E05AFC" w:rsidP="00682AEC">
      <w:pPr>
        <w:spacing w:before="120" w:after="120" w:line="240" w:lineRule="auto"/>
        <w:rPr>
          <w:rFonts w:asciiTheme="majorHAnsi" w:hAnsiTheme="majorHAnsi"/>
        </w:rPr>
      </w:pPr>
    </w:p>
    <w:sectPr w:rsidR="00E05AFC" w:rsidRPr="004C1B0F" w:rsidSect="00110F81">
      <w:headerReference w:type="default" r:id="rId9"/>
      <w:footerReference w:type="default" r:id="rId10"/>
      <w:pgSz w:w="11906" w:h="16838" w:code="9"/>
      <w:pgMar w:top="1526" w:right="1080" w:bottom="1440" w:left="108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7F" w:rsidRDefault="00BF777F" w:rsidP="006210E9">
      <w:pPr>
        <w:spacing w:after="0" w:line="240" w:lineRule="auto"/>
      </w:pPr>
      <w:r>
        <w:separator/>
      </w:r>
    </w:p>
  </w:endnote>
  <w:endnote w:type="continuationSeparator" w:id="0">
    <w:p w:rsidR="00BF777F" w:rsidRDefault="00BF777F" w:rsidP="0062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5728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0F81" w:rsidRPr="000805A2" w:rsidRDefault="00807F7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805A2">
          <w:fldChar w:fldCharType="begin"/>
        </w:r>
        <w:r w:rsidR="00110F81" w:rsidRPr="000805A2">
          <w:instrText xml:space="preserve"> PAGE   \* MERGEFORMAT </w:instrText>
        </w:r>
        <w:r w:rsidRPr="000805A2">
          <w:fldChar w:fldCharType="separate"/>
        </w:r>
        <w:r w:rsidR="000A0F79">
          <w:rPr>
            <w:noProof/>
          </w:rPr>
          <w:t>1</w:t>
        </w:r>
        <w:r w:rsidRPr="000805A2">
          <w:rPr>
            <w:noProof/>
          </w:rPr>
          <w:fldChar w:fldCharType="end"/>
        </w:r>
        <w:r w:rsidR="00110F81" w:rsidRPr="000805A2">
          <w:rPr>
            <w:noProof/>
          </w:rPr>
          <w:t xml:space="preserve"> of 3</w:t>
        </w:r>
        <w:r w:rsidR="00110F81" w:rsidRPr="000805A2">
          <w:t xml:space="preserve"> | </w:t>
        </w:r>
        <w:r w:rsidR="00110F81" w:rsidRPr="000805A2">
          <w:rPr>
            <w:color w:val="7F7F7F" w:themeColor="background1" w:themeShade="7F"/>
            <w:spacing w:val="60"/>
          </w:rPr>
          <w:t>Page</w:t>
        </w:r>
      </w:p>
    </w:sdtContent>
  </w:sdt>
  <w:p w:rsidR="006210E9" w:rsidRDefault="0062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7F" w:rsidRDefault="00BF777F" w:rsidP="006210E9">
      <w:pPr>
        <w:spacing w:after="0" w:line="240" w:lineRule="auto"/>
      </w:pPr>
      <w:r>
        <w:separator/>
      </w:r>
    </w:p>
  </w:footnote>
  <w:footnote w:type="continuationSeparator" w:id="0">
    <w:p w:rsidR="00BF777F" w:rsidRDefault="00BF777F" w:rsidP="0062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81" w:rsidRPr="00B64295" w:rsidRDefault="00B64295" w:rsidP="00B64295">
    <w:pPr>
      <w:pStyle w:val="Header"/>
      <w:jc w:val="center"/>
      <w:rPr>
        <w:b/>
        <w:bCs/>
        <w:color w:val="808080" w:themeColor="background1" w:themeShade="80"/>
        <w:sz w:val="28"/>
        <w:szCs w:val="28"/>
      </w:rPr>
    </w:pPr>
    <w:r w:rsidRPr="00B64295">
      <w:rPr>
        <w:b/>
        <w:bCs/>
        <w:color w:val="808080" w:themeColor="background1" w:themeShade="80"/>
        <w:sz w:val="28"/>
        <w:szCs w:val="28"/>
      </w:rPr>
      <w:t>RESUME</w:t>
    </w:r>
  </w:p>
  <w:p w:rsidR="00B64295" w:rsidRPr="00B64295" w:rsidRDefault="00807F7F" w:rsidP="00B64295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pict>
        <v:line id="Straight Connector 4" o:spid="_x0000_s4097" style="position:absolute;left:0;text-align:left;z-index:251659264;visibility:visible;mso-width-relative:margin" from="1.5pt,6.9pt" to="483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" strokecolor="gray [162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B47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C0D71"/>
    <w:multiLevelType w:val="hybridMultilevel"/>
    <w:tmpl w:val="D7AC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76B3"/>
    <w:multiLevelType w:val="hybridMultilevel"/>
    <w:tmpl w:val="6BB2184E"/>
    <w:lvl w:ilvl="0" w:tplc="E0C8D6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75EB"/>
    <w:multiLevelType w:val="hybridMultilevel"/>
    <w:tmpl w:val="3A9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5BD1"/>
    <w:multiLevelType w:val="hybridMultilevel"/>
    <w:tmpl w:val="5B96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97BD9"/>
    <w:multiLevelType w:val="hybridMultilevel"/>
    <w:tmpl w:val="975A01A4"/>
    <w:lvl w:ilvl="0" w:tplc="E0C8D6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74348E3"/>
    <w:multiLevelType w:val="hybridMultilevel"/>
    <w:tmpl w:val="A814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6FF7"/>
    <w:multiLevelType w:val="hybridMultilevel"/>
    <w:tmpl w:val="84F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D7B3E"/>
    <w:multiLevelType w:val="hybridMultilevel"/>
    <w:tmpl w:val="7FFC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721E7"/>
    <w:multiLevelType w:val="hybridMultilevel"/>
    <w:tmpl w:val="0C08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5CB0"/>
    <w:multiLevelType w:val="hybridMultilevel"/>
    <w:tmpl w:val="296C9B5E"/>
    <w:lvl w:ilvl="0" w:tplc="E0C8D6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72C25082"/>
    <w:multiLevelType w:val="hybridMultilevel"/>
    <w:tmpl w:val="8138B77A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7DAF02E1"/>
    <w:multiLevelType w:val="hybridMultilevel"/>
    <w:tmpl w:val="1D4E948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B0F"/>
    <w:rsid w:val="00010AE8"/>
    <w:rsid w:val="00013FA9"/>
    <w:rsid w:val="000805A2"/>
    <w:rsid w:val="000A0F79"/>
    <w:rsid w:val="00110F81"/>
    <w:rsid w:val="001729B3"/>
    <w:rsid w:val="001A1BA9"/>
    <w:rsid w:val="0024229F"/>
    <w:rsid w:val="003B1C2B"/>
    <w:rsid w:val="004774E3"/>
    <w:rsid w:val="004C1B0F"/>
    <w:rsid w:val="005F0649"/>
    <w:rsid w:val="006210E9"/>
    <w:rsid w:val="006825AC"/>
    <w:rsid w:val="00682AEC"/>
    <w:rsid w:val="006E1AAF"/>
    <w:rsid w:val="007377AB"/>
    <w:rsid w:val="00807F7F"/>
    <w:rsid w:val="00860146"/>
    <w:rsid w:val="009648EC"/>
    <w:rsid w:val="009E2394"/>
    <w:rsid w:val="00B64295"/>
    <w:rsid w:val="00BC728E"/>
    <w:rsid w:val="00BF777F"/>
    <w:rsid w:val="00C7186E"/>
    <w:rsid w:val="00D43AC6"/>
    <w:rsid w:val="00D745A8"/>
    <w:rsid w:val="00DA7713"/>
    <w:rsid w:val="00E05AFC"/>
    <w:rsid w:val="00E34027"/>
    <w:rsid w:val="00F3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1B0F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C1B0F"/>
    <w:rPr>
      <w:rFonts w:ascii="Open Sans Light" w:eastAsia="Open Sans Light" w:hAnsi="Open Sans Light" w:cs="Open Sans Light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B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Open Sans Light" w:eastAsia="Open Sans Light" w:hAnsi="Open Sans Light" w:cs="Open Sans Light"/>
    </w:rPr>
  </w:style>
  <w:style w:type="paragraph" w:styleId="ListBullet">
    <w:name w:val="List Bullet"/>
    <w:basedOn w:val="Normal"/>
    <w:uiPriority w:val="99"/>
    <w:unhideWhenUsed/>
    <w:rsid w:val="004C1B0F"/>
    <w:pPr>
      <w:widowControl w:val="0"/>
      <w:numPr>
        <w:numId w:val="4"/>
      </w:numPr>
      <w:autoSpaceDE w:val="0"/>
      <w:autoSpaceDN w:val="0"/>
      <w:spacing w:after="0" w:line="240" w:lineRule="auto"/>
      <w:contextualSpacing/>
    </w:pPr>
    <w:rPr>
      <w:rFonts w:ascii="Open Sans Light" w:eastAsia="Open Sans Light" w:hAnsi="Open Sans Light" w:cs="Open Sans Light"/>
    </w:rPr>
  </w:style>
  <w:style w:type="character" w:styleId="Hyperlink">
    <w:name w:val="Hyperlink"/>
    <w:basedOn w:val="DefaultParagraphFont"/>
    <w:uiPriority w:val="99"/>
    <w:unhideWhenUsed/>
    <w:rsid w:val="003B1C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8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E9"/>
  </w:style>
  <w:style w:type="paragraph" w:styleId="Footer">
    <w:name w:val="footer"/>
    <w:basedOn w:val="Normal"/>
    <w:link w:val="FooterChar"/>
    <w:uiPriority w:val="99"/>
    <w:unhideWhenUsed/>
    <w:rsid w:val="0062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E9"/>
  </w:style>
  <w:style w:type="paragraph" w:styleId="BalloonText">
    <w:name w:val="Balloon Text"/>
    <w:basedOn w:val="Normal"/>
    <w:link w:val="BalloonTextChar"/>
    <w:uiPriority w:val="99"/>
    <w:semiHidden/>
    <w:unhideWhenUsed/>
    <w:rsid w:val="006E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os.3924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MUNAF</dc:creator>
  <cp:lastModifiedBy>348370422</cp:lastModifiedBy>
  <cp:revision>2</cp:revision>
  <cp:lastPrinted>2019-06-15T15:47:00Z</cp:lastPrinted>
  <dcterms:created xsi:type="dcterms:W3CDTF">2019-07-06T11:57:00Z</dcterms:created>
  <dcterms:modified xsi:type="dcterms:W3CDTF">2019-07-06T11:57:00Z</dcterms:modified>
</cp:coreProperties>
</file>