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4" w:rsidRDefault="00F82B74">
      <w:pPr>
        <w:spacing w:line="200" w:lineRule="exact"/>
        <w:rPr>
          <w:sz w:val="24"/>
          <w:szCs w:val="24"/>
        </w:rPr>
      </w:pPr>
    </w:p>
    <w:p w:rsidR="00F82B74" w:rsidRDefault="00F82B74">
      <w:pPr>
        <w:spacing w:line="347" w:lineRule="exact"/>
        <w:rPr>
          <w:sz w:val="24"/>
          <w:szCs w:val="24"/>
        </w:rPr>
      </w:pPr>
    </w:p>
    <w:p w:rsidR="00F82B74" w:rsidRDefault="00330F86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Parth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F82B74" w:rsidRDefault="00F82B74">
      <w:pPr>
        <w:spacing w:line="227" w:lineRule="exact"/>
        <w:rPr>
          <w:sz w:val="24"/>
          <w:szCs w:val="24"/>
        </w:rPr>
      </w:pPr>
    </w:p>
    <w:p w:rsidR="00F82B74" w:rsidRDefault="00F82B74">
      <w:pPr>
        <w:spacing w:line="62" w:lineRule="exact"/>
        <w:rPr>
          <w:sz w:val="24"/>
          <w:szCs w:val="24"/>
        </w:rPr>
      </w:pPr>
    </w:p>
    <w:p w:rsidR="00F82B74" w:rsidRDefault="00330F86">
      <w:pPr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Email Id.: - </w:t>
      </w:r>
      <w:hyperlink r:id="rId5" w:history="1">
        <w:r w:rsidRPr="00443117">
          <w:rPr>
            <w:rStyle w:val="Hyperlink"/>
            <w:rFonts w:ascii="Calibri" w:eastAsia="Calibri" w:hAnsi="Calibri" w:cs="Calibri"/>
            <w:sz w:val="24"/>
            <w:szCs w:val="24"/>
          </w:rPr>
          <w:t>parth-393343@2freemail.com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F82B74" w:rsidRDefault="00F82B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4pt;margin-top:14.5pt;width:470.9pt;height:21.95pt;z-index:-251662336;visibility:visible;mso-wrap-distance-left:0;mso-wrap-distance-right:0" o:allowincell="f" fillcolor="silver" stroked="f"/>
        </w:pict>
      </w:r>
    </w:p>
    <w:p w:rsidR="00F82B74" w:rsidRDefault="00F82B74">
      <w:pPr>
        <w:spacing w:line="263" w:lineRule="exact"/>
        <w:rPr>
          <w:sz w:val="24"/>
          <w:szCs w:val="24"/>
        </w:rPr>
      </w:pPr>
    </w:p>
    <w:p w:rsidR="00F82B74" w:rsidRDefault="00330F8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 SUMMARY</w:t>
      </w:r>
    </w:p>
    <w:p w:rsidR="00F82B74" w:rsidRDefault="00F82B74">
      <w:pPr>
        <w:spacing w:line="200" w:lineRule="exact"/>
        <w:rPr>
          <w:sz w:val="24"/>
          <w:szCs w:val="24"/>
        </w:rPr>
      </w:pPr>
    </w:p>
    <w:p w:rsidR="00F82B74" w:rsidRDefault="00F82B74">
      <w:pPr>
        <w:spacing w:line="338" w:lineRule="exact"/>
        <w:rPr>
          <w:sz w:val="24"/>
          <w:szCs w:val="24"/>
        </w:rPr>
      </w:pPr>
    </w:p>
    <w:p w:rsidR="00F82B74" w:rsidRDefault="00330F86">
      <w:pPr>
        <w:numPr>
          <w:ilvl w:val="0"/>
          <w:numId w:val="1"/>
        </w:numPr>
        <w:tabs>
          <w:tab w:val="left" w:pos="540"/>
        </w:tabs>
        <w:spacing w:line="197" w:lineRule="auto"/>
        <w:ind w:left="5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Executive with more than 5 years of domestic and global experience conceptualizing ideas, seizing </w:t>
      </w:r>
      <w:r>
        <w:rPr>
          <w:rFonts w:ascii="Calibri" w:eastAsia="Calibri" w:hAnsi="Calibri" w:cs="Calibri"/>
          <w:sz w:val="24"/>
          <w:szCs w:val="24"/>
        </w:rPr>
        <w:t>opportunities, building operations, leading highly successful new business</w:t>
      </w:r>
    </w:p>
    <w:p w:rsidR="00F82B74" w:rsidRDefault="00F82B74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spacing w:line="352" w:lineRule="auto"/>
        <w:ind w:left="5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development initiatives and ventures, managing mergers and acquisitions, and securing investor financing. Emphasis on telecommunications, Internet, and network integration technolo</w:t>
      </w:r>
      <w:r>
        <w:rPr>
          <w:rFonts w:ascii="Calibri" w:eastAsia="Calibri" w:hAnsi="Calibri" w:cs="Calibri"/>
          <w:sz w:val="24"/>
          <w:szCs w:val="24"/>
        </w:rPr>
        <w:t xml:space="preserve">gy, with additional experience related to security surveillance, utilities, and web development &amp; hosting services. Accomplished in identifying and capturing opportunities and developing partnering alliances to accelerate expansion, increase revenues, and </w:t>
      </w:r>
      <w:r>
        <w:rPr>
          <w:rFonts w:ascii="Calibri" w:eastAsia="Calibri" w:hAnsi="Calibri" w:cs="Calibri"/>
          <w:sz w:val="24"/>
          <w:szCs w:val="24"/>
        </w:rPr>
        <w:t>improve profit. Skilled in nurturing contacts and negotiating joint venture agreements with companies in foreign countries.</w:t>
      </w:r>
    </w:p>
    <w:p w:rsidR="00F82B74" w:rsidRDefault="00F82B74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F82B74">
      <w:pPr>
        <w:spacing w:line="30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1"/>
        </w:numPr>
        <w:tabs>
          <w:tab w:val="left" w:pos="540"/>
        </w:tabs>
        <w:spacing w:line="197" w:lineRule="auto"/>
        <w:ind w:left="5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 Director with experience in multi-site management, sales, operations, finance, marketing, budgets, planning, project implementat</w:t>
      </w:r>
      <w:r>
        <w:rPr>
          <w:rFonts w:ascii="Calibri" w:eastAsia="Calibri" w:hAnsi="Calibri" w:cs="Calibri"/>
          <w:sz w:val="24"/>
          <w:szCs w:val="24"/>
        </w:rPr>
        <w:t>ion, over three years experience as a</w:t>
      </w:r>
    </w:p>
    <w:p w:rsidR="00F82B74" w:rsidRDefault="00F82B74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spacing w:line="339" w:lineRule="auto"/>
        <w:ind w:left="5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Managing Director &amp; CEO, focusing on fixed broadband wireless, dedicated internet leased line, point to point VPN and free space optical technologies. Background includes business planning for large-scale </w:t>
      </w:r>
      <w:r>
        <w:rPr>
          <w:rFonts w:ascii="Calibri" w:eastAsia="Calibri" w:hAnsi="Calibri" w:cs="Calibri"/>
          <w:sz w:val="24"/>
          <w:szCs w:val="24"/>
        </w:rPr>
        <w:t>infrastructures, developing financing strategies.</w:t>
      </w:r>
    </w:p>
    <w:p w:rsidR="00F82B74" w:rsidRDefault="00F82B74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F82B74">
      <w:pPr>
        <w:spacing w:line="3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1"/>
        </w:numPr>
        <w:tabs>
          <w:tab w:val="left" w:pos="540"/>
        </w:tabs>
        <w:spacing w:line="197" w:lineRule="auto"/>
        <w:ind w:left="5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I am a Board-level Commercial &amp; Operational Leader and Performance Improvement Specialist, expert in developing and implementing strategic business change in the Retail</w:t>
      </w:r>
    </w:p>
    <w:p w:rsidR="00F82B74" w:rsidRDefault="00F82B74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spacing w:line="345" w:lineRule="auto"/>
        <w:ind w:left="54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sector to drive growth and efficie</w:t>
      </w:r>
      <w:r>
        <w:rPr>
          <w:rFonts w:ascii="Calibri" w:eastAsia="Calibri" w:hAnsi="Calibri" w:cs="Calibri"/>
          <w:sz w:val="24"/>
          <w:szCs w:val="24"/>
        </w:rPr>
        <w:t>ncy. My value proposition includes my experience of territories, organizations and cultures as a senior business leader to rapidly achieve optimal performance, developing and delivering customer-focused business strategies that align to the business vision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82B74" w:rsidRDefault="00F82B74">
      <w:pPr>
        <w:sectPr w:rsidR="00F82B7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82B74" w:rsidRDefault="00F82B74">
      <w:pPr>
        <w:rPr>
          <w:sz w:val="20"/>
          <w:szCs w:val="20"/>
        </w:rPr>
      </w:pPr>
      <w:r w:rsidRPr="00F82B74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rect id="Shape 2" o:spid="_x0000_s1027" style="position:absolute;margin-left:70.55pt;margin-top:71.95pt;width:470.95pt;height:22pt;z-index:-251661312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330F86"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F82B74" w:rsidRDefault="00F82B74">
      <w:pPr>
        <w:sectPr w:rsidR="00F82B74">
          <w:pgSz w:w="12240" w:h="15840"/>
          <w:pgMar w:top="1433" w:right="1440" w:bottom="1133" w:left="1440" w:header="0" w:footer="0" w:gutter="0"/>
          <w:cols w:space="720" w:equalWidth="0">
            <w:col w:w="9360"/>
          </w:cols>
        </w:sectPr>
      </w:pPr>
    </w:p>
    <w:p w:rsidR="00F82B74" w:rsidRDefault="00F82B74">
      <w:pPr>
        <w:spacing w:line="290" w:lineRule="exact"/>
        <w:rPr>
          <w:sz w:val="20"/>
          <w:szCs w:val="20"/>
        </w:rPr>
      </w:pPr>
    </w:p>
    <w:p w:rsidR="00F82B74" w:rsidRDefault="00330F86">
      <w:pPr>
        <w:tabs>
          <w:tab w:val="left" w:pos="646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04-Apr-2015 to 18-Feb-2016</w:t>
      </w:r>
    </w:p>
    <w:p w:rsidR="00F82B74" w:rsidRDefault="00330F86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Working as Network Support Executive.</w:t>
      </w:r>
    </w:p>
    <w:p w:rsidR="00F82B74" w:rsidRDefault="00F82B74">
      <w:pPr>
        <w:spacing w:line="20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82B74" w:rsidRDefault="00330F86">
      <w:pPr>
        <w:numPr>
          <w:ilvl w:val="0"/>
          <w:numId w:val="2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Installed structured caballing in a server room environment inclining cat5, cat6 and optical fiber networking cable.</w:t>
      </w:r>
    </w:p>
    <w:p w:rsidR="00F82B74" w:rsidRDefault="00F82B74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2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Assembled</w:t>
      </w:r>
      <w:r>
        <w:rPr>
          <w:rFonts w:ascii="Calibri" w:eastAsia="Calibri" w:hAnsi="Calibri" w:cs="Calibri"/>
          <w:sz w:val="24"/>
          <w:szCs w:val="24"/>
        </w:rPr>
        <w:t xml:space="preserve"> all racks hardware to fit switches and network equipment’s.</w:t>
      </w:r>
    </w:p>
    <w:p w:rsidR="00F82B74" w:rsidRDefault="00F82B74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2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Involved in the initial setup and testing of all networking equipment’s to include modems, switches, router and servers.</w:t>
      </w:r>
    </w:p>
    <w:p w:rsidR="00F82B74" w:rsidRDefault="00F82B74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2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Managing routers and access points.</w:t>
      </w:r>
    </w:p>
    <w:p w:rsidR="00F82B74" w:rsidRDefault="00F82B74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2"/>
        </w:numPr>
        <w:tabs>
          <w:tab w:val="left" w:pos="1440"/>
        </w:tabs>
        <w:spacing w:line="198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Experience with switching and inter</w:t>
      </w:r>
      <w:r>
        <w:rPr>
          <w:rFonts w:ascii="Calibri" w:eastAsia="Calibri" w:hAnsi="Calibri" w:cs="Calibri"/>
          <w:sz w:val="24"/>
          <w:szCs w:val="24"/>
        </w:rPr>
        <w:t>net routing technologies. Strong network diagnostic skill.</w:t>
      </w: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308" w:lineRule="exact"/>
        <w:rPr>
          <w:sz w:val="20"/>
          <w:szCs w:val="20"/>
        </w:rPr>
      </w:pPr>
    </w:p>
    <w:p w:rsidR="00F82B74" w:rsidRDefault="00330F86">
      <w:pPr>
        <w:tabs>
          <w:tab w:val="left" w:pos="646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22-FEB-2016 to 05-Oct-2016</w:t>
      </w:r>
    </w:p>
    <w:p w:rsidR="00F82B74" w:rsidRDefault="00F82B74">
      <w:pPr>
        <w:spacing w:line="130" w:lineRule="exact"/>
        <w:rPr>
          <w:sz w:val="20"/>
          <w:szCs w:val="20"/>
        </w:rPr>
      </w:pPr>
    </w:p>
    <w:p w:rsidR="00F82B74" w:rsidRDefault="00330F86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Working as Network Support Executive.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3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Hands on experience with Cisco series router&amp; switches.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82B74" w:rsidRDefault="00330F86">
      <w:pPr>
        <w:numPr>
          <w:ilvl w:val="0"/>
          <w:numId w:val="3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Configuration of routing protocols as per </w:t>
      </w:r>
      <w:r>
        <w:rPr>
          <w:rFonts w:ascii="Calibri" w:eastAsia="Calibri" w:hAnsi="Calibri" w:cs="Calibri"/>
          <w:sz w:val="17"/>
          <w:szCs w:val="17"/>
        </w:rPr>
        <w:t>client requirement.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82B74" w:rsidRDefault="00330F86">
      <w:pPr>
        <w:numPr>
          <w:ilvl w:val="0"/>
          <w:numId w:val="3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Hands on experience with wireless devices like Proxim, Ubiquiti, Aruba, Mikrotik etc</w:t>
      </w: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312" w:lineRule="exact"/>
        <w:rPr>
          <w:sz w:val="20"/>
          <w:szCs w:val="20"/>
        </w:rPr>
      </w:pPr>
    </w:p>
    <w:p w:rsidR="00F82B74" w:rsidRDefault="00330F86">
      <w:pPr>
        <w:tabs>
          <w:tab w:val="left" w:pos="646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10-Oct-2016 to 31-Mar-2017</w:t>
      </w:r>
    </w:p>
    <w:p w:rsidR="00F82B74" w:rsidRDefault="00330F86">
      <w:pPr>
        <w:numPr>
          <w:ilvl w:val="0"/>
          <w:numId w:val="4"/>
        </w:numPr>
        <w:tabs>
          <w:tab w:val="left" w:pos="1440"/>
        </w:tabs>
        <w:spacing w:line="226" w:lineRule="auto"/>
        <w:ind w:left="1440" w:hanging="360"/>
        <w:rPr>
          <w:rFonts w:ascii="Wingdings" w:eastAsia="Wingdings" w:hAnsi="Wingdings" w:cs="Wingdings"/>
          <w:color w:val="3B3B3B"/>
          <w:sz w:val="48"/>
          <w:szCs w:val="48"/>
          <w:vertAlign w:val="superscript"/>
        </w:rPr>
      </w:pPr>
      <w:r>
        <w:rPr>
          <w:rFonts w:ascii="Calibri" w:eastAsia="Calibri" w:hAnsi="Calibri" w:cs="Calibri"/>
          <w:color w:val="3B3B3B"/>
          <w:sz w:val="24"/>
          <w:szCs w:val="24"/>
        </w:rPr>
        <w:t>Performed troubleshoot on system and resolved all issues in process.</w:t>
      </w:r>
    </w:p>
    <w:p w:rsidR="00F82B74" w:rsidRDefault="00F82B74">
      <w:pPr>
        <w:spacing w:line="53" w:lineRule="exact"/>
        <w:rPr>
          <w:rFonts w:ascii="Wingdings" w:eastAsia="Wingdings" w:hAnsi="Wingdings" w:cs="Wingdings"/>
          <w:color w:val="3B3B3B"/>
          <w:sz w:val="48"/>
          <w:szCs w:val="48"/>
          <w:vertAlign w:val="superscript"/>
        </w:rPr>
      </w:pPr>
    </w:p>
    <w:p w:rsidR="00F82B74" w:rsidRDefault="00330F86">
      <w:pPr>
        <w:numPr>
          <w:ilvl w:val="0"/>
          <w:numId w:val="4"/>
        </w:numPr>
        <w:tabs>
          <w:tab w:val="left" w:pos="1440"/>
        </w:tabs>
        <w:spacing w:line="183" w:lineRule="auto"/>
        <w:ind w:left="1440" w:hanging="360"/>
        <w:rPr>
          <w:rFonts w:ascii="Wingdings" w:eastAsia="Wingdings" w:hAnsi="Wingdings" w:cs="Wingdings"/>
          <w:color w:val="3B3B3B"/>
          <w:sz w:val="40"/>
          <w:szCs w:val="40"/>
          <w:vertAlign w:val="superscript"/>
        </w:rPr>
      </w:pPr>
      <w:r>
        <w:rPr>
          <w:rFonts w:ascii="Calibri" w:eastAsia="Calibri" w:hAnsi="Calibri" w:cs="Calibri"/>
          <w:color w:val="3B3B3B"/>
          <w:sz w:val="21"/>
          <w:szCs w:val="21"/>
        </w:rPr>
        <w:t xml:space="preserve">Coordinated with </w:t>
      </w:r>
      <w:r>
        <w:rPr>
          <w:rFonts w:ascii="Calibri" w:eastAsia="Calibri" w:hAnsi="Calibri" w:cs="Calibri"/>
          <w:color w:val="3B3B3B"/>
          <w:sz w:val="21"/>
          <w:szCs w:val="21"/>
        </w:rPr>
        <w:t>senior level engineering group and site contacts for resolving all technical issues.</w:t>
      </w:r>
    </w:p>
    <w:p w:rsidR="00F82B74" w:rsidRDefault="00F82B74">
      <w:pPr>
        <w:spacing w:line="1" w:lineRule="exact"/>
        <w:rPr>
          <w:rFonts w:ascii="Wingdings" w:eastAsia="Wingdings" w:hAnsi="Wingdings" w:cs="Wingdings"/>
          <w:color w:val="3B3B3B"/>
          <w:sz w:val="40"/>
          <w:szCs w:val="40"/>
          <w:vertAlign w:val="superscript"/>
        </w:rPr>
      </w:pPr>
    </w:p>
    <w:p w:rsidR="00F82B74" w:rsidRDefault="00330F86">
      <w:pPr>
        <w:numPr>
          <w:ilvl w:val="0"/>
          <w:numId w:val="4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color w:val="3B3B3B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B3B3B"/>
          <w:sz w:val="20"/>
          <w:szCs w:val="20"/>
        </w:rPr>
        <w:t>Monitored network and resolved all issues that occurred on same.</w:t>
      </w:r>
    </w:p>
    <w:p w:rsidR="00F82B74" w:rsidRDefault="00F82B74">
      <w:pPr>
        <w:spacing w:line="54" w:lineRule="exact"/>
        <w:rPr>
          <w:rFonts w:ascii="Wingdings" w:eastAsia="Wingdings" w:hAnsi="Wingdings" w:cs="Wingdings"/>
          <w:color w:val="3B3B3B"/>
          <w:sz w:val="35"/>
          <w:szCs w:val="35"/>
          <w:vertAlign w:val="superscript"/>
        </w:rPr>
      </w:pPr>
    </w:p>
    <w:p w:rsidR="00F82B74" w:rsidRDefault="00330F86">
      <w:pPr>
        <w:numPr>
          <w:ilvl w:val="0"/>
          <w:numId w:val="4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color w:val="3B3B3B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B3B3B"/>
          <w:sz w:val="17"/>
          <w:szCs w:val="17"/>
        </w:rPr>
        <w:t>Developed and implemented all network maintenance activities.</w:t>
      </w:r>
    </w:p>
    <w:p w:rsidR="00F82B74" w:rsidRDefault="00F82B74">
      <w:pPr>
        <w:spacing w:line="53" w:lineRule="exact"/>
        <w:rPr>
          <w:rFonts w:ascii="Wingdings" w:eastAsia="Wingdings" w:hAnsi="Wingdings" w:cs="Wingdings"/>
          <w:color w:val="3B3B3B"/>
          <w:sz w:val="28"/>
          <w:szCs w:val="28"/>
          <w:vertAlign w:val="superscript"/>
        </w:rPr>
      </w:pPr>
    </w:p>
    <w:p w:rsidR="00F82B74" w:rsidRDefault="00330F86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color w:val="3B3B3B"/>
          <w:sz w:val="43"/>
          <w:szCs w:val="43"/>
          <w:vertAlign w:val="superscript"/>
        </w:rPr>
      </w:pPr>
      <w:r>
        <w:rPr>
          <w:rFonts w:ascii="Calibri" w:eastAsia="Calibri" w:hAnsi="Calibri" w:cs="Calibri"/>
          <w:color w:val="3B3B3B"/>
        </w:rPr>
        <w:t xml:space="preserve">Evaluated policies and technical </w:t>
      </w:r>
      <w:r>
        <w:rPr>
          <w:rFonts w:ascii="Calibri" w:eastAsia="Calibri" w:hAnsi="Calibri" w:cs="Calibri"/>
          <w:color w:val="3B3B3B"/>
        </w:rPr>
        <w:t>procedures and updated processes whenever required.</w:t>
      </w:r>
    </w:p>
    <w:p w:rsidR="00F82B74" w:rsidRDefault="00F82B74">
      <w:pPr>
        <w:spacing w:line="55" w:lineRule="exact"/>
        <w:rPr>
          <w:rFonts w:ascii="Wingdings" w:eastAsia="Wingdings" w:hAnsi="Wingdings" w:cs="Wingdings"/>
          <w:color w:val="3B3B3B"/>
          <w:sz w:val="43"/>
          <w:szCs w:val="43"/>
          <w:vertAlign w:val="superscript"/>
        </w:rPr>
      </w:pPr>
    </w:p>
    <w:p w:rsidR="00F82B74" w:rsidRDefault="00330F86">
      <w:pPr>
        <w:numPr>
          <w:ilvl w:val="0"/>
          <w:numId w:val="4"/>
        </w:numPr>
        <w:tabs>
          <w:tab w:val="left" w:pos="1440"/>
        </w:tabs>
        <w:spacing w:line="180" w:lineRule="auto"/>
        <w:ind w:left="1440" w:hanging="360"/>
        <w:rPr>
          <w:rFonts w:ascii="Wingdings" w:eastAsia="Wingdings" w:hAnsi="Wingdings" w:cs="Wingdings"/>
          <w:color w:val="3B3B3B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3B3B3B"/>
          <w:sz w:val="20"/>
          <w:szCs w:val="20"/>
        </w:rPr>
        <w:t>Configured and administered Cisco, Huawei, Mikrotik routers and switches.</w:t>
      </w:r>
    </w:p>
    <w:p w:rsidR="00F82B74" w:rsidRDefault="00F82B74">
      <w:pPr>
        <w:spacing w:line="54" w:lineRule="exact"/>
        <w:rPr>
          <w:rFonts w:ascii="Wingdings" w:eastAsia="Wingdings" w:hAnsi="Wingdings" w:cs="Wingdings"/>
          <w:color w:val="3B3B3B"/>
          <w:sz w:val="35"/>
          <w:szCs w:val="35"/>
          <w:vertAlign w:val="superscript"/>
        </w:rPr>
      </w:pPr>
    </w:p>
    <w:p w:rsidR="00F82B74" w:rsidRDefault="00330F86">
      <w:pPr>
        <w:numPr>
          <w:ilvl w:val="0"/>
          <w:numId w:val="4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color w:val="3B3B3B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B3B3B"/>
          <w:sz w:val="17"/>
          <w:szCs w:val="17"/>
        </w:rPr>
        <w:t>Generated network performance reports as prescribed.</w:t>
      </w:r>
    </w:p>
    <w:p w:rsidR="00F82B74" w:rsidRDefault="00F82B74">
      <w:pPr>
        <w:spacing w:line="50" w:lineRule="exact"/>
        <w:rPr>
          <w:rFonts w:ascii="Wingdings" w:eastAsia="Wingdings" w:hAnsi="Wingdings" w:cs="Wingdings"/>
          <w:color w:val="3B3B3B"/>
          <w:sz w:val="28"/>
          <w:szCs w:val="28"/>
          <w:vertAlign w:val="superscript"/>
        </w:rPr>
      </w:pPr>
    </w:p>
    <w:p w:rsidR="00F82B74" w:rsidRDefault="00330F86">
      <w:pPr>
        <w:numPr>
          <w:ilvl w:val="0"/>
          <w:numId w:val="4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color w:val="3B3B3B"/>
          <w:sz w:val="28"/>
          <w:szCs w:val="28"/>
          <w:vertAlign w:val="superscript"/>
        </w:rPr>
      </w:pPr>
      <w:r>
        <w:rPr>
          <w:rFonts w:ascii="Calibri" w:eastAsia="Calibri" w:hAnsi="Calibri" w:cs="Calibri"/>
          <w:color w:val="3B3B3B"/>
          <w:sz w:val="17"/>
          <w:szCs w:val="17"/>
        </w:rPr>
        <w:t>Monitored network devices like routers, servers, switches,</w:t>
      </w:r>
    </w:p>
    <w:p w:rsidR="00F82B74" w:rsidRDefault="00F82B74">
      <w:pPr>
        <w:sectPr w:rsidR="00F82B74">
          <w:type w:val="continuous"/>
          <w:pgSz w:w="12240" w:h="15840"/>
          <w:pgMar w:top="1433" w:right="1440" w:bottom="1133" w:left="1440" w:header="0" w:footer="0" w:gutter="0"/>
          <w:cols w:space="720" w:equalWidth="0">
            <w:col w:w="9360"/>
          </w:cols>
        </w:sectPr>
      </w:pPr>
    </w:p>
    <w:p w:rsidR="00F82B74" w:rsidRDefault="00330F86">
      <w:pPr>
        <w:tabs>
          <w:tab w:val="left" w:pos="718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lastRenderedPageBreak/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Mar/2017 to current</w:t>
      </w:r>
    </w:p>
    <w:p w:rsidR="00F82B74" w:rsidRDefault="00330F86">
      <w:pPr>
        <w:numPr>
          <w:ilvl w:val="0"/>
          <w:numId w:val="5"/>
        </w:numPr>
        <w:tabs>
          <w:tab w:val="left" w:pos="1080"/>
        </w:tabs>
        <w:spacing w:line="196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Founder &amp; MD</w:t>
      </w:r>
    </w:p>
    <w:p w:rsidR="00F82B74" w:rsidRDefault="00F82B7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F82B74" w:rsidRDefault="00F82B7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F82B74" w:rsidRDefault="00F82B74">
      <w:pPr>
        <w:spacing w:line="239" w:lineRule="exact"/>
        <w:rPr>
          <w:rFonts w:ascii="Calibri" w:eastAsia="Calibri" w:hAnsi="Calibri" w:cs="Calibri"/>
          <w:sz w:val="24"/>
          <w:szCs w:val="24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Built and managed from start-up, providing high-end, value-added broadband, ILL, VPN, ISP services and hosting solutions on the Internet.</w:t>
      </w:r>
    </w:p>
    <w:p w:rsidR="00F82B74" w:rsidRDefault="00F82B74">
      <w:pPr>
        <w:spacing w:line="20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Developed a network integration business from ground zero </w:t>
      </w:r>
      <w:r>
        <w:rPr>
          <w:rFonts w:ascii="Calibri" w:eastAsia="Calibri" w:hAnsi="Calibri" w:cs="Calibri"/>
          <w:sz w:val="24"/>
          <w:szCs w:val="24"/>
        </w:rPr>
        <w:t>and led operations with up to 22 employees.</w:t>
      </w:r>
    </w:p>
    <w:p w:rsidR="00F82B74" w:rsidRDefault="00F82B74">
      <w:pPr>
        <w:spacing w:line="18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202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Grew the business from ground zero to </w:t>
      </w:r>
      <w:r>
        <w:rPr>
          <w:rFonts w:ascii="Arial" w:eastAsia="Arial" w:hAnsi="Arial" w:cs="Arial"/>
          <w:color w:val="222222"/>
        </w:rPr>
        <w:t>₹</w:t>
      </w:r>
      <w:r>
        <w:rPr>
          <w:rFonts w:ascii="Calibri" w:eastAsia="Calibri" w:hAnsi="Calibri" w:cs="Calibri"/>
          <w:sz w:val="24"/>
          <w:szCs w:val="24"/>
        </w:rPr>
        <w:t>6.2 million in run rate revenue within two and half years.</w:t>
      </w:r>
    </w:p>
    <w:p w:rsidR="00F82B74" w:rsidRDefault="00F82B74">
      <w:pPr>
        <w:spacing w:line="20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Achieved a corporate client base of more than 450 customers, representing a wide range of companies from start-u</w:t>
      </w:r>
      <w:r>
        <w:rPr>
          <w:rFonts w:ascii="Calibri" w:eastAsia="Calibri" w:hAnsi="Calibri" w:cs="Calibri"/>
          <w:sz w:val="24"/>
          <w:szCs w:val="24"/>
        </w:rPr>
        <w:t>p businesses to industry giants.</w:t>
      </w:r>
    </w:p>
    <w:p w:rsidR="00F82B74" w:rsidRDefault="00F82B74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Created a business plan that included telecommunications, ISP, and network integration for turnkey deployment in 13 major markets within the Gujarat</w:t>
      </w:r>
    </w:p>
    <w:p w:rsidR="00F82B74" w:rsidRDefault="00F82B74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ind w:left="14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(India).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8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Providing leadership to the manager of the finance, HR, Busine</w:t>
      </w:r>
      <w:r>
        <w:rPr>
          <w:rFonts w:ascii="Calibri" w:eastAsia="Calibri" w:hAnsi="Calibri" w:cs="Calibri"/>
          <w:sz w:val="24"/>
          <w:szCs w:val="24"/>
        </w:rPr>
        <w:t>ss development and IT departments.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Dealing with government sector like (DOT) Department of telecommunication, IRINN etc for ISP License, legalize documents, internal and external audit of</w:t>
      </w:r>
    </w:p>
    <w:p w:rsidR="00F82B74" w:rsidRDefault="00F82B74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ind w:left="14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company.</w:t>
      </w: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Responsible for ISP operations, stable network planning.</w:t>
      </w:r>
    </w:p>
    <w:p w:rsidR="00F82B74" w:rsidRDefault="00F82B74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Handle escalation from client and high level coordination with vendor for timely resolution of issue and responsible for network up gradation.</w:t>
      </w:r>
    </w:p>
    <w:p w:rsidR="00F82B74" w:rsidRDefault="00F82B74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5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Design and develop network operations according to the business requirements.</w:t>
      </w:r>
    </w:p>
    <w:p w:rsidR="00F82B74" w:rsidRDefault="00F82B74">
      <w:pPr>
        <w:sectPr w:rsidR="00F82B74">
          <w:pgSz w:w="12240" w:h="15840"/>
          <w:pgMar w:top="1341" w:right="1440" w:bottom="1440" w:left="1440" w:header="0" w:footer="0" w:gutter="0"/>
          <w:cols w:space="720" w:equalWidth="0">
            <w:col w:w="9360"/>
          </w:cols>
        </w:sectPr>
      </w:pPr>
    </w:p>
    <w:p w:rsidR="00F82B74" w:rsidRDefault="00330F86">
      <w:pPr>
        <w:tabs>
          <w:tab w:val="left" w:pos="718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lastRenderedPageBreak/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Mar-2018 to current</w:t>
      </w:r>
    </w:p>
    <w:p w:rsidR="00F82B74" w:rsidRDefault="00330F86">
      <w:pPr>
        <w:numPr>
          <w:ilvl w:val="0"/>
          <w:numId w:val="6"/>
        </w:numPr>
        <w:tabs>
          <w:tab w:val="left" w:pos="1080"/>
        </w:tabs>
        <w:spacing w:line="196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Founder &amp; CEO</w:t>
      </w:r>
    </w:p>
    <w:p w:rsidR="00F82B74" w:rsidRDefault="00F82B74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197" w:lineRule="auto"/>
        <w:ind w:left="1800" w:right="9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Manage third party project regarding FTTH &amp; tower permission and installation.</w:t>
      </w:r>
    </w:p>
    <w:p w:rsidR="00F82B74" w:rsidRDefault="00F82B74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206" w:lineRule="auto"/>
        <w:ind w:left="1800" w:right="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Assigns tasks, develops a time line, and sets the budget for the project. Other responsibilities involve coordinating meetings betwee</w:t>
      </w:r>
      <w:r>
        <w:rPr>
          <w:rFonts w:ascii="Calibri" w:eastAsia="Calibri" w:hAnsi="Calibri" w:cs="Calibri"/>
          <w:sz w:val="23"/>
          <w:szCs w:val="23"/>
        </w:rPr>
        <w:t>n team members and</w:t>
      </w:r>
    </w:p>
    <w:p w:rsidR="00F82B74" w:rsidRDefault="00F82B74">
      <w:pPr>
        <w:spacing w:line="14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F82B74" w:rsidRDefault="00330F86">
      <w:pPr>
        <w:ind w:left="18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monitoring their ongoing progress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197" w:lineRule="auto"/>
        <w:ind w:left="1800" w:right="6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Ensure the team has resources available to complete tasks - which may include materials, outside services, or additional workers</w:t>
      </w:r>
    </w:p>
    <w:p w:rsidR="00F82B74" w:rsidRDefault="00F82B74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197" w:lineRule="auto"/>
        <w:ind w:left="1800" w:right="2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Provide sponsors or upper management personnel with detailed reports of</w:t>
      </w:r>
      <w:r>
        <w:rPr>
          <w:rFonts w:ascii="Calibri" w:eastAsia="Calibri" w:hAnsi="Calibri" w:cs="Calibri"/>
          <w:sz w:val="24"/>
          <w:szCs w:val="24"/>
        </w:rPr>
        <w:t xml:space="preserve"> the project's progression that include budgets, milestones and analyses of</w:t>
      </w:r>
    </w:p>
    <w:p w:rsidR="00F82B74" w:rsidRDefault="00F82B74">
      <w:pPr>
        <w:spacing w:line="14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ind w:left="18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implementation.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197" w:lineRule="auto"/>
        <w:ind w:left="1800" w:right="6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Work on project reports, feedback, and updates which is received from supervisors as a senior manager.</w:t>
      </w:r>
    </w:p>
    <w:p w:rsidR="00F82B74" w:rsidRDefault="00F82B74">
      <w:pPr>
        <w:spacing w:line="20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198" w:lineRule="auto"/>
        <w:ind w:left="1800" w:right="1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Work with Client Executive Project Sponsors to clarify and</w:t>
      </w:r>
      <w:r>
        <w:rPr>
          <w:rFonts w:ascii="Calibri" w:eastAsia="Calibri" w:hAnsi="Calibri" w:cs="Calibri"/>
          <w:sz w:val="24"/>
          <w:szCs w:val="24"/>
        </w:rPr>
        <w:t xml:space="preserve"> define strategy &amp; objectives, scope and business requirements</w:t>
      </w: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198" w:lineRule="auto"/>
        <w:ind w:left="18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Define success Project criteria for projects</w:t>
      </w:r>
    </w:p>
    <w:p w:rsidR="00F82B74" w:rsidRDefault="00F82B74">
      <w:pPr>
        <w:spacing w:line="1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82B74" w:rsidRDefault="00330F86">
      <w:pPr>
        <w:numPr>
          <w:ilvl w:val="1"/>
          <w:numId w:val="6"/>
        </w:numPr>
        <w:tabs>
          <w:tab w:val="left" w:pos="1800"/>
        </w:tabs>
        <w:spacing w:line="185" w:lineRule="auto"/>
        <w:ind w:left="18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Take care of Turnkey projects and maintained till bonding.</w:t>
      </w:r>
    </w:p>
    <w:p w:rsidR="00F82B74" w:rsidRDefault="00F82B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1.4pt;margin-top:44.5pt;width:470.9pt;height:14.65pt;z-index:-251660288;visibility:visible;mso-wrap-distance-left:0;mso-wrap-distance-right:0" o:allowincell="f" fillcolor="silver" stroked="f"/>
        </w:pict>
      </w: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266" w:lineRule="exact"/>
        <w:rPr>
          <w:sz w:val="20"/>
          <w:szCs w:val="20"/>
        </w:rPr>
      </w:pPr>
    </w:p>
    <w:p w:rsidR="00F82B74" w:rsidRDefault="00330F8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Skill</w:t>
      </w:r>
    </w:p>
    <w:p w:rsidR="00F82B74" w:rsidRDefault="00F82B74">
      <w:pPr>
        <w:spacing w:line="286" w:lineRule="exact"/>
        <w:rPr>
          <w:sz w:val="20"/>
          <w:szCs w:val="20"/>
        </w:rPr>
      </w:pPr>
    </w:p>
    <w:p w:rsidR="00F82B74" w:rsidRDefault="00330F86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Enhancing operations, business development and service delivery.</w:t>
      </w:r>
    </w:p>
    <w:p w:rsidR="00F82B74" w:rsidRDefault="00F82B74">
      <w:pPr>
        <w:spacing w:line="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82B74" w:rsidRDefault="00330F86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Identifying, targeting and focusing resources.</w:t>
      </w:r>
    </w:p>
    <w:p w:rsidR="00F82B74" w:rsidRDefault="00F82B74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82B74" w:rsidRDefault="00330F86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Strategic and business planning.</w:t>
      </w:r>
    </w:p>
    <w:p w:rsidR="00F82B74" w:rsidRDefault="00F82B74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82B74" w:rsidRDefault="00330F86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Ability to enthuse and develop staff.</w:t>
      </w:r>
    </w:p>
    <w:p w:rsidR="00F82B74" w:rsidRDefault="00F82B74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82B74" w:rsidRDefault="00330F86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Can work under deadline pressure and deliver high quality results.</w:t>
      </w:r>
    </w:p>
    <w:p w:rsidR="00F82B74" w:rsidRDefault="00F82B74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82B74" w:rsidRDefault="00330F86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Able to organise and lead a planned programme of future growth.</w:t>
      </w:r>
    </w:p>
    <w:p w:rsidR="00F82B74" w:rsidRDefault="00F82B74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82B74" w:rsidRDefault="00330F86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Making high-level decisions about policy and strategy.</w:t>
      </w:r>
    </w:p>
    <w:p w:rsidR="00F82B74" w:rsidRDefault="00F82B74">
      <w:pPr>
        <w:sectPr w:rsidR="00F82B74">
          <w:pgSz w:w="12240" w:h="15840"/>
          <w:pgMar w:top="1341" w:right="1440" w:bottom="1440" w:left="1440" w:header="0" w:footer="0" w:gutter="0"/>
          <w:cols w:space="720" w:equalWidth="0">
            <w:col w:w="9360"/>
          </w:cols>
        </w:sectPr>
      </w:pPr>
    </w:p>
    <w:p w:rsidR="00F82B74" w:rsidRDefault="00F82B74">
      <w:pPr>
        <w:ind w:left="120"/>
        <w:rPr>
          <w:sz w:val="20"/>
          <w:szCs w:val="20"/>
        </w:rPr>
      </w:pPr>
      <w:r w:rsidRPr="00F82B74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rect id="Shape 4" o:spid="_x0000_s1029" style="position:absolute;left:0;text-align:left;margin-left:70.55pt;margin-top:71.95pt;width:470.95pt;height:14.7pt;z-index:-25165926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330F86">
        <w:rPr>
          <w:rFonts w:ascii="Calibri" w:eastAsia="Calibri" w:hAnsi="Calibri" w:cs="Calibri"/>
          <w:b/>
          <w:bCs/>
          <w:sz w:val="24"/>
          <w:szCs w:val="24"/>
        </w:rPr>
        <w:t>Educational Qualification</w:t>
      </w: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160"/>
        <w:gridCol w:w="760"/>
        <w:gridCol w:w="1940"/>
        <w:gridCol w:w="1920"/>
        <w:gridCol w:w="1920"/>
      </w:tblGrid>
      <w:tr w:rsidR="00F82B74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Intuition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Percentile</w:t>
            </w:r>
          </w:p>
        </w:tc>
      </w:tr>
      <w:tr w:rsidR="00F82B74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B.B.A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Shree V.J. Modha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Saurashtra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57.40%</w:t>
            </w:r>
          </w:p>
        </w:tc>
      </w:tr>
      <w:tr w:rsidR="00F82B74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 of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and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</w:tr>
      <w:tr w:rsidR="00F82B74">
        <w:trPr>
          <w:trHeight w:val="27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Management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</w:tr>
      <w:tr w:rsidR="00F82B74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H.S.C</w:t>
            </w:r>
          </w:p>
        </w:tc>
        <w:tc>
          <w:tcPr>
            <w:tcW w:w="1160" w:type="dxa"/>
            <w:vAlign w:val="bottom"/>
          </w:tcPr>
          <w:p w:rsidR="00F82B74" w:rsidRDefault="00330F8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Saint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Mary’s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GSHSEB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64%</w:t>
            </w:r>
          </w:p>
        </w:tc>
      </w:tr>
      <w:tr w:rsidR="00F82B74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(Porbandar,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</w:tr>
      <w:tr w:rsidR="00F82B74">
        <w:trPr>
          <w:trHeight w:val="27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Gujarat, India)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</w:tr>
      <w:tr w:rsidR="00F82B74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S.S.C</w:t>
            </w:r>
          </w:p>
        </w:tc>
        <w:tc>
          <w:tcPr>
            <w:tcW w:w="1160" w:type="dxa"/>
            <w:vAlign w:val="bottom"/>
          </w:tcPr>
          <w:p w:rsidR="00F82B74" w:rsidRDefault="00330F8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Saint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Mary’s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GSEB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330F8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73%</w:t>
            </w:r>
          </w:p>
        </w:tc>
      </w:tr>
      <w:tr w:rsidR="00F82B74">
        <w:trPr>
          <w:trHeight w:val="26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(Porbandar,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</w:tr>
      <w:tr w:rsidR="00F82B74">
        <w:trPr>
          <w:trHeight w:val="27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330F8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Gujarat, India)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74" w:rsidRDefault="00F82B74">
            <w:pPr>
              <w:rPr>
                <w:sz w:val="23"/>
                <w:szCs w:val="23"/>
              </w:rPr>
            </w:pPr>
          </w:p>
        </w:tc>
      </w:tr>
    </w:tbl>
    <w:p w:rsidR="00F82B74" w:rsidRDefault="00F82B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4.55pt;margin-top:30.45pt;width:470.95pt;height:14.65pt;z-index:-251658240;visibility:visible;mso-wrap-distance-left:0;mso-wrap-distance-right:0;mso-position-horizontal-relative:text;mso-position-vertical-relative:text" o:allowincell="f" fillcolor="silver" stroked="f"/>
        </w:pict>
      </w: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382" w:lineRule="exact"/>
        <w:rPr>
          <w:sz w:val="20"/>
          <w:szCs w:val="20"/>
        </w:rPr>
      </w:pPr>
    </w:p>
    <w:p w:rsidR="00F82B74" w:rsidRDefault="00330F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Training</w:t>
      </w:r>
    </w:p>
    <w:p w:rsidR="00F82B74" w:rsidRDefault="00F82B74">
      <w:pPr>
        <w:spacing w:line="89" w:lineRule="exact"/>
        <w:rPr>
          <w:sz w:val="20"/>
          <w:szCs w:val="20"/>
        </w:rPr>
      </w:pPr>
    </w:p>
    <w:p w:rsidR="00F82B74" w:rsidRDefault="00330F86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Attended training of Cisco Certified Network Associate (CCNA) (Aim Carrier Solution)</w:t>
      </w:r>
    </w:p>
    <w:p w:rsidR="00F82B74" w:rsidRDefault="00F82B74">
      <w:pPr>
        <w:spacing w:line="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82B74" w:rsidRDefault="00330F86">
      <w:pPr>
        <w:numPr>
          <w:ilvl w:val="0"/>
          <w:numId w:val="8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Attended training of Cisco Certified Network Professional (CCNP) (Aim Carrier Solution)</w:t>
      </w:r>
    </w:p>
    <w:p w:rsidR="00F82B74" w:rsidRDefault="00F82B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4.55pt;margin-top:17.35pt;width:470.95pt;height:14.65pt;z-index:-251657216;visibility:visible;mso-wrap-distance-left:0;mso-wrap-distance-right:0" o:allowincell="f" fillcolor="silver" stroked="f"/>
        </w:pict>
      </w:r>
    </w:p>
    <w:p w:rsidR="00F82B74" w:rsidRDefault="00F82B74">
      <w:pPr>
        <w:spacing w:line="320" w:lineRule="exact"/>
        <w:rPr>
          <w:sz w:val="20"/>
          <w:szCs w:val="20"/>
        </w:rPr>
      </w:pPr>
    </w:p>
    <w:p w:rsidR="00F82B74" w:rsidRDefault="00330F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Certifications</w:t>
      </w:r>
    </w:p>
    <w:p w:rsidR="00F82B74" w:rsidRDefault="00F82B74">
      <w:pPr>
        <w:spacing w:line="288" w:lineRule="exact"/>
        <w:rPr>
          <w:sz w:val="20"/>
          <w:szCs w:val="20"/>
        </w:rPr>
      </w:pPr>
    </w:p>
    <w:p w:rsidR="00F82B74" w:rsidRDefault="00330F86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Cisco Certified Network Associate </w:t>
      </w:r>
    </w:p>
    <w:p w:rsidR="00F82B74" w:rsidRDefault="00F82B74">
      <w:pPr>
        <w:spacing w:line="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82B74" w:rsidRDefault="00330F86">
      <w:pPr>
        <w:numPr>
          <w:ilvl w:val="0"/>
          <w:numId w:val="9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CCC (Course on Computer Concepts) (NIELIT)</w:t>
      </w:r>
    </w:p>
    <w:p w:rsidR="00F82B74" w:rsidRDefault="00F82B74">
      <w:pPr>
        <w:spacing w:line="9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82B74" w:rsidRDefault="00330F86">
      <w:pPr>
        <w:numPr>
          <w:ilvl w:val="0"/>
          <w:numId w:val="9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TallyERP </w:t>
      </w:r>
    </w:p>
    <w:p w:rsidR="00F82B74" w:rsidRDefault="00F82B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4.55pt;margin-top:17.35pt;width:470.95pt;height:14.5pt;z-index:-251656192;visibility:visible;mso-wrap-distance-left:0;mso-wrap-distance-right:0" o:allowincell="f" fillcolor="silver" stroked="f"/>
        </w:pict>
      </w:r>
    </w:p>
    <w:p w:rsidR="00F82B74" w:rsidRDefault="00F82B74">
      <w:pPr>
        <w:spacing w:line="320" w:lineRule="exact"/>
        <w:rPr>
          <w:sz w:val="20"/>
          <w:szCs w:val="20"/>
        </w:rPr>
      </w:pPr>
    </w:p>
    <w:p w:rsidR="00F82B74" w:rsidRDefault="00330F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40"/>
        <w:gridCol w:w="2740"/>
      </w:tblGrid>
      <w:tr w:rsidR="00F82B74">
        <w:trPr>
          <w:trHeight w:val="310"/>
        </w:trPr>
        <w:tc>
          <w:tcPr>
            <w:tcW w:w="240" w:type="dxa"/>
            <w:vAlign w:val="bottom"/>
          </w:tcPr>
          <w:p w:rsidR="00F82B74" w:rsidRDefault="00330F8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040" w:type="dxa"/>
            <w:vAlign w:val="bottom"/>
          </w:tcPr>
          <w:p w:rsidR="00F82B74" w:rsidRDefault="00330F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D.O.B :</w:t>
            </w:r>
          </w:p>
        </w:tc>
        <w:tc>
          <w:tcPr>
            <w:tcW w:w="2740" w:type="dxa"/>
            <w:vAlign w:val="bottom"/>
          </w:tcPr>
          <w:p w:rsidR="00F82B74" w:rsidRDefault="00330F8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28th Aug 1995</w:t>
            </w:r>
          </w:p>
        </w:tc>
      </w:tr>
      <w:tr w:rsidR="00F82B74">
        <w:trPr>
          <w:trHeight w:val="310"/>
        </w:trPr>
        <w:tc>
          <w:tcPr>
            <w:tcW w:w="240" w:type="dxa"/>
            <w:vAlign w:val="bottom"/>
          </w:tcPr>
          <w:p w:rsidR="00F82B74" w:rsidRDefault="00330F8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040" w:type="dxa"/>
            <w:vAlign w:val="bottom"/>
          </w:tcPr>
          <w:p w:rsidR="00F82B74" w:rsidRDefault="00330F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 :</w:t>
            </w:r>
          </w:p>
        </w:tc>
        <w:tc>
          <w:tcPr>
            <w:tcW w:w="2740" w:type="dxa"/>
            <w:vAlign w:val="bottom"/>
          </w:tcPr>
          <w:p w:rsidR="00F82B74" w:rsidRDefault="00330F8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F82B74">
        <w:trPr>
          <w:trHeight w:val="307"/>
        </w:trPr>
        <w:tc>
          <w:tcPr>
            <w:tcW w:w="240" w:type="dxa"/>
            <w:vAlign w:val="bottom"/>
          </w:tcPr>
          <w:p w:rsidR="00F82B74" w:rsidRDefault="00330F86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040" w:type="dxa"/>
            <w:vAlign w:val="bottom"/>
          </w:tcPr>
          <w:p w:rsidR="00F82B74" w:rsidRDefault="00330F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 :</w:t>
            </w:r>
          </w:p>
        </w:tc>
        <w:tc>
          <w:tcPr>
            <w:tcW w:w="2740" w:type="dxa"/>
            <w:vAlign w:val="bottom"/>
          </w:tcPr>
          <w:p w:rsidR="00F82B74" w:rsidRDefault="00330F8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F82B74">
        <w:trPr>
          <w:trHeight w:val="310"/>
        </w:trPr>
        <w:tc>
          <w:tcPr>
            <w:tcW w:w="240" w:type="dxa"/>
            <w:vAlign w:val="bottom"/>
          </w:tcPr>
          <w:p w:rsidR="00F82B74" w:rsidRDefault="00330F8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040" w:type="dxa"/>
            <w:vAlign w:val="bottom"/>
          </w:tcPr>
          <w:p w:rsidR="00F82B74" w:rsidRDefault="00330F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 :</w:t>
            </w:r>
          </w:p>
        </w:tc>
        <w:tc>
          <w:tcPr>
            <w:tcW w:w="2740" w:type="dxa"/>
            <w:vAlign w:val="bottom"/>
          </w:tcPr>
          <w:p w:rsidR="00F82B74" w:rsidRDefault="00330F8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F82B74">
        <w:trPr>
          <w:trHeight w:val="313"/>
        </w:trPr>
        <w:tc>
          <w:tcPr>
            <w:tcW w:w="240" w:type="dxa"/>
            <w:vAlign w:val="bottom"/>
          </w:tcPr>
          <w:p w:rsidR="00F82B74" w:rsidRDefault="00330F8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040" w:type="dxa"/>
            <w:vAlign w:val="bottom"/>
          </w:tcPr>
          <w:p w:rsidR="00F82B74" w:rsidRDefault="00330F8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Known:</w:t>
            </w:r>
          </w:p>
        </w:tc>
        <w:tc>
          <w:tcPr>
            <w:tcW w:w="2740" w:type="dxa"/>
            <w:vAlign w:val="bottom"/>
          </w:tcPr>
          <w:p w:rsidR="00F82B74" w:rsidRDefault="00330F8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Gujarati and Hindi</w:t>
            </w:r>
          </w:p>
        </w:tc>
      </w:tr>
    </w:tbl>
    <w:p w:rsidR="00F82B74" w:rsidRDefault="00F82B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4.55pt;margin-top:17.3pt;width:470.95pt;height:14.65pt;z-index:-251655168;visibility:visible;mso-wrap-distance-left:0;mso-wrap-distance-right:0;mso-position-horizontal-relative:text;mso-position-vertical-relative:text" o:allowincell="f" fillcolor="silver" stroked="f"/>
        </w:pict>
      </w:r>
    </w:p>
    <w:p w:rsidR="00F82B74" w:rsidRDefault="00F82B74">
      <w:pPr>
        <w:spacing w:line="319" w:lineRule="exact"/>
        <w:rPr>
          <w:sz w:val="20"/>
          <w:szCs w:val="20"/>
        </w:rPr>
      </w:pPr>
    </w:p>
    <w:p w:rsidR="00F82B74" w:rsidRDefault="00330F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F82B74" w:rsidRDefault="00F82B74">
      <w:pPr>
        <w:sectPr w:rsidR="00F82B74">
          <w:pgSz w:w="12240" w:h="15840"/>
          <w:pgMar w:top="1433" w:right="1260" w:bottom="1440" w:left="1320" w:header="0" w:footer="0" w:gutter="0"/>
          <w:cols w:space="720" w:equalWidth="0">
            <w:col w:w="9660"/>
          </w:cols>
        </w:sectPr>
      </w:pPr>
    </w:p>
    <w:p w:rsidR="00F82B74" w:rsidRDefault="00F82B74">
      <w:pPr>
        <w:spacing w:line="200" w:lineRule="exact"/>
        <w:rPr>
          <w:sz w:val="20"/>
          <w:szCs w:val="20"/>
        </w:rPr>
      </w:pPr>
    </w:p>
    <w:p w:rsidR="00F82B74" w:rsidRDefault="00F82B74">
      <w:pPr>
        <w:spacing w:line="357" w:lineRule="exact"/>
        <w:rPr>
          <w:sz w:val="20"/>
          <w:szCs w:val="20"/>
        </w:rPr>
      </w:pPr>
    </w:p>
    <w:p w:rsidR="00F82B74" w:rsidRDefault="00330F86">
      <w:pPr>
        <w:spacing w:line="236" w:lineRule="auto"/>
        <w:ind w:left="120" w:right="4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All the </w:t>
      </w:r>
      <w:r>
        <w:rPr>
          <w:rFonts w:ascii="Calibri" w:eastAsia="Calibri" w:hAnsi="Calibri" w:cs="Calibri"/>
        </w:rPr>
        <w:t>information given above is authentic to the best of my knowledge and if further information is required I will be glad to provide it.</w:t>
      </w:r>
    </w:p>
    <w:sectPr w:rsidR="00F82B74" w:rsidSect="00F82B74">
      <w:type w:val="continuous"/>
      <w:pgSz w:w="12240" w:h="15840"/>
      <w:pgMar w:top="1433" w:right="1260" w:bottom="1440" w:left="13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BDCBFE8"/>
    <w:lvl w:ilvl="0" w:tplc="B990536C">
      <w:start w:val="1"/>
      <w:numFmt w:val="bullet"/>
      <w:lvlText w:val=""/>
      <w:lvlJc w:val="left"/>
    </w:lvl>
    <w:lvl w:ilvl="1" w:tplc="D58AA252">
      <w:numFmt w:val="decimal"/>
      <w:lvlText w:val=""/>
      <w:lvlJc w:val="left"/>
    </w:lvl>
    <w:lvl w:ilvl="2" w:tplc="A23444AA">
      <w:numFmt w:val="decimal"/>
      <w:lvlText w:val=""/>
      <w:lvlJc w:val="left"/>
    </w:lvl>
    <w:lvl w:ilvl="3" w:tplc="AAAAD812">
      <w:numFmt w:val="decimal"/>
      <w:lvlText w:val=""/>
      <w:lvlJc w:val="left"/>
    </w:lvl>
    <w:lvl w:ilvl="4" w:tplc="A33A5B06">
      <w:numFmt w:val="decimal"/>
      <w:lvlText w:val=""/>
      <w:lvlJc w:val="left"/>
    </w:lvl>
    <w:lvl w:ilvl="5" w:tplc="583EDE2E">
      <w:numFmt w:val="decimal"/>
      <w:lvlText w:val=""/>
      <w:lvlJc w:val="left"/>
    </w:lvl>
    <w:lvl w:ilvl="6" w:tplc="28661FAA">
      <w:numFmt w:val="decimal"/>
      <w:lvlText w:val=""/>
      <w:lvlJc w:val="left"/>
    </w:lvl>
    <w:lvl w:ilvl="7" w:tplc="3CDC2072">
      <w:numFmt w:val="decimal"/>
      <w:lvlText w:val=""/>
      <w:lvlJc w:val="left"/>
    </w:lvl>
    <w:lvl w:ilvl="8" w:tplc="24BCA6C8">
      <w:numFmt w:val="decimal"/>
      <w:lvlText w:val=""/>
      <w:lvlJc w:val="left"/>
    </w:lvl>
  </w:abstractNum>
  <w:abstractNum w:abstractNumId="1">
    <w:nsid w:val="00000BB3"/>
    <w:multiLevelType w:val="hybridMultilevel"/>
    <w:tmpl w:val="B334454A"/>
    <w:lvl w:ilvl="0" w:tplc="A2D67A6C">
      <w:start w:val="1"/>
      <w:numFmt w:val="bullet"/>
      <w:lvlText w:val=""/>
      <w:lvlJc w:val="left"/>
    </w:lvl>
    <w:lvl w:ilvl="1" w:tplc="1AF23B94">
      <w:numFmt w:val="decimal"/>
      <w:lvlText w:val=""/>
      <w:lvlJc w:val="left"/>
    </w:lvl>
    <w:lvl w:ilvl="2" w:tplc="202CC182">
      <w:numFmt w:val="decimal"/>
      <w:lvlText w:val=""/>
      <w:lvlJc w:val="left"/>
    </w:lvl>
    <w:lvl w:ilvl="3" w:tplc="38C6637A">
      <w:numFmt w:val="decimal"/>
      <w:lvlText w:val=""/>
      <w:lvlJc w:val="left"/>
    </w:lvl>
    <w:lvl w:ilvl="4" w:tplc="CB483456">
      <w:numFmt w:val="decimal"/>
      <w:lvlText w:val=""/>
      <w:lvlJc w:val="left"/>
    </w:lvl>
    <w:lvl w:ilvl="5" w:tplc="56C2C6AE">
      <w:numFmt w:val="decimal"/>
      <w:lvlText w:val=""/>
      <w:lvlJc w:val="left"/>
    </w:lvl>
    <w:lvl w:ilvl="6" w:tplc="731A409E">
      <w:numFmt w:val="decimal"/>
      <w:lvlText w:val=""/>
      <w:lvlJc w:val="left"/>
    </w:lvl>
    <w:lvl w:ilvl="7" w:tplc="63229000">
      <w:numFmt w:val="decimal"/>
      <w:lvlText w:val=""/>
      <w:lvlJc w:val="left"/>
    </w:lvl>
    <w:lvl w:ilvl="8" w:tplc="C5B2BF52">
      <w:numFmt w:val="decimal"/>
      <w:lvlText w:val=""/>
      <w:lvlJc w:val="left"/>
    </w:lvl>
  </w:abstractNum>
  <w:abstractNum w:abstractNumId="2">
    <w:nsid w:val="00001649"/>
    <w:multiLevelType w:val="hybridMultilevel"/>
    <w:tmpl w:val="BB36B3DA"/>
    <w:lvl w:ilvl="0" w:tplc="331E73C8">
      <w:start w:val="1"/>
      <w:numFmt w:val="bullet"/>
      <w:lvlText w:val=""/>
      <w:lvlJc w:val="left"/>
    </w:lvl>
    <w:lvl w:ilvl="1" w:tplc="25C6608A">
      <w:numFmt w:val="decimal"/>
      <w:lvlText w:val=""/>
      <w:lvlJc w:val="left"/>
    </w:lvl>
    <w:lvl w:ilvl="2" w:tplc="2194755C">
      <w:numFmt w:val="decimal"/>
      <w:lvlText w:val=""/>
      <w:lvlJc w:val="left"/>
    </w:lvl>
    <w:lvl w:ilvl="3" w:tplc="AD6210A2">
      <w:numFmt w:val="decimal"/>
      <w:lvlText w:val=""/>
      <w:lvlJc w:val="left"/>
    </w:lvl>
    <w:lvl w:ilvl="4" w:tplc="71C04416">
      <w:numFmt w:val="decimal"/>
      <w:lvlText w:val=""/>
      <w:lvlJc w:val="left"/>
    </w:lvl>
    <w:lvl w:ilvl="5" w:tplc="804E9BE6">
      <w:numFmt w:val="decimal"/>
      <w:lvlText w:val=""/>
      <w:lvlJc w:val="left"/>
    </w:lvl>
    <w:lvl w:ilvl="6" w:tplc="4DA40072">
      <w:numFmt w:val="decimal"/>
      <w:lvlText w:val=""/>
      <w:lvlJc w:val="left"/>
    </w:lvl>
    <w:lvl w:ilvl="7" w:tplc="5964ED96">
      <w:numFmt w:val="decimal"/>
      <w:lvlText w:val=""/>
      <w:lvlJc w:val="left"/>
    </w:lvl>
    <w:lvl w:ilvl="8" w:tplc="2F041DD6">
      <w:numFmt w:val="decimal"/>
      <w:lvlText w:val=""/>
      <w:lvlJc w:val="left"/>
    </w:lvl>
  </w:abstractNum>
  <w:abstractNum w:abstractNumId="3">
    <w:nsid w:val="000026E9"/>
    <w:multiLevelType w:val="hybridMultilevel"/>
    <w:tmpl w:val="DAB6F086"/>
    <w:lvl w:ilvl="0" w:tplc="FFFAA3E4">
      <w:start w:val="1"/>
      <w:numFmt w:val="bullet"/>
      <w:lvlText w:val="-"/>
      <w:lvlJc w:val="left"/>
    </w:lvl>
    <w:lvl w:ilvl="1" w:tplc="CFEE7B90">
      <w:start w:val="1"/>
      <w:numFmt w:val="bullet"/>
      <w:lvlText w:val=""/>
      <w:lvlJc w:val="left"/>
    </w:lvl>
    <w:lvl w:ilvl="2" w:tplc="B9C40ACA">
      <w:numFmt w:val="decimal"/>
      <w:lvlText w:val=""/>
      <w:lvlJc w:val="left"/>
    </w:lvl>
    <w:lvl w:ilvl="3" w:tplc="3B50C4CC">
      <w:numFmt w:val="decimal"/>
      <w:lvlText w:val=""/>
      <w:lvlJc w:val="left"/>
    </w:lvl>
    <w:lvl w:ilvl="4" w:tplc="47AAD728">
      <w:numFmt w:val="decimal"/>
      <w:lvlText w:val=""/>
      <w:lvlJc w:val="left"/>
    </w:lvl>
    <w:lvl w:ilvl="5" w:tplc="CC32323C">
      <w:numFmt w:val="decimal"/>
      <w:lvlText w:val=""/>
      <w:lvlJc w:val="left"/>
    </w:lvl>
    <w:lvl w:ilvl="6" w:tplc="8EFC04D2">
      <w:numFmt w:val="decimal"/>
      <w:lvlText w:val=""/>
      <w:lvlJc w:val="left"/>
    </w:lvl>
    <w:lvl w:ilvl="7" w:tplc="2FB222B4">
      <w:numFmt w:val="decimal"/>
      <w:lvlText w:val=""/>
      <w:lvlJc w:val="left"/>
    </w:lvl>
    <w:lvl w:ilvl="8" w:tplc="B80C38D8">
      <w:numFmt w:val="decimal"/>
      <w:lvlText w:val=""/>
      <w:lvlJc w:val="left"/>
    </w:lvl>
  </w:abstractNum>
  <w:abstractNum w:abstractNumId="4">
    <w:nsid w:val="00002EA6"/>
    <w:multiLevelType w:val="hybridMultilevel"/>
    <w:tmpl w:val="3DE6FA50"/>
    <w:lvl w:ilvl="0" w:tplc="6A244EF2">
      <w:start w:val="1"/>
      <w:numFmt w:val="bullet"/>
      <w:lvlText w:val=""/>
      <w:lvlJc w:val="left"/>
    </w:lvl>
    <w:lvl w:ilvl="1" w:tplc="ED129104">
      <w:numFmt w:val="decimal"/>
      <w:lvlText w:val=""/>
      <w:lvlJc w:val="left"/>
    </w:lvl>
    <w:lvl w:ilvl="2" w:tplc="F26008F8">
      <w:numFmt w:val="decimal"/>
      <w:lvlText w:val=""/>
      <w:lvlJc w:val="left"/>
    </w:lvl>
    <w:lvl w:ilvl="3" w:tplc="773CD910">
      <w:numFmt w:val="decimal"/>
      <w:lvlText w:val=""/>
      <w:lvlJc w:val="left"/>
    </w:lvl>
    <w:lvl w:ilvl="4" w:tplc="E480B25E">
      <w:numFmt w:val="decimal"/>
      <w:lvlText w:val=""/>
      <w:lvlJc w:val="left"/>
    </w:lvl>
    <w:lvl w:ilvl="5" w:tplc="44BEC1D0">
      <w:numFmt w:val="decimal"/>
      <w:lvlText w:val=""/>
      <w:lvlJc w:val="left"/>
    </w:lvl>
    <w:lvl w:ilvl="6" w:tplc="FDD6A8CE">
      <w:numFmt w:val="decimal"/>
      <w:lvlText w:val=""/>
      <w:lvlJc w:val="left"/>
    </w:lvl>
    <w:lvl w:ilvl="7" w:tplc="761EBF0C">
      <w:numFmt w:val="decimal"/>
      <w:lvlText w:val=""/>
      <w:lvlJc w:val="left"/>
    </w:lvl>
    <w:lvl w:ilvl="8" w:tplc="A9629B1E">
      <w:numFmt w:val="decimal"/>
      <w:lvlText w:val=""/>
      <w:lvlJc w:val="left"/>
    </w:lvl>
  </w:abstractNum>
  <w:abstractNum w:abstractNumId="5">
    <w:nsid w:val="000041BB"/>
    <w:multiLevelType w:val="hybridMultilevel"/>
    <w:tmpl w:val="06C2A8A8"/>
    <w:lvl w:ilvl="0" w:tplc="D4CA0448">
      <w:start w:val="1"/>
      <w:numFmt w:val="bullet"/>
      <w:lvlText w:val="-"/>
      <w:lvlJc w:val="left"/>
    </w:lvl>
    <w:lvl w:ilvl="1" w:tplc="9BC0A19E">
      <w:start w:val="1"/>
      <w:numFmt w:val="bullet"/>
      <w:lvlText w:val=""/>
      <w:lvlJc w:val="left"/>
    </w:lvl>
    <w:lvl w:ilvl="2" w:tplc="9A647A74">
      <w:numFmt w:val="decimal"/>
      <w:lvlText w:val=""/>
      <w:lvlJc w:val="left"/>
    </w:lvl>
    <w:lvl w:ilvl="3" w:tplc="57BE80FC">
      <w:numFmt w:val="decimal"/>
      <w:lvlText w:val=""/>
      <w:lvlJc w:val="left"/>
    </w:lvl>
    <w:lvl w:ilvl="4" w:tplc="C2C80AD8">
      <w:numFmt w:val="decimal"/>
      <w:lvlText w:val=""/>
      <w:lvlJc w:val="left"/>
    </w:lvl>
    <w:lvl w:ilvl="5" w:tplc="48ECD50E">
      <w:numFmt w:val="decimal"/>
      <w:lvlText w:val=""/>
      <w:lvlJc w:val="left"/>
    </w:lvl>
    <w:lvl w:ilvl="6" w:tplc="147E8968">
      <w:numFmt w:val="decimal"/>
      <w:lvlText w:val=""/>
      <w:lvlJc w:val="left"/>
    </w:lvl>
    <w:lvl w:ilvl="7" w:tplc="D6AADC80">
      <w:numFmt w:val="decimal"/>
      <w:lvlText w:val=""/>
      <w:lvlJc w:val="left"/>
    </w:lvl>
    <w:lvl w:ilvl="8" w:tplc="CFD83732">
      <w:numFmt w:val="decimal"/>
      <w:lvlText w:val=""/>
      <w:lvlJc w:val="left"/>
    </w:lvl>
  </w:abstractNum>
  <w:abstractNum w:abstractNumId="6">
    <w:nsid w:val="00005AF1"/>
    <w:multiLevelType w:val="hybridMultilevel"/>
    <w:tmpl w:val="2A36CF72"/>
    <w:lvl w:ilvl="0" w:tplc="C6AC612C">
      <w:start w:val="1"/>
      <w:numFmt w:val="bullet"/>
      <w:lvlText w:val=""/>
      <w:lvlJc w:val="left"/>
    </w:lvl>
    <w:lvl w:ilvl="1" w:tplc="46BAB4A2">
      <w:numFmt w:val="decimal"/>
      <w:lvlText w:val=""/>
      <w:lvlJc w:val="left"/>
    </w:lvl>
    <w:lvl w:ilvl="2" w:tplc="3844FEF0">
      <w:numFmt w:val="decimal"/>
      <w:lvlText w:val=""/>
      <w:lvlJc w:val="left"/>
    </w:lvl>
    <w:lvl w:ilvl="3" w:tplc="C57C9AEA">
      <w:numFmt w:val="decimal"/>
      <w:lvlText w:val=""/>
      <w:lvlJc w:val="left"/>
    </w:lvl>
    <w:lvl w:ilvl="4" w:tplc="A2E827BC">
      <w:numFmt w:val="decimal"/>
      <w:lvlText w:val=""/>
      <w:lvlJc w:val="left"/>
    </w:lvl>
    <w:lvl w:ilvl="5" w:tplc="AEB4D63A">
      <w:numFmt w:val="decimal"/>
      <w:lvlText w:val=""/>
      <w:lvlJc w:val="left"/>
    </w:lvl>
    <w:lvl w:ilvl="6" w:tplc="F4785962">
      <w:numFmt w:val="decimal"/>
      <w:lvlText w:val=""/>
      <w:lvlJc w:val="left"/>
    </w:lvl>
    <w:lvl w:ilvl="7" w:tplc="5B321060">
      <w:numFmt w:val="decimal"/>
      <w:lvlText w:val=""/>
      <w:lvlJc w:val="left"/>
    </w:lvl>
    <w:lvl w:ilvl="8" w:tplc="8C8C4F3C">
      <w:numFmt w:val="decimal"/>
      <w:lvlText w:val=""/>
      <w:lvlJc w:val="left"/>
    </w:lvl>
  </w:abstractNum>
  <w:abstractNum w:abstractNumId="7">
    <w:nsid w:val="00005F90"/>
    <w:multiLevelType w:val="hybridMultilevel"/>
    <w:tmpl w:val="76D4004E"/>
    <w:lvl w:ilvl="0" w:tplc="E6EEC592">
      <w:start w:val="1"/>
      <w:numFmt w:val="bullet"/>
      <w:lvlText w:val=""/>
      <w:lvlJc w:val="left"/>
    </w:lvl>
    <w:lvl w:ilvl="1" w:tplc="01BCC880">
      <w:numFmt w:val="decimal"/>
      <w:lvlText w:val=""/>
      <w:lvlJc w:val="left"/>
    </w:lvl>
    <w:lvl w:ilvl="2" w:tplc="8E88A2EA">
      <w:numFmt w:val="decimal"/>
      <w:lvlText w:val=""/>
      <w:lvlJc w:val="left"/>
    </w:lvl>
    <w:lvl w:ilvl="3" w:tplc="59C0B6F6">
      <w:numFmt w:val="decimal"/>
      <w:lvlText w:val=""/>
      <w:lvlJc w:val="left"/>
    </w:lvl>
    <w:lvl w:ilvl="4" w:tplc="69123BEC">
      <w:numFmt w:val="decimal"/>
      <w:lvlText w:val=""/>
      <w:lvlJc w:val="left"/>
    </w:lvl>
    <w:lvl w:ilvl="5" w:tplc="18EEEA9C">
      <w:numFmt w:val="decimal"/>
      <w:lvlText w:val=""/>
      <w:lvlJc w:val="left"/>
    </w:lvl>
    <w:lvl w:ilvl="6" w:tplc="E796E37A">
      <w:numFmt w:val="decimal"/>
      <w:lvlText w:val=""/>
      <w:lvlJc w:val="left"/>
    </w:lvl>
    <w:lvl w:ilvl="7" w:tplc="57AA72C4">
      <w:numFmt w:val="decimal"/>
      <w:lvlText w:val=""/>
      <w:lvlJc w:val="left"/>
    </w:lvl>
    <w:lvl w:ilvl="8" w:tplc="3E8AA814">
      <w:numFmt w:val="decimal"/>
      <w:lvlText w:val=""/>
      <w:lvlJc w:val="left"/>
    </w:lvl>
  </w:abstractNum>
  <w:abstractNum w:abstractNumId="8">
    <w:nsid w:val="00006DF1"/>
    <w:multiLevelType w:val="hybridMultilevel"/>
    <w:tmpl w:val="F9C6E426"/>
    <w:lvl w:ilvl="0" w:tplc="34A4F9E8">
      <w:start w:val="1"/>
      <w:numFmt w:val="bullet"/>
      <w:lvlText w:val=""/>
      <w:lvlJc w:val="left"/>
    </w:lvl>
    <w:lvl w:ilvl="1" w:tplc="EB687A66">
      <w:numFmt w:val="decimal"/>
      <w:lvlText w:val=""/>
      <w:lvlJc w:val="left"/>
    </w:lvl>
    <w:lvl w:ilvl="2" w:tplc="1FAC4C5C">
      <w:numFmt w:val="decimal"/>
      <w:lvlText w:val=""/>
      <w:lvlJc w:val="left"/>
    </w:lvl>
    <w:lvl w:ilvl="3" w:tplc="EDCC4B70">
      <w:numFmt w:val="decimal"/>
      <w:lvlText w:val=""/>
      <w:lvlJc w:val="left"/>
    </w:lvl>
    <w:lvl w:ilvl="4" w:tplc="656A023C">
      <w:numFmt w:val="decimal"/>
      <w:lvlText w:val=""/>
      <w:lvlJc w:val="left"/>
    </w:lvl>
    <w:lvl w:ilvl="5" w:tplc="1B389F78">
      <w:numFmt w:val="decimal"/>
      <w:lvlText w:val=""/>
      <w:lvlJc w:val="left"/>
    </w:lvl>
    <w:lvl w:ilvl="6" w:tplc="4CD060D8">
      <w:numFmt w:val="decimal"/>
      <w:lvlText w:val=""/>
      <w:lvlJc w:val="left"/>
    </w:lvl>
    <w:lvl w:ilvl="7" w:tplc="D01A052C">
      <w:numFmt w:val="decimal"/>
      <w:lvlText w:val=""/>
      <w:lvlJc w:val="left"/>
    </w:lvl>
    <w:lvl w:ilvl="8" w:tplc="A5A63EC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B74"/>
    <w:rsid w:val="00330F86"/>
    <w:rsid w:val="00F8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h-3933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2019-08-15T15:54:00Z</dcterms:created>
  <dcterms:modified xsi:type="dcterms:W3CDTF">2019-08-15T15:54:00Z</dcterms:modified>
</cp:coreProperties>
</file>