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EC" w:rsidRPr="008F7389" w:rsidRDefault="00562D29" w:rsidP="00701E04">
      <w:pPr>
        <w:keepNext/>
        <w:jc w:val="center"/>
        <w:outlineLvl w:val="2"/>
        <w:rPr>
          <w:rFonts w:asciiTheme="majorBidi" w:hAnsiTheme="majorBidi" w:cstheme="majorBidi"/>
          <w:b/>
          <w:bCs/>
          <w:spacing w:val="10"/>
          <w:sz w:val="30"/>
          <w:szCs w:val="30"/>
          <w:lang w:val="en-GB"/>
        </w:rPr>
      </w:pPr>
      <w:bookmarkStart w:id="0" w:name="_GoBack"/>
      <w:bookmarkEnd w:id="0"/>
      <w:r w:rsidRPr="008F7389">
        <w:rPr>
          <w:rFonts w:asciiTheme="majorBidi" w:hAnsiTheme="majorBidi" w:cstheme="majorBidi"/>
          <w:b/>
          <w:bCs/>
          <w:noProof/>
          <w:spacing w:val="10"/>
          <w:sz w:val="30"/>
          <w:szCs w:val="30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-473710</wp:posOffset>
            </wp:positionV>
            <wp:extent cx="1076325" cy="1439545"/>
            <wp:effectExtent l="19050" t="0" r="952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108-WA001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954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  <w:r w:rsidR="00D15F1E" w:rsidRPr="008F7389">
        <w:rPr>
          <w:rFonts w:asciiTheme="majorBidi" w:hAnsiTheme="majorBidi" w:cstheme="majorBidi"/>
          <w:b/>
          <w:bCs/>
          <w:spacing w:val="10"/>
          <w:sz w:val="30"/>
          <w:szCs w:val="30"/>
          <w:lang w:val="en-GB"/>
        </w:rPr>
        <w:t>Wa</w:t>
      </w:r>
      <w:r w:rsidR="00701E04" w:rsidRPr="008F7389">
        <w:rPr>
          <w:rFonts w:asciiTheme="majorBidi" w:hAnsiTheme="majorBidi" w:cstheme="majorBidi"/>
          <w:b/>
          <w:bCs/>
          <w:spacing w:val="10"/>
          <w:sz w:val="30"/>
          <w:szCs w:val="30"/>
          <w:lang w:val="en-GB"/>
        </w:rPr>
        <w:t xml:space="preserve">lid </w:t>
      </w:r>
    </w:p>
    <w:p w:rsidR="003307EC" w:rsidRPr="008F7389" w:rsidRDefault="00701E04" w:rsidP="00701E04">
      <w:pPr>
        <w:keepNext/>
        <w:jc w:val="center"/>
        <w:outlineLvl w:val="2"/>
        <w:rPr>
          <w:rFonts w:asciiTheme="majorBidi" w:hAnsiTheme="majorBidi" w:cstheme="majorBidi"/>
          <w:b/>
          <w:bCs/>
          <w:spacing w:val="10"/>
          <w:sz w:val="30"/>
          <w:szCs w:val="30"/>
          <w:lang w:val="en-GB"/>
        </w:rPr>
      </w:pPr>
      <w:r w:rsidRPr="008F7389">
        <w:rPr>
          <w:rFonts w:asciiTheme="majorBidi" w:hAnsiTheme="majorBidi" w:cstheme="majorBidi"/>
          <w:b/>
          <w:bCs/>
          <w:spacing w:val="10"/>
          <w:sz w:val="30"/>
          <w:szCs w:val="30"/>
          <w:lang w:val="en-GB"/>
        </w:rPr>
        <w:t>Tax Officer (VAT)</w:t>
      </w:r>
    </w:p>
    <w:p w:rsidR="00D3392C" w:rsidRDefault="00A6169B" w:rsidP="00D3392C">
      <w:pPr>
        <w:tabs>
          <w:tab w:val="center" w:pos="5316"/>
          <w:tab w:val="left" w:pos="8222"/>
        </w:tabs>
        <w:bidi w:val="0"/>
        <w:rPr>
          <w:rStyle w:val="Hyperlink"/>
          <w:rFonts w:asciiTheme="majorBidi" w:eastAsia="MS Mincho" w:hAnsiTheme="majorBidi" w:cstheme="majorBidi"/>
          <w:b/>
          <w:bCs/>
          <w:position w:val="2"/>
          <w:sz w:val="20"/>
          <w:szCs w:val="20"/>
          <w:rtl/>
          <w:lang w:val="en-GB"/>
        </w:rPr>
      </w:pPr>
      <w:r w:rsidRPr="008F7389">
        <w:rPr>
          <w:rFonts w:asciiTheme="majorBidi" w:eastAsia="MS Mincho" w:hAnsiTheme="majorBidi" w:cstheme="majorBidi"/>
          <w:b/>
          <w:bCs/>
          <w:position w:val="2"/>
          <w:sz w:val="20"/>
          <w:szCs w:val="20"/>
          <w:lang w:val="en-GB"/>
        </w:rPr>
        <w:tab/>
      </w:r>
      <w:hyperlink r:id="rId9" w:history="1">
        <w:r w:rsidR="00337936" w:rsidRPr="002316CD">
          <w:rPr>
            <w:rStyle w:val="Hyperlink"/>
            <w:rFonts w:asciiTheme="majorBidi" w:eastAsia="MS Mincho" w:hAnsiTheme="majorBidi" w:cstheme="majorBidi"/>
            <w:b/>
            <w:bCs/>
            <w:position w:val="2"/>
            <w:sz w:val="20"/>
            <w:szCs w:val="20"/>
            <w:lang w:val="en-GB"/>
          </w:rPr>
          <w:t>Walid-394568@2freemail.com</w:t>
        </w:r>
      </w:hyperlink>
      <w:r w:rsidR="00337936">
        <w:rPr>
          <w:rFonts w:asciiTheme="majorBidi" w:eastAsia="MS Mincho" w:hAnsiTheme="majorBidi" w:cstheme="majorBidi"/>
          <w:b/>
          <w:bCs/>
          <w:position w:val="2"/>
          <w:sz w:val="20"/>
          <w:szCs w:val="20"/>
          <w:lang w:val="en-GB"/>
        </w:rPr>
        <w:t xml:space="preserve"> </w:t>
      </w:r>
    </w:p>
    <w:p w:rsidR="00D3392C" w:rsidRDefault="00A258F6" w:rsidP="00D3392C">
      <w:pPr>
        <w:tabs>
          <w:tab w:val="center" w:pos="5316"/>
          <w:tab w:val="left" w:pos="8222"/>
        </w:tabs>
        <w:bidi w:val="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Visa S</w:t>
      </w:r>
      <w:r w:rsidRPr="00D3392C">
        <w:rPr>
          <w:rFonts w:eastAsia="MS Mincho"/>
          <w:b/>
          <w:bCs/>
        </w:rPr>
        <w:t>tatus:</w:t>
      </w:r>
      <w:r w:rsidR="00D3392C" w:rsidRPr="00D3392C">
        <w:rPr>
          <w:rFonts w:eastAsia="MS Mincho"/>
          <w:b/>
          <w:bCs/>
        </w:rPr>
        <w:t xml:space="preserve"> employment visa</w:t>
      </w:r>
    </w:p>
    <w:p w:rsidR="00337936" w:rsidRPr="00D3392C" w:rsidRDefault="00337936" w:rsidP="00337936">
      <w:pPr>
        <w:tabs>
          <w:tab w:val="center" w:pos="5316"/>
          <w:tab w:val="left" w:pos="8222"/>
        </w:tabs>
        <w:bidi w:val="0"/>
        <w:jc w:val="center"/>
        <w:rPr>
          <w:rFonts w:asciiTheme="majorBidi" w:eastAsia="MS Mincho" w:hAnsiTheme="majorBidi" w:cstheme="majorBidi"/>
          <w:b/>
          <w:bCs/>
          <w:sz w:val="20"/>
          <w:szCs w:val="20"/>
        </w:rPr>
      </w:pPr>
    </w:p>
    <w:p w:rsidR="00906A5C" w:rsidRDefault="00906A5C" w:rsidP="00703966">
      <w:pPr>
        <w:bidi w:val="0"/>
        <w:rPr>
          <w:rFonts w:asciiTheme="majorHAnsi" w:hAnsiTheme="majorHAnsi"/>
          <w:color w:val="000000" w:themeColor="text1"/>
          <w:sz w:val="30"/>
          <w:szCs w:val="30"/>
          <w:rtl/>
          <w:lang w:val="en-GB" w:bidi="ar-EG"/>
        </w:rPr>
      </w:pPr>
      <w:r w:rsidRPr="00A0006F">
        <w:rPr>
          <w:rFonts w:asciiTheme="majorHAnsi" w:hAnsiTheme="majorHAnsi" w:hint="cs"/>
          <w:color w:val="000000" w:themeColor="text1"/>
          <w:sz w:val="30"/>
          <w:szCs w:val="30"/>
          <w:rtl/>
          <w:lang w:val="en-GB"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67AE" w:rsidRPr="004E3854" w:rsidRDefault="00AE67AE" w:rsidP="00322BDB">
      <w:pPr>
        <w:bidi w:val="0"/>
        <w:jc w:val="center"/>
        <w:rPr>
          <w:rFonts w:asciiTheme="majorBidi" w:hAnsiTheme="majorBidi" w:cstheme="majorBidi"/>
          <w:b/>
          <w:bCs/>
          <w:color w:val="4472C4" w:themeColor="accent1"/>
          <w:sz w:val="26"/>
          <w:szCs w:val="26"/>
          <w:lang w:bidi="ar-LB"/>
        </w:rPr>
      </w:pPr>
      <w:r>
        <w:rPr>
          <w:rFonts w:asciiTheme="majorBidi" w:hAnsiTheme="majorBidi" w:cstheme="majorBidi"/>
          <w:b/>
          <w:bCs/>
          <w:color w:val="4472C4" w:themeColor="accent1"/>
          <w:sz w:val="26"/>
          <w:szCs w:val="26"/>
          <w:lang w:bidi="ar-LB"/>
        </w:rPr>
        <w:t>Tax Officer | Auditor | Accountant</w:t>
      </w:r>
    </w:p>
    <w:p w:rsidR="001F3276" w:rsidRPr="001F3276" w:rsidRDefault="001F3276" w:rsidP="00701E04">
      <w:pPr>
        <w:bidi w:val="0"/>
        <w:jc w:val="center"/>
        <w:rPr>
          <w:rFonts w:cs="Simplified Arabic"/>
          <w:b/>
          <w:bCs/>
          <w:sz w:val="10"/>
          <w:szCs w:val="10"/>
          <w:rtl/>
          <w:lang w:bidi="ar-LB"/>
        </w:rPr>
      </w:pPr>
    </w:p>
    <w:p w:rsidR="006A1994" w:rsidRDefault="00DD79B4" w:rsidP="00F655F7">
      <w:pPr>
        <w:bidi w:val="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</w:pPr>
      <w:r w:rsidRPr="00DD79B4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Account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ant and Tax Officer with</w:t>
      </w:r>
      <w:r w:rsidR="000B707E">
        <w:rPr>
          <w:rFonts w:asciiTheme="majorBidi" w:hAnsiTheme="majorBidi" w:cstheme="majorBidi" w:hint="cs"/>
          <w:color w:val="000000" w:themeColor="text1"/>
          <w:sz w:val="22"/>
          <w:szCs w:val="22"/>
          <w:lang w:val="en-GB"/>
        </w:rPr>
        <w:t xml:space="preserve"> 10 </w:t>
      </w:r>
      <w:r w:rsidR="00F27C45">
        <w:rPr>
          <w:rFonts w:asciiTheme="majorBidi" w:hAnsiTheme="majorBidi" w:cstheme="majorBidi" w:hint="cs"/>
          <w:color w:val="000000" w:themeColor="text1"/>
          <w:sz w:val="22"/>
          <w:szCs w:val="22"/>
          <w:lang w:val="en-GB"/>
        </w:rPr>
        <w:t xml:space="preserve">+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years of experience. Prepare, review and analyse financial statements and budgets. Proficient with accounting IT solutions. Experienced with administrative reports preparation. </w:t>
      </w:r>
      <w:r w:rsidR="00051211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Monitor </w:t>
      </w:r>
      <w:r w:rsidR="0005121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application </w:t>
      </w:r>
      <w:r w:rsidR="00532E2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of</w:t>
      </w:r>
      <w:r w:rsidR="0096730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both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accounting standardsand</w:t>
      </w:r>
      <w:r w:rsidR="00F103DA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Egyptian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ta</w:t>
      </w:r>
      <w:r w:rsidR="00532E2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xation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laws</w:t>
      </w:r>
      <w:r w:rsidR="00532E2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. Familiar with UAE federal</w:t>
      </w:r>
      <w:r w:rsidR="00F103DA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taxation law</w:t>
      </w:r>
      <w:r w:rsidR="00F103D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 </w:t>
      </w:r>
      <w:r w:rsidR="0000038F">
        <w:rPr>
          <w:rFonts w:asciiTheme="majorBidi" w:hAnsiTheme="majorBidi" w:cstheme="majorBidi"/>
          <w:color w:val="000000" w:themeColor="text1"/>
          <w:sz w:val="22"/>
          <w:szCs w:val="22"/>
        </w:rPr>
        <w:t>particularly</w:t>
      </w:r>
      <w:r w:rsidR="0000038F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decree</w:t>
      </w:r>
      <w:r w:rsidR="00F96EAF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-</w:t>
      </w:r>
      <w:r w:rsidR="00532E2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law No. 8 of 201</w:t>
      </w:r>
      <w:r w:rsidR="00F96EAF">
        <w:rPr>
          <w:rFonts w:asciiTheme="majorBidi" w:hAnsiTheme="majorBidi" w:cstheme="majorBidi" w:hint="cs"/>
          <w:color w:val="000000" w:themeColor="text1"/>
          <w:sz w:val="22"/>
          <w:szCs w:val="22"/>
          <w:rtl/>
          <w:lang w:val="en-GB" w:bidi="ar-LB"/>
        </w:rPr>
        <w:t>7</w:t>
      </w:r>
      <w:r w:rsidR="00F96EAF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and its executive regulations </w:t>
      </w:r>
      <w:r w:rsidR="00345192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on</w:t>
      </w:r>
      <w:r w:rsidR="00532E2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value added tax (VAT). Skilled with Tax auditing, reviews, reconciliation and governance</w:t>
      </w:r>
      <w:r w:rsidR="004A55AC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procedures</w:t>
      </w:r>
      <w:r w:rsidR="00532E2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.  </w:t>
      </w:r>
    </w:p>
    <w:p w:rsidR="003F0216" w:rsidRPr="003F0216" w:rsidRDefault="003F0216" w:rsidP="00345192">
      <w:pPr>
        <w:bidi w:val="0"/>
        <w:rPr>
          <w:rFonts w:asciiTheme="majorBidi" w:hAnsiTheme="majorBidi" w:cstheme="majorBidi"/>
          <w:color w:val="000000" w:themeColor="text1"/>
          <w:sz w:val="10"/>
          <w:szCs w:val="10"/>
          <w:lang w:val="en-GB" w:bidi="ar-LB"/>
        </w:rPr>
      </w:pPr>
    </w:p>
    <w:p w:rsidR="004A55AC" w:rsidRDefault="004A55AC" w:rsidP="0000038F">
      <w:pPr>
        <w:bidi w:val="0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Contributes effectively to increase the tax awareness for registrants. </w:t>
      </w:r>
      <w:r w:rsidR="00345192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Builds relation of trust with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registrants </w:t>
      </w:r>
      <w:r w:rsidR="00345192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and help them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understand their rights and </w:t>
      </w:r>
      <w:r w:rsidR="00345192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obligations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regulated by law</w:t>
      </w:r>
      <w:r w:rsidR="00345192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.</w:t>
      </w:r>
    </w:p>
    <w:p w:rsidR="003F0216" w:rsidRPr="003F0216" w:rsidRDefault="003F0216" w:rsidP="0000038F">
      <w:pPr>
        <w:bidi w:val="0"/>
        <w:jc w:val="both"/>
        <w:rPr>
          <w:rFonts w:asciiTheme="majorBidi" w:hAnsiTheme="majorBidi" w:cstheme="majorBidi"/>
          <w:color w:val="000000" w:themeColor="text1"/>
          <w:sz w:val="10"/>
          <w:szCs w:val="10"/>
          <w:lang w:val="en-GB" w:bidi="ar-LB"/>
        </w:rPr>
      </w:pPr>
    </w:p>
    <w:p w:rsidR="00DD79B4" w:rsidRPr="004715DB" w:rsidRDefault="003F0216" w:rsidP="004715DB">
      <w:pPr>
        <w:pStyle w:val="HTMLPreformatted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</w:rPr>
      </w:pP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Has the </w:t>
      </w:r>
      <w:r w:rsidR="004715D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ability </w:t>
      </w:r>
      <w:r w:rsidR="004715DB"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to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carry out the work of a </w:t>
      </w:r>
      <w:r w:rsidR="004D34A3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finance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manager</w:t>
      </w:r>
      <w:r w:rsidR="004715DB" w:rsidRPr="004715DB">
        <w:rPr>
          <w:rFonts w:asciiTheme="majorBidi" w:hAnsiTheme="majorBidi" w:cstheme="majorBidi"/>
          <w:color w:val="000000" w:themeColor="text1"/>
          <w:sz w:val="22"/>
          <w:szCs w:val="22"/>
          <w:lang w:val="en-GB" w:eastAsia="ar-SA" w:bidi="ar-LB"/>
        </w:rPr>
        <w:t>in terms of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preparation of financial reports and provide the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higher management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with suggestions and recommendations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. Also perform 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monitoring of accounts and preparation of final accounts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 a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nd work on the implementation of regulations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 xml:space="preserve">, </w:t>
      </w:r>
      <w:r w:rsidRPr="003F0216"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decisions and instructions on financial affairs</w:t>
      </w:r>
      <w:r>
        <w:rPr>
          <w:rFonts w:asciiTheme="majorBidi" w:hAnsiTheme="majorBidi" w:cstheme="majorBidi"/>
          <w:color w:val="000000" w:themeColor="text1"/>
          <w:sz w:val="22"/>
          <w:szCs w:val="22"/>
          <w:lang w:val="en-GB" w:bidi="ar-LB"/>
        </w:rPr>
        <w:t>.</w:t>
      </w:r>
    </w:p>
    <w:p w:rsidR="00DD79B4" w:rsidRPr="00396EE1" w:rsidRDefault="00DD79B4" w:rsidP="0000038F">
      <w:pPr>
        <w:bidi w:val="0"/>
        <w:jc w:val="both"/>
        <w:rPr>
          <w:rFonts w:asciiTheme="majorHAnsi" w:hAnsiTheme="majorHAnsi" w:cstheme="majorHAnsi"/>
          <w:color w:val="000000" w:themeColor="text1"/>
          <w:lang w:val="en-GB" w:bidi="ar-EG"/>
        </w:rPr>
      </w:pPr>
    </w:p>
    <w:tbl>
      <w:tblPr>
        <w:tblStyle w:val="TableGrid"/>
        <w:bidiVisual/>
        <w:tblW w:w="0" w:type="auto"/>
        <w:tblInd w:w="1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5"/>
      </w:tblGrid>
      <w:tr w:rsidR="00B9035C" w:rsidTr="00146FCF">
        <w:tc>
          <w:tcPr>
            <w:tcW w:w="10773" w:type="dxa"/>
            <w:shd w:val="clear" w:color="auto" w:fill="F2F2F2" w:themeFill="background1" w:themeFillShade="F2"/>
          </w:tcPr>
          <w:p w:rsidR="00B9035C" w:rsidRPr="00876440" w:rsidRDefault="00AE67AE" w:rsidP="00701E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76440">
              <w:rPr>
                <w:rFonts w:asciiTheme="majorBidi" w:hAnsiTheme="majorBidi" w:cstheme="majorBidi"/>
                <w:b/>
                <w:bCs/>
                <w:color w:val="4472C4" w:themeColor="accent1"/>
                <w:sz w:val="28"/>
                <w:szCs w:val="28"/>
                <w:lang w:bidi="ar-LB"/>
              </w:rPr>
              <w:t xml:space="preserve">Professional Experience </w:t>
            </w:r>
          </w:p>
        </w:tc>
      </w:tr>
    </w:tbl>
    <w:p w:rsidR="006A1994" w:rsidRPr="00146FCF" w:rsidRDefault="006A1994" w:rsidP="00701E04">
      <w:pPr>
        <w:bidi w:val="0"/>
        <w:jc w:val="center"/>
        <w:rPr>
          <w:rFonts w:asciiTheme="majorBidi" w:hAnsiTheme="majorBidi" w:cstheme="majorBidi"/>
          <w:lang w:bidi="ar-LB"/>
        </w:rPr>
      </w:pPr>
    </w:p>
    <w:p w:rsidR="002F368E" w:rsidRDefault="00290DB2" w:rsidP="00753D85">
      <w:pPr>
        <w:pStyle w:val="ListParagraph"/>
        <w:numPr>
          <w:ilvl w:val="0"/>
          <w:numId w:val="2"/>
        </w:numPr>
        <w:bidi w:val="0"/>
        <w:ind w:left="567" w:hanging="425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b/>
          <w:bCs/>
          <w:sz w:val="22"/>
          <w:szCs w:val="22"/>
          <w:lang w:bidi="ar-LB"/>
        </w:rPr>
        <w:t>Tax Officer</w:t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D05184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D05184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2821EC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Pr="00D05184">
        <w:rPr>
          <w:rFonts w:asciiTheme="majorBidi" w:hAnsiTheme="majorBidi" w:cstheme="majorBidi"/>
          <w:b/>
          <w:bCs/>
          <w:sz w:val="22"/>
          <w:szCs w:val="22"/>
          <w:lang w:bidi="ar-LB"/>
        </w:rPr>
        <w:t>August 2002 – Till Now.</w:t>
      </w:r>
    </w:p>
    <w:p w:rsidR="00D05184" w:rsidRPr="00D05184" w:rsidRDefault="00D05184" w:rsidP="00D05184">
      <w:pPr>
        <w:pStyle w:val="ListParagraph"/>
        <w:bidi w:val="0"/>
        <w:ind w:left="567"/>
        <w:rPr>
          <w:rFonts w:asciiTheme="majorBidi" w:hAnsiTheme="majorBidi" w:cstheme="majorBidi"/>
          <w:b/>
          <w:bCs/>
          <w:sz w:val="10"/>
          <w:szCs w:val="10"/>
          <w:lang w:bidi="ar-LB"/>
        </w:rPr>
      </w:pPr>
    </w:p>
    <w:p w:rsidR="00290DB2" w:rsidRPr="00D05184" w:rsidRDefault="00290DB2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Very large taxpayers auditing committee member.</w:t>
      </w:r>
    </w:p>
    <w:p w:rsidR="00290DB2" w:rsidRDefault="00290DB2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C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ombat tax evasion</w:t>
      </w:r>
      <w:r>
        <w:rPr>
          <w:rFonts w:asciiTheme="majorBidi" w:hAnsiTheme="majorBidi" w:cstheme="majorBidi"/>
          <w:sz w:val="22"/>
          <w:szCs w:val="22"/>
          <w:lang w:bidi="ar-LB"/>
        </w:rPr>
        <w:t xml:space="preserve"> committee member.</w:t>
      </w:r>
    </w:p>
    <w:p w:rsidR="00290DB2" w:rsidRPr="00D05184" w:rsidRDefault="0069475E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 xml:space="preserve">ETA </w:t>
      </w:r>
      <w:r w:rsidR="00290DB2" w:rsidRPr="00D05184">
        <w:rPr>
          <w:rFonts w:asciiTheme="majorBidi" w:hAnsiTheme="majorBidi" w:cstheme="majorBidi"/>
          <w:sz w:val="22"/>
          <w:szCs w:val="22"/>
          <w:lang w:bidi="ar-LB"/>
        </w:rPr>
        <w:t xml:space="preserve">Representative </w:t>
      </w:r>
      <w:r w:rsidRPr="00D05184">
        <w:rPr>
          <w:rFonts w:asciiTheme="majorBidi" w:hAnsiTheme="majorBidi" w:cstheme="majorBidi"/>
          <w:sz w:val="22"/>
          <w:szCs w:val="22"/>
          <w:lang w:bidi="ar-LB"/>
        </w:rPr>
        <w:t>in</w:t>
      </w:r>
      <w:r w:rsidR="00290DB2" w:rsidRPr="00D05184">
        <w:rPr>
          <w:rFonts w:asciiTheme="majorBidi" w:hAnsiTheme="majorBidi" w:cstheme="majorBidi"/>
          <w:sz w:val="22"/>
          <w:szCs w:val="22"/>
          <w:lang w:bidi="ar-LB"/>
        </w:rPr>
        <w:t xml:space="preserve"> Tax dispute</w:t>
      </w:r>
      <w:r w:rsidRPr="00D05184">
        <w:rPr>
          <w:rFonts w:asciiTheme="majorBidi" w:hAnsiTheme="majorBidi" w:cstheme="majorBidi"/>
          <w:sz w:val="22"/>
          <w:szCs w:val="22"/>
          <w:lang w:bidi="ar-LB"/>
        </w:rPr>
        <w:t>s resolution</w:t>
      </w:r>
      <w:r w:rsidR="00290DB2" w:rsidRPr="00D05184">
        <w:rPr>
          <w:rFonts w:asciiTheme="majorBidi" w:hAnsiTheme="majorBidi" w:cstheme="majorBidi"/>
          <w:sz w:val="22"/>
          <w:szCs w:val="22"/>
          <w:lang w:bidi="ar-LB"/>
        </w:rPr>
        <w:t xml:space="preserve"> committee</w:t>
      </w:r>
      <w:r w:rsidRPr="00D05184"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69475E" w:rsidRPr="00D05184" w:rsidRDefault="0069475E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ETA Representative in litigations escalated to accounting experts in ministry of justice.</w:t>
      </w:r>
    </w:p>
    <w:p w:rsidR="0069475E" w:rsidRPr="00D05184" w:rsidRDefault="0069475E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 xml:space="preserve">Tax revenue </w:t>
      </w:r>
      <w:r w:rsidR="00845198" w:rsidRPr="00D05184">
        <w:rPr>
          <w:rFonts w:asciiTheme="majorBidi" w:hAnsiTheme="majorBidi" w:cstheme="majorBidi"/>
          <w:sz w:val="22"/>
          <w:szCs w:val="22"/>
          <w:lang w:bidi="ar-LB"/>
        </w:rPr>
        <w:t>growth committee member.</w:t>
      </w:r>
    </w:p>
    <w:p w:rsidR="00CA6448" w:rsidRDefault="00CA6448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Tax registrant base growth committee member.</w:t>
      </w:r>
    </w:p>
    <w:p w:rsidR="00845198" w:rsidRPr="00D05184" w:rsidRDefault="00845198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 xml:space="preserve">Acting </w:t>
      </w:r>
      <w:r w:rsidR="00AB2F28">
        <w:rPr>
          <w:rFonts w:asciiTheme="majorBidi" w:hAnsiTheme="majorBidi" w:cstheme="majorBidi"/>
          <w:sz w:val="22"/>
          <w:szCs w:val="22"/>
          <w:lang w:bidi="ar-LB"/>
        </w:rPr>
        <w:t xml:space="preserve">Manager, </w:t>
      </w:r>
      <w:r w:rsidRPr="00D05184">
        <w:rPr>
          <w:rFonts w:asciiTheme="majorBidi" w:hAnsiTheme="majorBidi" w:cstheme="majorBidi"/>
          <w:sz w:val="22"/>
          <w:szCs w:val="22"/>
          <w:lang w:bidi="ar-LB"/>
        </w:rPr>
        <w:t>Tax Auditing</w:t>
      </w:r>
      <w:r w:rsidR="004D34A3">
        <w:rPr>
          <w:rFonts w:asciiTheme="majorBidi" w:hAnsiTheme="majorBidi" w:cstheme="majorBidi"/>
          <w:sz w:val="22"/>
          <w:szCs w:val="22"/>
          <w:lang w:bidi="ar-LB"/>
        </w:rPr>
        <w:t xml:space="preserve"> – Aswan branch</w:t>
      </w:r>
      <w:r w:rsidR="00AB2F28"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F8625F" w:rsidRPr="00D05184" w:rsidRDefault="00F8625F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Conducting desk and field checks for tax files.</w:t>
      </w:r>
    </w:p>
    <w:p w:rsidR="00F8625F" w:rsidRPr="00D05184" w:rsidRDefault="00F8625F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Examination and review of tax files of the establishment on the different legal entities (Individual, Partnership, Limited Partnership and Joint-stock firms).</w:t>
      </w:r>
    </w:p>
    <w:p w:rsidR="00F8625F" w:rsidRPr="00F8625F" w:rsidRDefault="00F8625F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Examination and reviewing the tax files of the productive, commercial and service establishments in the government, public and private sectors.</w:t>
      </w:r>
    </w:p>
    <w:p w:rsidR="00845198" w:rsidRPr="00D05184" w:rsidRDefault="00845198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Tax audit teams leadership and coordination among team members for final reports submission.</w:t>
      </w:r>
    </w:p>
    <w:p w:rsidR="003F0C94" w:rsidRPr="00D05184" w:rsidRDefault="003F0C94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>Response to registrant claims.</w:t>
      </w:r>
    </w:p>
    <w:p w:rsidR="00FA5779" w:rsidRPr="00D05184" w:rsidRDefault="00FA5779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D05184">
        <w:rPr>
          <w:rFonts w:asciiTheme="majorBidi" w:hAnsiTheme="majorBidi" w:cstheme="majorBidi"/>
          <w:sz w:val="22"/>
          <w:szCs w:val="22"/>
          <w:lang w:bidi="ar-LB"/>
        </w:rPr>
        <w:t xml:space="preserve">Usage of appropriate screening methods in case of lack of regular </w:t>
      </w:r>
      <w:r w:rsidR="00A46740">
        <w:rPr>
          <w:rFonts w:asciiTheme="majorBidi" w:hAnsiTheme="majorBidi" w:cstheme="majorBidi"/>
          <w:sz w:val="22"/>
          <w:szCs w:val="22"/>
          <w:lang w:bidi="ar-LB"/>
        </w:rPr>
        <w:t>records</w:t>
      </w:r>
      <w:r w:rsidRPr="00D05184"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FA5779" w:rsidRPr="00CA6448" w:rsidRDefault="00FA5779" w:rsidP="00CA6448">
      <w:pPr>
        <w:bidi w:val="0"/>
        <w:jc w:val="both"/>
        <w:rPr>
          <w:rFonts w:asciiTheme="majorBidi" w:hAnsiTheme="majorBidi" w:cstheme="majorBidi"/>
          <w:sz w:val="22"/>
          <w:szCs w:val="22"/>
          <w:lang w:bidi="ar-LB"/>
        </w:rPr>
      </w:pPr>
    </w:p>
    <w:p w:rsidR="002821EC" w:rsidRDefault="002821EC" w:rsidP="00753D85">
      <w:pPr>
        <w:pStyle w:val="ListParagraph"/>
        <w:numPr>
          <w:ilvl w:val="0"/>
          <w:numId w:val="2"/>
        </w:numPr>
        <w:bidi w:val="0"/>
        <w:ind w:left="567" w:hanging="425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Inventory </w:t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>Manager</w:t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 w:rsidR="00337936"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</w: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ab/>
        <w:t>December2001</w:t>
      </w:r>
      <w:r w:rsidRPr="00D05184"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 – </w:t>
      </w: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>July 2002</w:t>
      </w:r>
      <w:r w:rsidRPr="00D05184">
        <w:rPr>
          <w:rFonts w:asciiTheme="majorBidi" w:hAnsiTheme="majorBidi" w:cstheme="majorBidi"/>
          <w:b/>
          <w:bCs/>
          <w:sz w:val="22"/>
          <w:szCs w:val="22"/>
          <w:lang w:bidi="ar-LB"/>
        </w:rPr>
        <w:t>.</w:t>
      </w:r>
    </w:p>
    <w:p w:rsidR="002821EC" w:rsidRPr="00D05184" w:rsidRDefault="002821EC" w:rsidP="002821EC">
      <w:pPr>
        <w:pStyle w:val="ListParagraph"/>
        <w:bidi w:val="0"/>
        <w:ind w:left="567"/>
        <w:rPr>
          <w:rFonts w:asciiTheme="majorBidi" w:hAnsiTheme="majorBidi" w:cstheme="majorBidi"/>
          <w:b/>
          <w:bCs/>
          <w:sz w:val="10"/>
          <w:szCs w:val="10"/>
          <w:lang w:bidi="ar-LB"/>
        </w:rPr>
      </w:pPr>
    </w:p>
    <w:p w:rsidR="00241800" w:rsidRPr="00241800" w:rsidRDefault="00241800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241800">
        <w:rPr>
          <w:rFonts w:asciiTheme="majorBidi" w:hAnsiTheme="majorBidi" w:cstheme="majorBidi"/>
          <w:sz w:val="22"/>
          <w:szCs w:val="22"/>
          <w:lang w:bidi="ar-LB"/>
        </w:rPr>
        <w:t>Registration of goods received from the main office.</w:t>
      </w:r>
    </w:p>
    <w:p w:rsidR="00241800" w:rsidRPr="00241800" w:rsidRDefault="00241800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241800">
        <w:rPr>
          <w:rFonts w:asciiTheme="majorBidi" w:hAnsiTheme="majorBidi" w:cstheme="majorBidi"/>
          <w:sz w:val="22"/>
          <w:szCs w:val="22"/>
          <w:lang w:bidi="ar-LB"/>
        </w:rPr>
        <w:t>Recording of inbound and outbound transfers.</w:t>
      </w:r>
    </w:p>
    <w:p w:rsidR="00241800" w:rsidRPr="00241800" w:rsidRDefault="00241800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241800">
        <w:rPr>
          <w:rFonts w:asciiTheme="majorBidi" w:hAnsiTheme="majorBidi" w:cstheme="majorBidi"/>
          <w:sz w:val="22"/>
          <w:szCs w:val="22"/>
          <w:lang w:bidi="ar-LB"/>
        </w:rPr>
        <w:t>Ensure that the goods received are properly stored and arranged.</w:t>
      </w:r>
    </w:p>
    <w:p w:rsidR="00241800" w:rsidRPr="00241800" w:rsidRDefault="00241800" w:rsidP="00753D85">
      <w:pPr>
        <w:pStyle w:val="ListParagraph"/>
        <w:numPr>
          <w:ilvl w:val="0"/>
          <w:numId w:val="3"/>
        </w:numPr>
        <w:bidi w:val="0"/>
        <w:ind w:left="708" w:hanging="284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241800">
        <w:rPr>
          <w:rFonts w:asciiTheme="majorBidi" w:hAnsiTheme="majorBidi" w:cstheme="majorBidi"/>
          <w:sz w:val="22"/>
          <w:szCs w:val="22"/>
          <w:lang w:bidi="ar-LB"/>
        </w:rPr>
        <w:t>Daily supervision of warehouses and control in terms of disposal</w:t>
      </w:r>
      <w:r w:rsidR="008C53AA">
        <w:rPr>
          <w:rFonts w:asciiTheme="majorBidi" w:hAnsiTheme="majorBidi" w:cstheme="majorBidi"/>
          <w:sz w:val="22"/>
          <w:szCs w:val="22"/>
          <w:lang w:bidi="ar-LB"/>
        </w:rPr>
        <w:t xml:space="preserve"> and</w:t>
      </w:r>
      <w:r w:rsidRPr="00241800">
        <w:rPr>
          <w:rFonts w:asciiTheme="majorBidi" w:hAnsiTheme="majorBidi" w:cstheme="majorBidi"/>
          <w:sz w:val="22"/>
          <w:szCs w:val="22"/>
          <w:lang w:bidi="ar-LB"/>
        </w:rPr>
        <w:t xml:space="preserve"> import.</w:t>
      </w:r>
    </w:p>
    <w:p w:rsidR="00540AFC" w:rsidRPr="00540AFC" w:rsidRDefault="00540AFC" w:rsidP="00753D85">
      <w:pPr>
        <w:pStyle w:val="ListParagraph"/>
        <w:numPr>
          <w:ilvl w:val="0"/>
          <w:numId w:val="3"/>
        </w:numPr>
        <w:bidi w:val="0"/>
        <w:ind w:left="709" w:hanging="283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Perform inventory</w:t>
      </w:r>
      <w:r>
        <w:rPr>
          <w:rFonts w:asciiTheme="majorBidi" w:hAnsiTheme="majorBidi" w:cstheme="majorBidi"/>
          <w:sz w:val="22"/>
          <w:szCs w:val="22"/>
          <w:lang w:val="en-GB" w:bidi="ar-LB"/>
        </w:rPr>
        <w:t>cycles</w:t>
      </w:r>
      <w:r w:rsidRPr="00540AFC"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540AFC" w:rsidRPr="00241800" w:rsidRDefault="00540AFC" w:rsidP="00753D85">
      <w:pPr>
        <w:pStyle w:val="ListParagraph"/>
        <w:numPr>
          <w:ilvl w:val="0"/>
          <w:numId w:val="3"/>
        </w:numPr>
        <w:bidi w:val="0"/>
        <w:ind w:left="709" w:hanging="283"/>
        <w:jc w:val="both"/>
        <w:rPr>
          <w:rFonts w:asciiTheme="majorBidi" w:hAnsiTheme="majorBidi" w:cstheme="majorBidi"/>
          <w:sz w:val="22"/>
          <w:szCs w:val="22"/>
          <w:lang w:bidi="ar-LB"/>
        </w:rPr>
      </w:pPr>
      <w:r w:rsidRPr="00540AFC">
        <w:rPr>
          <w:rFonts w:asciiTheme="majorBidi" w:hAnsiTheme="majorBidi" w:cstheme="majorBidi"/>
          <w:sz w:val="22"/>
          <w:szCs w:val="22"/>
          <w:lang w:bidi="ar-LB"/>
        </w:rPr>
        <w:t>Prepare and submit daily reports to the management on inventory balances.</w:t>
      </w:r>
    </w:p>
    <w:p w:rsidR="00146FCF" w:rsidRPr="00F07386" w:rsidRDefault="00146FCF" w:rsidP="00701E04">
      <w:pPr>
        <w:pStyle w:val="ListParagraph"/>
        <w:bidi w:val="0"/>
        <w:ind w:left="643"/>
        <w:jc w:val="center"/>
        <w:rPr>
          <w:rFonts w:asciiTheme="majorHAnsi" w:hAnsiTheme="majorHAnsi" w:cstheme="majorHAnsi"/>
          <w:color w:val="000000" w:themeColor="text1"/>
          <w:lang w:val="en-GB" w:bidi="ar-EG"/>
        </w:rPr>
      </w:pPr>
    </w:p>
    <w:tbl>
      <w:tblPr>
        <w:tblStyle w:val="TableGrid"/>
        <w:bidiVisual/>
        <w:tblW w:w="0" w:type="auto"/>
        <w:tblInd w:w="1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5"/>
      </w:tblGrid>
      <w:tr w:rsidR="00146FCF" w:rsidTr="004B0213">
        <w:tc>
          <w:tcPr>
            <w:tcW w:w="10773" w:type="dxa"/>
            <w:shd w:val="clear" w:color="auto" w:fill="F2F2F2" w:themeFill="background1" w:themeFillShade="F2"/>
          </w:tcPr>
          <w:p w:rsidR="00146FCF" w:rsidRPr="0077759D" w:rsidRDefault="00AE67AE" w:rsidP="00701E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1"/>
                <w:sz w:val="28"/>
                <w:szCs w:val="28"/>
                <w:lang w:bidi="ar-LB"/>
              </w:rPr>
              <w:t>Education</w:t>
            </w:r>
          </w:p>
        </w:tc>
      </w:tr>
    </w:tbl>
    <w:p w:rsidR="00C12433" w:rsidRPr="00836698" w:rsidRDefault="00C12433" w:rsidP="00836698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836698">
        <w:rPr>
          <w:rFonts w:asciiTheme="majorBidi" w:hAnsiTheme="majorBidi" w:cstheme="majorBidi"/>
          <w:sz w:val="22"/>
          <w:szCs w:val="22"/>
          <w:lang w:bidi="ar-LB"/>
        </w:rPr>
        <w:t xml:space="preserve">Bachelor of </w:t>
      </w:r>
      <w:r w:rsidR="005F2C60" w:rsidRPr="00836698">
        <w:rPr>
          <w:rFonts w:asciiTheme="majorBidi" w:hAnsiTheme="majorBidi" w:cstheme="majorBidi"/>
          <w:sz w:val="22"/>
          <w:szCs w:val="22"/>
          <w:lang w:bidi="ar-LB"/>
        </w:rPr>
        <w:t>Commerce, Major</w:t>
      </w:r>
      <w:r w:rsidR="00B858F5" w:rsidRPr="00836698">
        <w:rPr>
          <w:rFonts w:asciiTheme="majorBidi" w:hAnsiTheme="majorBidi" w:cstheme="majorBidi"/>
          <w:sz w:val="22"/>
          <w:szCs w:val="22"/>
          <w:lang w:bidi="ar-LB"/>
        </w:rPr>
        <w:t xml:space="preserve"> in</w:t>
      </w:r>
      <w:r w:rsidRPr="00836698">
        <w:rPr>
          <w:rFonts w:asciiTheme="majorBidi" w:hAnsiTheme="majorBidi" w:cstheme="majorBidi"/>
          <w:sz w:val="22"/>
          <w:szCs w:val="22"/>
          <w:lang w:bidi="ar-LB"/>
        </w:rPr>
        <w:t xml:space="preserve">Accounting, </w:t>
      </w:r>
      <w:r w:rsidR="005F2C60" w:rsidRPr="00836698">
        <w:rPr>
          <w:rFonts w:asciiTheme="majorBidi" w:hAnsiTheme="majorBidi" w:cstheme="majorBidi"/>
          <w:sz w:val="22"/>
          <w:szCs w:val="22"/>
          <w:lang w:bidi="ar-LB"/>
        </w:rPr>
        <w:t>1999, Sohag</w:t>
      </w:r>
      <w:r w:rsidRPr="00836698">
        <w:rPr>
          <w:rFonts w:asciiTheme="majorBidi" w:hAnsiTheme="majorBidi" w:cstheme="majorBidi"/>
          <w:sz w:val="22"/>
          <w:szCs w:val="22"/>
          <w:lang w:bidi="ar-LB"/>
        </w:rPr>
        <w:t xml:space="preserve"> University, Egypt.  </w:t>
      </w:r>
    </w:p>
    <w:p w:rsidR="00146FCF" w:rsidRPr="00C12433" w:rsidRDefault="00146FCF" w:rsidP="00C12433">
      <w:pPr>
        <w:pStyle w:val="ListParagraph"/>
        <w:bidi w:val="0"/>
        <w:ind w:left="502"/>
        <w:rPr>
          <w:rFonts w:asciiTheme="majorHAnsi" w:hAnsiTheme="majorHAnsi"/>
          <w:color w:val="000000" w:themeColor="text1"/>
          <w:rtl/>
          <w:lang w:bidi="ar-EG"/>
        </w:rPr>
      </w:pPr>
    </w:p>
    <w:tbl>
      <w:tblPr>
        <w:tblStyle w:val="TableGrid"/>
        <w:bidiVisual/>
        <w:tblW w:w="0" w:type="auto"/>
        <w:tblInd w:w="1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5"/>
      </w:tblGrid>
      <w:tr w:rsidR="00C4460A" w:rsidTr="0046284A">
        <w:tc>
          <w:tcPr>
            <w:tcW w:w="10773" w:type="dxa"/>
            <w:shd w:val="clear" w:color="auto" w:fill="F2F2F2" w:themeFill="background1" w:themeFillShade="F2"/>
          </w:tcPr>
          <w:p w:rsidR="00C4460A" w:rsidRPr="00146FCF" w:rsidRDefault="00AE67AE" w:rsidP="00701E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1"/>
                <w:sz w:val="28"/>
                <w:szCs w:val="28"/>
                <w:lang w:bidi="ar-LB"/>
              </w:rPr>
              <w:t>Languages</w:t>
            </w:r>
          </w:p>
        </w:tc>
      </w:tr>
    </w:tbl>
    <w:p w:rsidR="00C12433" w:rsidRPr="005F2C60" w:rsidRDefault="00C12433" w:rsidP="00836698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5F2C60">
        <w:rPr>
          <w:rFonts w:asciiTheme="majorBidi" w:hAnsiTheme="majorBidi" w:cstheme="majorBidi"/>
          <w:sz w:val="22"/>
          <w:szCs w:val="22"/>
          <w:lang w:bidi="ar-LB"/>
        </w:rPr>
        <w:t>Arabic</w:t>
      </w:r>
      <w:r w:rsidRPr="005F2C60">
        <w:rPr>
          <w:rFonts w:asciiTheme="majorBidi" w:hAnsiTheme="majorBidi" w:cstheme="majorBidi"/>
          <w:sz w:val="22"/>
          <w:szCs w:val="22"/>
          <w:lang w:bidi="ar-LB"/>
        </w:rPr>
        <w:tab/>
        <w:t>: Excellent (Mother Tongue)</w:t>
      </w:r>
    </w:p>
    <w:p w:rsidR="009534C3" w:rsidRPr="00836698" w:rsidRDefault="00C12433" w:rsidP="008E016B">
      <w:pPr>
        <w:numPr>
          <w:ilvl w:val="0"/>
          <w:numId w:val="1"/>
        </w:numPr>
        <w:bidi w:val="0"/>
        <w:jc w:val="lowKashida"/>
        <w:rPr>
          <w:rFonts w:asciiTheme="majorHAnsi" w:hAnsiTheme="majorHAnsi"/>
          <w:color w:val="000000" w:themeColor="text1"/>
          <w:lang w:val="en-GB" w:bidi="ar-EG"/>
        </w:rPr>
      </w:pPr>
      <w:r w:rsidRPr="004070A8">
        <w:rPr>
          <w:rFonts w:asciiTheme="majorBidi" w:hAnsiTheme="majorBidi" w:cstheme="majorBidi"/>
          <w:sz w:val="22"/>
          <w:szCs w:val="22"/>
          <w:lang w:bidi="ar-LB"/>
        </w:rPr>
        <w:t>English</w:t>
      </w:r>
      <w:r w:rsidRPr="004070A8">
        <w:rPr>
          <w:rFonts w:asciiTheme="majorBidi" w:hAnsiTheme="majorBidi" w:cstheme="majorBidi"/>
          <w:sz w:val="22"/>
          <w:szCs w:val="22"/>
          <w:lang w:bidi="ar-LB"/>
        </w:rPr>
        <w:tab/>
        <w:t>: Good</w:t>
      </w:r>
    </w:p>
    <w:p w:rsidR="00836698" w:rsidRPr="008E016B" w:rsidRDefault="00836698" w:rsidP="00836698">
      <w:pPr>
        <w:bidi w:val="0"/>
        <w:ind w:left="502"/>
        <w:jc w:val="lowKashida"/>
        <w:rPr>
          <w:rFonts w:asciiTheme="majorHAnsi" w:hAnsiTheme="majorHAnsi"/>
          <w:color w:val="000000" w:themeColor="text1"/>
          <w:rtl/>
          <w:lang w:val="en-GB" w:bidi="ar-EG"/>
        </w:rPr>
      </w:pPr>
    </w:p>
    <w:tbl>
      <w:tblPr>
        <w:tblStyle w:val="TableGrid"/>
        <w:bidiVisual/>
        <w:tblW w:w="0" w:type="auto"/>
        <w:tblInd w:w="1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5"/>
      </w:tblGrid>
      <w:tr w:rsidR="00C4460A" w:rsidTr="0046284A">
        <w:tc>
          <w:tcPr>
            <w:tcW w:w="10773" w:type="dxa"/>
            <w:shd w:val="clear" w:color="auto" w:fill="F2F2F2" w:themeFill="background1" w:themeFillShade="F2"/>
          </w:tcPr>
          <w:p w:rsidR="00C4460A" w:rsidRPr="00146FCF" w:rsidRDefault="00AE67AE" w:rsidP="00701E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1"/>
                <w:sz w:val="28"/>
                <w:szCs w:val="28"/>
                <w:lang w:bidi="ar-LB"/>
              </w:rPr>
              <w:t>Achievements</w:t>
            </w:r>
          </w:p>
        </w:tc>
      </w:tr>
    </w:tbl>
    <w:p w:rsidR="00C4460A" w:rsidRPr="00CA3F10" w:rsidRDefault="00C4460A" w:rsidP="00701E04">
      <w:pPr>
        <w:bidi w:val="0"/>
        <w:ind w:left="502"/>
        <w:jc w:val="center"/>
        <w:rPr>
          <w:rFonts w:asciiTheme="majorBidi" w:hAnsiTheme="majorBidi" w:cstheme="majorBidi"/>
          <w:sz w:val="20"/>
          <w:szCs w:val="20"/>
          <w:lang w:bidi="ar-LB"/>
        </w:rPr>
      </w:pPr>
    </w:p>
    <w:p w:rsidR="00C4460A" w:rsidRDefault="000A13C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0A13C3">
        <w:rPr>
          <w:rFonts w:asciiTheme="majorBidi" w:hAnsiTheme="majorBidi" w:cstheme="majorBidi"/>
          <w:sz w:val="22"/>
          <w:szCs w:val="22"/>
          <w:lang w:bidi="ar-LB"/>
        </w:rPr>
        <w:lastRenderedPageBreak/>
        <w:t>Selected</w:t>
      </w:r>
      <w:r w:rsidR="00617E6A" w:rsidRPr="000A13C3">
        <w:rPr>
          <w:rFonts w:asciiTheme="majorBidi" w:hAnsiTheme="majorBidi" w:cstheme="majorBidi"/>
          <w:sz w:val="22"/>
          <w:szCs w:val="22"/>
          <w:lang w:bidi="ar-LB"/>
        </w:rPr>
        <w:t xml:space="preserve"> by Egyptian Tax </w:t>
      </w:r>
      <w:r w:rsidRPr="000A13C3">
        <w:rPr>
          <w:rFonts w:asciiTheme="majorBidi" w:hAnsiTheme="majorBidi" w:cstheme="majorBidi"/>
          <w:sz w:val="22"/>
          <w:szCs w:val="22"/>
          <w:lang w:bidi="ar-LB"/>
        </w:rPr>
        <w:t>Authority</w:t>
      </w:r>
      <w:r w:rsidR="0069475E">
        <w:rPr>
          <w:rFonts w:asciiTheme="majorBidi" w:hAnsiTheme="majorBidi" w:cstheme="majorBidi"/>
          <w:sz w:val="22"/>
          <w:szCs w:val="22"/>
          <w:lang w:bidi="ar-LB"/>
        </w:rPr>
        <w:t xml:space="preserve"> (ETA)</w:t>
      </w:r>
      <w:r w:rsidRPr="000A13C3">
        <w:rPr>
          <w:rFonts w:asciiTheme="majorBidi" w:hAnsiTheme="majorBidi" w:cstheme="majorBidi"/>
          <w:sz w:val="22"/>
          <w:szCs w:val="22"/>
          <w:lang w:bidi="ar-LB"/>
        </w:rPr>
        <w:t xml:space="preserve">as </w:t>
      </w:r>
      <w:r w:rsidR="00617E6A" w:rsidRPr="000A13C3">
        <w:rPr>
          <w:rFonts w:asciiTheme="majorBidi" w:hAnsiTheme="majorBidi" w:cstheme="majorBidi"/>
          <w:sz w:val="22"/>
          <w:szCs w:val="22"/>
          <w:lang w:bidi="ar-LB"/>
        </w:rPr>
        <w:t xml:space="preserve">one of the best 20 Tax </w:t>
      </w:r>
      <w:r w:rsidR="003D1CB6">
        <w:rPr>
          <w:rFonts w:asciiTheme="majorBidi" w:hAnsiTheme="majorBidi" w:cstheme="majorBidi"/>
          <w:sz w:val="22"/>
          <w:szCs w:val="22"/>
          <w:lang w:bidi="ar-LB"/>
        </w:rPr>
        <w:t>Inspector</w:t>
      </w:r>
      <w:r w:rsidR="00617E6A" w:rsidRPr="000A13C3">
        <w:rPr>
          <w:rFonts w:asciiTheme="majorBidi" w:hAnsiTheme="majorBidi" w:cstheme="majorBidi"/>
          <w:sz w:val="22"/>
          <w:szCs w:val="22"/>
          <w:lang w:bidi="ar-LB"/>
        </w:rPr>
        <w:t xml:space="preserve"> on country level </w:t>
      </w:r>
      <w:r w:rsidRPr="000A13C3">
        <w:rPr>
          <w:rFonts w:asciiTheme="majorBidi" w:hAnsiTheme="majorBidi" w:cstheme="majorBidi"/>
          <w:sz w:val="22"/>
          <w:szCs w:val="22"/>
          <w:lang w:bidi="ar-LB"/>
        </w:rPr>
        <w:t>in</w:t>
      </w:r>
      <w:r w:rsidR="00617E6A" w:rsidRPr="000A13C3">
        <w:rPr>
          <w:rFonts w:asciiTheme="majorBidi" w:hAnsiTheme="majorBidi" w:cstheme="majorBidi"/>
          <w:sz w:val="22"/>
          <w:szCs w:val="22"/>
          <w:lang w:bidi="ar-LB"/>
        </w:rPr>
        <w:t xml:space="preserve"> 2010.</w:t>
      </w:r>
    </w:p>
    <w:p w:rsidR="000A13C3" w:rsidRPr="000A13C3" w:rsidRDefault="000A13C3" w:rsidP="000A13C3">
      <w:pPr>
        <w:bidi w:val="0"/>
        <w:ind w:left="142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617E6A" w:rsidRDefault="000A13C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0A13C3"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Helnan Hospitability Management </w:t>
      </w:r>
    </w:p>
    <w:p w:rsidR="000A13C3" w:rsidRPr="000A13C3" w:rsidRDefault="000A13C3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 xml:space="preserve">Company operates in hospitality management and hotel development in multiple sites </w:t>
      </w:r>
      <w:r w:rsidR="00437E72">
        <w:rPr>
          <w:rFonts w:asciiTheme="majorBidi" w:hAnsiTheme="majorBidi" w:cstheme="majorBidi"/>
          <w:sz w:val="22"/>
          <w:szCs w:val="22"/>
          <w:lang w:bidi="ar-LB"/>
        </w:rPr>
        <w:t>in</w:t>
      </w:r>
      <w:r>
        <w:rPr>
          <w:rFonts w:asciiTheme="majorBidi" w:hAnsiTheme="majorBidi" w:cstheme="majorBidi"/>
          <w:sz w:val="22"/>
          <w:szCs w:val="22"/>
          <w:lang w:bidi="ar-LB"/>
        </w:rPr>
        <w:t xml:space="preserve"> Egypt.</w:t>
      </w:r>
    </w:p>
    <w:p w:rsidR="000A13C3" w:rsidRDefault="003D1CB6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 xml:space="preserve">Performed financial statement </w:t>
      </w:r>
      <w:r w:rsidR="00982A57">
        <w:rPr>
          <w:rFonts w:asciiTheme="majorBidi" w:hAnsiTheme="majorBidi" w:cstheme="majorBidi"/>
          <w:sz w:val="22"/>
          <w:szCs w:val="22"/>
          <w:lang w:bidi="ar-LB"/>
        </w:rPr>
        <w:t>check</w:t>
      </w:r>
      <w:r>
        <w:rPr>
          <w:rFonts w:asciiTheme="majorBidi" w:hAnsiTheme="majorBidi" w:cstheme="majorBidi"/>
          <w:sz w:val="22"/>
          <w:szCs w:val="22"/>
          <w:lang w:bidi="ar-LB"/>
        </w:rPr>
        <w:t xml:space="preserve"> prepared </w:t>
      </w:r>
      <w:r w:rsidR="00A258F6">
        <w:rPr>
          <w:rFonts w:asciiTheme="majorBidi" w:hAnsiTheme="majorBidi" w:cstheme="majorBidi"/>
          <w:sz w:val="22"/>
          <w:szCs w:val="22"/>
          <w:lang w:bidi="ar-LB"/>
        </w:rPr>
        <w:t>by</w:t>
      </w:r>
      <w:r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3D1CB6" w:rsidRPr="003D1CB6" w:rsidRDefault="003D1CB6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D1CB6">
        <w:rPr>
          <w:rFonts w:asciiTheme="majorBidi" w:hAnsiTheme="majorBidi" w:cstheme="majorBidi"/>
          <w:sz w:val="22"/>
          <w:szCs w:val="22"/>
          <w:lang w:bidi="ar-LB"/>
        </w:rPr>
        <w:t>Prepared tax audit reports and due tax differences claims.</w:t>
      </w:r>
    </w:p>
    <w:p w:rsidR="003D1CB6" w:rsidRPr="000A13C3" w:rsidRDefault="003D1CB6" w:rsidP="003D1CB6">
      <w:pPr>
        <w:bidi w:val="0"/>
        <w:ind w:left="142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3D1CB6" w:rsidRDefault="003D1CB6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3D1CB6">
        <w:rPr>
          <w:rFonts w:asciiTheme="majorBidi" w:hAnsiTheme="majorBidi" w:cstheme="majorBidi"/>
          <w:b/>
          <w:bCs/>
          <w:sz w:val="22"/>
          <w:szCs w:val="22"/>
          <w:lang w:bidi="ar-LB"/>
        </w:rPr>
        <w:t>Egyptian Chemical Industries Company</w:t>
      </w: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 – Kima</w:t>
      </w:r>
    </w:p>
    <w:p w:rsidR="003D1CB6" w:rsidRDefault="003D1CB6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D1CB6">
        <w:rPr>
          <w:rFonts w:asciiTheme="majorBidi" w:hAnsiTheme="majorBidi" w:cstheme="majorBidi"/>
          <w:sz w:val="22"/>
          <w:szCs w:val="22"/>
          <w:lang w:bidi="ar-LB"/>
        </w:rPr>
        <w:t>Factory of nitrate-based fertilizers and Chemicals</w:t>
      </w:r>
      <w:r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3D1CB6" w:rsidRDefault="00437E72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C</w:t>
      </w:r>
      <w:r w:rsidR="003D1CB6" w:rsidRPr="003D1CB6">
        <w:rPr>
          <w:rFonts w:asciiTheme="majorBidi" w:hAnsiTheme="majorBidi" w:cstheme="majorBidi"/>
          <w:sz w:val="22"/>
          <w:szCs w:val="22"/>
          <w:lang w:bidi="ar-LB"/>
        </w:rPr>
        <w:t xml:space="preserve">urrent capital is 4.46 billion </w:t>
      </w:r>
      <w:r w:rsidR="003D1CB6">
        <w:rPr>
          <w:rFonts w:asciiTheme="majorBidi" w:hAnsiTheme="majorBidi" w:cstheme="majorBidi"/>
          <w:sz w:val="22"/>
          <w:szCs w:val="22"/>
          <w:lang w:bidi="ar-LB"/>
        </w:rPr>
        <w:t>EGP.</w:t>
      </w:r>
    </w:p>
    <w:p w:rsidR="003D1CB6" w:rsidRDefault="000769EE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val="en-GB" w:bidi="ar-LB"/>
        </w:rPr>
        <w:t xml:space="preserve">Preformed tax </w:t>
      </w:r>
      <w:r w:rsidR="00982A57">
        <w:rPr>
          <w:rFonts w:asciiTheme="majorBidi" w:hAnsiTheme="majorBidi" w:cstheme="majorBidi"/>
          <w:sz w:val="22"/>
          <w:szCs w:val="22"/>
          <w:lang w:val="en-GB" w:bidi="ar-LB"/>
        </w:rPr>
        <w:t>examination</w:t>
      </w:r>
      <w:r>
        <w:rPr>
          <w:rFonts w:asciiTheme="majorBidi" w:hAnsiTheme="majorBidi" w:cstheme="majorBidi"/>
          <w:sz w:val="22"/>
          <w:szCs w:val="22"/>
          <w:lang w:val="en-GB" w:bidi="ar-LB"/>
        </w:rPr>
        <w:t>.</w:t>
      </w:r>
    </w:p>
    <w:p w:rsidR="003D1CB6" w:rsidRDefault="003D1CB6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D1CB6">
        <w:rPr>
          <w:rFonts w:asciiTheme="majorBidi" w:hAnsiTheme="majorBidi" w:cstheme="majorBidi"/>
          <w:sz w:val="22"/>
          <w:szCs w:val="22"/>
          <w:lang w:bidi="ar-LB"/>
        </w:rPr>
        <w:t>Prepared tax audit reports and due tax differences claims.</w:t>
      </w:r>
    </w:p>
    <w:p w:rsidR="00A97C33" w:rsidRPr="000A13C3" w:rsidRDefault="00A97C33" w:rsidP="00A97C33">
      <w:pPr>
        <w:bidi w:val="0"/>
        <w:ind w:left="142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A97C33" w:rsidRDefault="00A97C3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>Helnan 5- Hotel</w:t>
      </w:r>
    </w:p>
    <w:p w:rsidR="00A97C33" w:rsidRDefault="00A97C33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Five stars hotels in Aswan city, Egypt.</w:t>
      </w:r>
    </w:p>
    <w:p w:rsidR="008F437F" w:rsidRPr="008F437F" w:rsidRDefault="008F437F" w:rsidP="008F437F">
      <w:pPr>
        <w:bidi w:val="0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AF5B6A" w:rsidRDefault="005009CA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5009CA"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Hydro Plants Generation Company </w:t>
      </w: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- </w:t>
      </w:r>
      <w:r w:rsidRPr="005009CA">
        <w:rPr>
          <w:rFonts w:asciiTheme="majorBidi" w:hAnsiTheme="majorBidi" w:cstheme="majorBidi"/>
          <w:b/>
          <w:bCs/>
          <w:sz w:val="22"/>
          <w:szCs w:val="22"/>
          <w:lang w:bidi="ar-LB"/>
        </w:rPr>
        <w:t>HPGC</w:t>
      </w:r>
    </w:p>
    <w:p w:rsidR="00AF5B6A" w:rsidRDefault="00B911EE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B911EE">
        <w:rPr>
          <w:rFonts w:asciiTheme="majorBidi" w:hAnsiTheme="majorBidi" w:cstheme="majorBidi"/>
          <w:sz w:val="22"/>
          <w:szCs w:val="22"/>
          <w:lang w:bidi="ar-LB"/>
        </w:rPr>
        <w:t>One of the biggest companies across country for producing of electric power through its stations set up to generate electricity in the High Dam and Aswan reservoir and others.</w:t>
      </w:r>
    </w:p>
    <w:p w:rsidR="009665CE" w:rsidRPr="009665CE" w:rsidRDefault="009665CE" w:rsidP="009665CE">
      <w:pPr>
        <w:bidi w:val="0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9665CE" w:rsidRDefault="009665CE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9665CE">
        <w:rPr>
          <w:rFonts w:asciiTheme="majorBidi" w:hAnsiTheme="majorBidi" w:cstheme="majorBidi"/>
          <w:b/>
          <w:bCs/>
          <w:sz w:val="22"/>
          <w:szCs w:val="22"/>
          <w:lang w:bidi="ar-LB"/>
        </w:rPr>
        <w:t>Pyramisa Isis Island Aswan Resort &amp; Spa</w:t>
      </w:r>
    </w:p>
    <w:p w:rsidR="009665CE" w:rsidRDefault="009665CE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Five stars hotels in Aswan city, Egypt.</w:t>
      </w:r>
    </w:p>
    <w:p w:rsidR="00AF5B6A" w:rsidRPr="00AF5B6A" w:rsidRDefault="00AF5B6A" w:rsidP="00AF5B6A">
      <w:p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</w:p>
    <w:p w:rsidR="009665CE" w:rsidRDefault="009665CE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9665CE">
        <w:rPr>
          <w:rFonts w:asciiTheme="majorBidi" w:hAnsiTheme="majorBidi" w:cstheme="majorBidi"/>
          <w:b/>
          <w:bCs/>
          <w:sz w:val="22"/>
          <w:szCs w:val="22"/>
          <w:lang w:bidi="ar-LB"/>
        </w:rPr>
        <w:t>Aswan Water and Sanitation Company</w:t>
      </w:r>
    </w:p>
    <w:p w:rsidR="00016026" w:rsidRPr="00016026" w:rsidRDefault="00016026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016026">
        <w:rPr>
          <w:rFonts w:asciiTheme="majorBidi" w:hAnsiTheme="majorBidi" w:cstheme="majorBidi"/>
          <w:sz w:val="22"/>
          <w:szCs w:val="22"/>
          <w:lang w:bidi="ar-LB"/>
        </w:rPr>
        <w:t>A subsidiary of the Holding Company for Drinking Water and Sanitation</w:t>
      </w:r>
      <w:r>
        <w:rPr>
          <w:rFonts w:asciiTheme="majorBidi" w:hAnsiTheme="majorBidi" w:cstheme="majorBidi"/>
          <w:sz w:val="22"/>
          <w:szCs w:val="22"/>
          <w:lang w:bidi="ar-LB"/>
        </w:rPr>
        <w:t>.</w:t>
      </w:r>
    </w:p>
    <w:p w:rsidR="00016026" w:rsidRPr="00016026" w:rsidRDefault="00016026" w:rsidP="00016026">
      <w:pPr>
        <w:bidi w:val="0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9665CE" w:rsidRDefault="00016026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ar-LB"/>
        </w:rPr>
        <w:t>Trust House for Trading and Contracting</w:t>
      </w:r>
    </w:p>
    <w:p w:rsidR="003D1CB6" w:rsidRPr="00016026" w:rsidRDefault="00016026" w:rsidP="00753D85">
      <w:pPr>
        <w:numPr>
          <w:ilvl w:val="1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016026">
        <w:rPr>
          <w:rFonts w:asciiTheme="majorBidi" w:hAnsiTheme="majorBidi" w:cstheme="majorBidi"/>
          <w:sz w:val="22"/>
          <w:szCs w:val="22"/>
          <w:lang w:bidi="ar-LB"/>
        </w:rPr>
        <w:t>A company engaged in the field of contracting, import and export</w:t>
      </w:r>
    </w:p>
    <w:p w:rsidR="00617E6A" w:rsidRPr="005A3C24" w:rsidRDefault="00617E6A" w:rsidP="00617E6A">
      <w:pPr>
        <w:pStyle w:val="ListParagraph"/>
        <w:ind w:left="708"/>
        <w:jc w:val="lowKashida"/>
        <w:rPr>
          <w:rFonts w:asciiTheme="majorBidi" w:hAnsiTheme="majorBidi" w:cstheme="majorBidi"/>
          <w:sz w:val="10"/>
          <w:szCs w:val="10"/>
          <w:lang w:bidi="ar-LB"/>
        </w:rPr>
      </w:pPr>
    </w:p>
    <w:p w:rsidR="00C4460A" w:rsidRPr="00CA3F10" w:rsidRDefault="00C4460A" w:rsidP="00701E04">
      <w:pPr>
        <w:tabs>
          <w:tab w:val="left" w:pos="3901"/>
          <w:tab w:val="right" w:pos="4346"/>
        </w:tabs>
        <w:bidi w:val="0"/>
        <w:jc w:val="center"/>
        <w:rPr>
          <w:rFonts w:asciiTheme="majorBidi" w:hAnsiTheme="majorBidi" w:cstheme="majorBidi"/>
          <w:sz w:val="20"/>
          <w:szCs w:val="20"/>
          <w:rtl/>
          <w:lang w:bidi="ar-EG"/>
        </w:rPr>
      </w:pPr>
    </w:p>
    <w:tbl>
      <w:tblPr>
        <w:tblStyle w:val="TableGrid"/>
        <w:bidiVisual/>
        <w:tblW w:w="0" w:type="auto"/>
        <w:tblInd w:w="1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146FCF" w:rsidTr="00C4460A">
        <w:tc>
          <w:tcPr>
            <w:tcW w:w="10490" w:type="dxa"/>
            <w:shd w:val="clear" w:color="auto" w:fill="F2F2F2" w:themeFill="background1" w:themeFillShade="F2"/>
          </w:tcPr>
          <w:p w:rsidR="00146FCF" w:rsidRPr="00146FCF" w:rsidRDefault="00AE67AE" w:rsidP="00701E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1"/>
                <w:sz w:val="28"/>
                <w:szCs w:val="28"/>
                <w:lang w:bidi="ar-LB"/>
              </w:rPr>
              <w:t>Training</w:t>
            </w:r>
          </w:p>
        </w:tc>
      </w:tr>
    </w:tbl>
    <w:p w:rsidR="00146FCF" w:rsidRPr="00CA3F10" w:rsidRDefault="00146FCF" w:rsidP="00CA3F10">
      <w:pPr>
        <w:bidi w:val="0"/>
        <w:jc w:val="center"/>
        <w:rPr>
          <w:rFonts w:asciiTheme="majorBidi" w:hAnsiTheme="majorBidi" w:cstheme="majorBidi"/>
          <w:sz w:val="20"/>
          <w:szCs w:val="20"/>
          <w:lang w:bidi="ar-LB"/>
        </w:rPr>
      </w:pPr>
    </w:p>
    <w:p w:rsidR="00373388" w:rsidRDefault="00373388" w:rsidP="00373388">
      <w:pPr>
        <w:bidi w:val="0"/>
        <w:jc w:val="lowKashida"/>
        <w:rPr>
          <w:rFonts w:asciiTheme="majorBidi" w:hAnsiTheme="majorBidi" w:cstheme="majorBidi"/>
          <w:b/>
          <w:bCs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b/>
          <w:bCs/>
          <w:sz w:val="22"/>
          <w:szCs w:val="22"/>
          <w:lang w:bidi="ar-LB"/>
        </w:rPr>
        <w:t>Training courses delivered by Egyptian Tax Authority</w:t>
      </w:r>
      <w:r w:rsidR="0069475E">
        <w:rPr>
          <w:rFonts w:asciiTheme="majorBidi" w:hAnsiTheme="majorBidi" w:cstheme="majorBidi"/>
          <w:b/>
          <w:bCs/>
          <w:sz w:val="22"/>
          <w:szCs w:val="22"/>
          <w:lang w:bidi="ar-LB"/>
        </w:rPr>
        <w:t xml:space="preserve"> (ETA)</w:t>
      </w:r>
    </w:p>
    <w:p w:rsidR="00B847FE" w:rsidRPr="00B847FE" w:rsidRDefault="00B847FE" w:rsidP="00B847FE">
      <w:pPr>
        <w:bidi w:val="0"/>
        <w:jc w:val="lowKashida"/>
        <w:rPr>
          <w:rFonts w:asciiTheme="majorBidi" w:hAnsiTheme="majorBidi" w:cstheme="majorBidi"/>
          <w:b/>
          <w:bCs/>
          <w:sz w:val="10"/>
          <w:szCs w:val="10"/>
          <w:lang w:bidi="ar-LB"/>
        </w:rPr>
      </w:pPr>
    </w:p>
    <w:p w:rsidR="00650D92" w:rsidRPr="008208BE" w:rsidRDefault="002D2088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0"/>
          <w:szCs w:val="20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Tax Audit program for Charging Scheme- Production </w:t>
      </w:r>
      <w:r w:rsidR="00B847FE" w:rsidRPr="00373388">
        <w:rPr>
          <w:rFonts w:asciiTheme="majorBidi" w:hAnsiTheme="majorBidi" w:cstheme="majorBidi"/>
          <w:sz w:val="22"/>
          <w:szCs w:val="22"/>
          <w:lang w:bidi="ar-LB"/>
        </w:rPr>
        <w:t xml:space="preserve">phase </w:t>
      </w:r>
      <w:r w:rsidR="00D74E82">
        <w:rPr>
          <w:rFonts w:asciiTheme="majorBidi" w:hAnsiTheme="majorBidi" w:cstheme="majorBidi"/>
          <w:sz w:val="22"/>
          <w:szCs w:val="22"/>
          <w:lang w:bidi="ar-LB"/>
        </w:rPr>
        <w:t>–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 Contract</w:t>
      </w:r>
      <w:r w:rsidR="00D74E82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 w:rsidRP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October 2018</w:t>
      </w:r>
    </w:p>
    <w:p w:rsidR="00593A87" w:rsidRPr="00373388" w:rsidRDefault="00593A87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Seminar on Tax Refund Policy in Transitional phase during introduction of the VAT.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April 2018</w:t>
      </w:r>
    </w:p>
    <w:p w:rsidR="00593A87" w:rsidRPr="00373388" w:rsidRDefault="00593A87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Tax Implications of Egyptian Accounting Standards.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February 2014</w:t>
      </w:r>
    </w:p>
    <w:p w:rsidR="009B6B32" w:rsidRPr="00373388" w:rsidRDefault="009B6B32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Preparation and review of income tax </w:t>
      </w:r>
      <w:r w:rsidR="004A55AC">
        <w:rPr>
          <w:rFonts w:asciiTheme="majorBidi" w:hAnsiTheme="majorBidi" w:cstheme="majorBidi"/>
          <w:sz w:val="22"/>
          <w:szCs w:val="22"/>
          <w:lang w:bidi="ar-LB"/>
        </w:rPr>
        <w:t>returns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November 2011</w:t>
      </w:r>
    </w:p>
    <w:p w:rsidR="009B6B32" w:rsidRPr="00373388" w:rsidRDefault="009B6B32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Preparation of tax </w:t>
      </w:r>
      <w:r w:rsidR="004A55AC">
        <w:rPr>
          <w:rFonts w:asciiTheme="majorBidi" w:hAnsiTheme="majorBidi" w:cstheme="majorBidi"/>
          <w:sz w:val="22"/>
          <w:szCs w:val="22"/>
          <w:lang w:bidi="ar-LB"/>
        </w:rPr>
        <w:t>returns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March 2011</w:t>
      </w:r>
    </w:p>
    <w:p w:rsidR="009B6B32" w:rsidRPr="00373388" w:rsidRDefault="00C2050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Verification of fiscal balances.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October 2010</w:t>
      </w:r>
    </w:p>
    <w:p w:rsidR="00C20503" w:rsidRPr="00373388" w:rsidRDefault="008A7F29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Tax deduction</w:t>
      </w:r>
      <w:r w:rsidR="00C20503" w:rsidRPr="00373388">
        <w:rPr>
          <w:rFonts w:asciiTheme="majorBidi" w:hAnsiTheme="majorBidi" w:cstheme="majorBidi"/>
          <w:sz w:val="22"/>
          <w:szCs w:val="22"/>
          <w:lang w:bidi="ar-LB"/>
        </w:rPr>
        <w:t xml:space="preserve">, 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c</w:t>
      </w:r>
      <w:r w:rsidR="00C20503" w:rsidRPr="00373388">
        <w:rPr>
          <w:rFonts w:asciiTheme="majorBidi" w:hAnsiTheme="majorBidi" w:cstheme="majorBidi"/>
          <w:sz w:val="22"/>
          <w:szCs w:val="22"/>
          <w:lang w:bidi="ar-LB"/>
        </w:rPr>
        <w:t xml:space="preserve">ollection and 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advanced payments</w:t>
      </w:r>
      <w:r w:rsidR="00B94EA0" w:rsidRPr="00373388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July 2008</w:t>
      </w:r>
    </w:p>
    <w:p w:rsidR="00B94EA0" w:rsidRPr="00373388" w:rsidRDefault="00AC17F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C</w:t>
      </w:r>
      <w:r w:rsidR="008E33C6" w:rsidRPr="00373388">
        <w:rPr>
          <w:rFonts w:asciiTheme="majorBidi" w:hAnsiTheme="majorBidi" w:cstheme="majorBidi"/>
          <w:sz w:val="22"/>
          <w:szCs w:val="22"/>
          <w:lang w:bidi="ar-LB"/>
        </w:rPr>
        <w:t xml:space="preserve">oordinated 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tax </w:t>
      </w:r>
      <w:r w:rsidR="008E33C6" w:rsidRPr="00373388">
        <w:rPr>
          <w:rFonts w:asciiTheme="majorBidi" w:hAnsiTheme="majorBidi" w:cstheme="majorBidi"/>
          <w:sz w:val="22"/>
          <w:szCs w:val="22"/>
          <w:lang w:bidi="ar-LB"/>
        </w:rPr>
        <w:t>auditing.</w:t>
      </w:r>
      <w:r w:rsidR="008208BE">
        <w:rPr>
          <w:rFonts w:asciiTheme="majorBidi" w:hAnsiTheme="majorBidi" w:cstheme="majorBidi"/>
          <w:b/>
          <w:sz w:val="20"/>
          <w:szCs w:val="20"/>
          <w:lang w:bidi="ar-LB"/>
        </w:rPr>
        <w:t>February 2008</w:t>
      </w:r>
    </w:p>
    <w:p w:rsidR="00AC17F3" w:rsidRPr="00373388" w:rsidRDefault="00AC17F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Explanation of Income tax law No. 91 of 2005 and its executive regulations.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July 2007</w:t>
      </w:r>
    </w:p>
    <w:p w:rsidR="00AC17F3" w:rsidRPr="00373388" w:rsidRDefault="00AC17F3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Explanation of terms of tax </w:t>
      </w:r>
      <w:r w:rsidR="00665B0B" w:rsidRPr="00373388">
        <w:rPr>
          <w:rFonts w:asciiTheme="majorBidi" w:hAnsiTheme="majorBidi" w:cstheme="majorBidi"/>
          <w:sz w:val="22"/>
          <w:szCs w:val="22"/>
          <w:lang w:bidi="ar-LB"/>
        </w:rPr>
        <w:t>declarations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March 2007</w:t>
      </w:r>
    </w:p>
    <w:p w:rsidR="00B94EA0" w:rsidRPr="00373388" w:rsidRDefault="00665B0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Fundamentals of </w:t>
      </w:r>
      <w:r w:rsidR="007655F4" w:rsidRPr="00373388">
        <w:rPr>
          <w:rFonts w:asciiTheme="majorBidi" w:hAnsiTheme="majorBidi" w:cstheme="majorBidi"/>
          <w:sz w:val="22"/>
          <w:szCs w:val="22"/>
          <w:lang w:bidi="ar-LB"/>
        </w:rPr>
        <w:t>Tax exemptions follow-ups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March 2006</w:t>
      </w:r>
    </w:p>
    <w:p w:rsidR="00665B0B" w:rsidRPr="00373388" w:rsidRDefault="00665B0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Fundamentals of combat tax evasion.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October 2005</w:t>
      </w:r>
    </w:p>
    <w:p w:rsidR="00BD58EB" w:rsidRPr="00373388" w:rsidRDefault="00BD58E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Records </w:t>
      </w:r>
      <w:r w:rsidR="00665B0B" w:rsidRPr="00373388">
        <w:rPr>
          <w:rFonts w:asciiTheme="majorBidi" w:hAnsiTheme="majorBidi" w:cstheme="majorBidi"/>
          <w:sz w:val="22"/>
          <w:szCs w:val="22"/>
          <w:lang w:bidi="ar-LB"/>
        </w:rPr>
        <w:t>credibility test</w:t>
      </w:r>
      <w:r w:rsidRPr="00373388">
        <w:rPr>
          <w:rFonts w:asciiTheme="majorBidi" w:hAnsiTheme="majorBidi" w:cstheme="majorBidi"/>
          <w:sz w:val="22"/>
          <w:szCs w:val="22"/>
          <w:lang w:bidi="ar-LB"/>
        </w:rPr>
        <w:t>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March 2005</w:t>
      </w:r>
    </w:p>
    <w:p w:rsidR="00AF21D8" w:rsidRPr="00373388" w:rsidRDefault="00544C4E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GESTAX</w:t>
      </w:r>
      <w:r w:rsidR="00AF21D8" w:rsidRPr="00373388">
        <w:rPr>
          <w:rFonts w:asciiTheme="majorBidi" w:hAnsiTheme="majorBidi" w:cstheme="majorBidi"/>
          <w:sz w:val="22"/>
          <w:szCs w:val="22"/>
          <w:lang w:bidi="ar-LB"/>
        </w:rPr>
        <w:t xml:space="preserve"> Tax compliance system training for Auditors.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January 2004</w:t>
      </w:r>
    </w:p>
    <w:p w:rsidR="00AF21D8" w:rsidRPr="00373388" w:rsidRDefault="00AF21D8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>Tax auditing for specialized work domains.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March 2003</w:t>
      </w:r>
    </w:p>
    <w:p w:rsidR="00AF21D8" w:rsidRPr="00373388" w:rsidRDefault="00AF21D8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373388">
        <w:rPr>
          <w:rFonts w:asciiTheme="majorBidi" w:hAnsiTheme="majorBidi" w:cstheme="majorBidi"/>
          <w:sz w:val="22"/>
          <w:szCs w:val="22"/>
          <w:lang w:bidi="ar-LB"/>
        </w:rPr>
        <w:t xml:space="preserve">Orientation programme for law No. 11 of 1991 on Sales Tax. </w:t>
      </w:r>
      <w:r w:rsidR="008208BE">
        <w:rPr>
          <w:rFonts w:asciiTheme="majorBidi" w:hAnsiTheme="majorBidi" w:cstheme="majorBidi"/>
          <w:b/>
          <w:bCs/>
          <w:sz w:val="20"/>
          <w:szCs w:val="20"/>
          <w:lang w:bidi="ar-LB"/>
        </w:rPr>
        <w:t>October 2002</w:t>
      </w:r>
    </w:p>
    <w:p w:rsidR="002D2088" w:rsidRPr="00CA3F10" w:rsidRDefault="002D2088" w:rsidP="002D2088">
      <w:pPr>
        <w:bidi w:val="0"/>
        <w:ind w:left="502"/>
        <w:jc w:val="both"/>
        <w:rPr>
          <w:rFonts w:cs="Simplified Arabic"/>
          <w:sz w:val="20"/>
          <w:szCs w:val="20"/>
          <w:lang w:bidi="ar-LB"/>
        </w:rPr>
      </w:pPr>
    </w:p>
    <w:tbl>
      <w:tblPr>
        <w:tblStyle w:val="TableGrid"/>
        <w:bidiVisual/>
        <w:tblW w:w="0" w:type="auto"/>
        <w:tblInd w:w="1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490CD5" w:rsidTr="00C4460A">
        <w:tc>
          <w:tcPr>
            <w:tcW w:w="10490" w:type="dxa"/>
            <w:shd w:val="clear" w:color="auto" w:fill="F2F2F2" w:themeFill="background1" w:themeFillShade="F2"/>
          </w:tcPr>
          <w:p w:rsidR="00490CD5" w:rsidRPr="00146FCF" w:rsidRDefault="00AE67AE" w:rsidP="00701E0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1"/>
                <w:sz w:val="28"/>
                <w:szCs w:val="28"/>
                <w:lang w:bidi="ar-LB"/>
              </w:rPr>
              <w:t>Skills</w:t>
            </w:r>
          </w:p>
        </w:tc>
      </w:tr>
    </w:tbl>
    <w:p w:rsidR="00DC324D" w:rsidRPr="00CA3F10" w:rsidRDefault="00DC324D" w:rsidP="00CA3F10">
      <w:pPr>
        <w:bidi w:val="0"/>
        <w:jc w:val="center"/>
        <w:rPr>
          <w:rFonts w:cs="Simplified Arabic"/>
          <w:sz w:val="20"/>
          <w:szCs w:val="20"/>
          <w:lang w:bidi="ar-LB"/>
        </w:rPr>
      </w:pPr>
    </w:p>
    <w:p w:rsidR="000822F9" w:rsidRDefault="005B054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 w:rsidRPr="005B054B">
        <w:rPr>
          <w:rFonts w:asciiTheme="majorBidi" w:hAnsiTheme="majorBidi" w:cstheme="majorBidi"/>
          <w:sz w:val="22"/>
          <w:szCs w:val="22"/>
          <w:lang w:bidi="ar-LB"/>
        </w:rPr>
        <w:t xml:space="preserve">Experienced </w:t>
      </w:r>
      <w:r>
        <w:rPr>
          <w:rFonts w:asciiTheme="majorBidi" w:hAnsiTheme="majorBidi" w:cstheme="majorBidi"/>
          <w:sz w:val="22"/>
          <w:szCs w:val="22"/>
          <w:lang w:bidi="ar-LB"/>
        </w:rPr>
        <w:t>end-user for Enterprise resource planning and accounting IT solutions.</w:t>
      </w:r>
    </w:p>
    <w:p w:rsidR="005B054B" w:rsidRDefault="005B054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 xml:space="preserve">Good understanding </w:t>
      </w:r>
      <w:r w:rsidR="009F48B2">
        <w:rPr>
          <w:rFonts w:asciiTheme="majorBidi" w:hAnsiTheme="majorBidi" w:cstheme="majorBidi"/>
          <w:sz w:val="22"/>
          <w:szCs w:val="22"/>
          <w:lang w:bidi="ar-LB"/>
        </w:rPr>
        <w:t xml:space="preserve">of </w:t>
      </w:r>
      <w:r>
        <w:rPr>
          <w:rFonts w:asciiTheme="majorBidi" w:hAnsiTheme="majorBidi" w:cstheme="majorBidi"/>
          <w:sz w:val="22"/>
          <w:szCs w:val="22"/>
          <w:lang w:bidi="ar-LB"/>
        </w:rPr>
        <w:t>emerging technologies.</w:t>
      </w:r>
    </w:p>
    <w:p w:rsidR="005B054B" w:rsidRDefault="005B054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Familiar with basic database queries and Microsoft Access.</w:t>
      </w:r>
    </w:p>
    <w:p w:rsidR="000822F9" w:rsidRPr="00FA2D48" w:rsidRDefault="005B054B" w:rsidP="00753D85">
      <w:pPr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sz w:val="22"/>
          <w:szCs w:val="22"/>
          <w:rtl/>
          <w:lang w:bidi="ar-LB"/>
        </w:rPr>
      </w:pPr>
      <w:r>
        <w:rPr>
          <w:rFonts w:asciiTheme="majorBidi" w:hAnsiTheme="majorBidi" w:cstheme="majorBidi"/>
          <w:sz w:val="22"/>
          <w:szCs w:val="22"/>
          <w:lang w:bidi="ar-LB"/>
        </w:rPr>
        <w:t>Proficient with using internet, computer systems and Microsoft office package.</w:t>
      </w:r>
    </w:p>
    <w:sectPr w:rsidR="000822F9" w:rsidRPr="00FA2D48" w:rsidSect="00666161">
      <w:headerReference w:type="default" r:id="rId10"/>
      <w:footerReference w:type="even" r:id="rId11"/>
      <w:footerReference w:type="default" r:id="rId12"/>
      <w:pgSz w:w="11906" w:h="16838"/>
      <w:pgMar w:top="1106" w:right="567" w:bottom="142" w:left="709" w:header="284" w:footer="22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29" w:rsidRDefault="00D34D29">
      <w:r>
        <w:separator/>
      </w:r>
    </w:p>
  </w:endnote>
  <w:endnote w:type="continuationSeparator" w:id="1">
    <w:p w:rsidR="00D34D29" w:rsidRDefault="00D3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13" w:rsidRDefault="00F4774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B021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4035B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B0213" w:rsidRDefault="004B0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5B" w:rsidRPr="0024035B" w:rsidRDefault="0024035B">
    <w:pPr>
      <w:pStyle w:val="Footer"/>
      <w:jc w:val="center"/>
      <w:rPr>
        <w:color w:val="4472C4" w:themeColor="accent1"/>
        <w:sz w:val="16"/>
        <w:szCs w:val="16"/>
      </w:rPr>
    </w:pPr>
    <w:r w:rsidRPr="0024035B">
      <w:rPr>
        <w:color w:val="4472C4" w:themeColor="accent1"/>
        <w:sz w:val="16"/>
        <w:szCs w:val="16"/>
      </w:rPr>
      <w:t xml:space="preserve">Page </w:t>
    </w:r>
    <w:r w:rsidR="00F4774E" w:rsidRPr="0024035B">
      <w:rPr>
        <w:color w:val="4472C4" w:themeColor="accent1"/>
        <w:sz w:val="16"/>
        <w:szCs w:val="16"/>
      </w:rPr>
      <w:fldChar w:fldCharType="begin"/>
    </w:r>
    <w:r w:rsidRPr="0024035B">
      <w:rPr>
        <w:color w:val="4472C4" w:themeColor="accent1"/>
        <w:sz w:val="16"/>
        <w:szCs w:val="16"/>
      </w:rPr>
      <w:instrText xml:space="preserve"> PAGE  \* Arabic  \* MERGEFORMAT </w:instrText>
    </w:r>
    <w:r w:rsidR="00F4774E" w:rsidRPr="0024035B">
      <w:rPr>
        <w:color w:val="4472C4" w:themeColor="accent1"/>
        <w:sz w:val="16"/>
        <w:szCs w:val="16"/>
      </w:rPr>
      <w:fldChar w:fldCharType="separate"/>
    </w:r>
    <w:r w:rsidR="00337936">
      <w:rPr>
        <w:noProof/>
        <w:color w:val="4472C4" w:themeColor="accent1"/>
        <w:sz w:val="16"/>
        <w:szCs w:val="16"/>
      </w:rPr>
      <w:t>2</w:t>
    </w:r>
    <w:r w:rsidR="00F4774E" w:rsidRPr="0024035B">
      <w:rPr>
        <w:color w:val="4472C4" w:themeColor="accent1"/>
        <w:sz w:val="16"/>
        <w:szCs w:val="16"/>
      </w:rPr>
      <w:fldChar w:fldCharType="end"/>
    </w:r>
    <w:r w:rsidRPr="0024035B">
      <w:rPr>
        <w:color w:val="4472C4" w:themeColor="accent1"/>
        <w:sz w:val="16"/>
        <w:szCs w:val="16"/>
      </w:rPr>
      <w:t xml:space="preserve"> of </w:t>
    </w:r>
    <w:fldSimple w:instr=" NUMPAGES  \* Arabic  \* MERGEFORMAT ">
      <w:r w:rsidR="00337936">
        <w:rPr>
          <w:noProof/>
          <w:color w:val="4472C4" w:themeColor="accent1"/>
          <w:sz w:val="16"/>
          <w:szCs w:val="16"/>
        </w:rPr>
        <w:t>2</w:t>
      </w:r>
    </w:fldSimple>
  </w:p>
  <w:p w:rsidR="004B0213" w:rsidRPr="0024035B" w:rsidRDefault="004B0213">
    <w:pPr>
      <w:pStyle w:val="Footer"/>
      <w:rPr>
        <w:color w:val="D9D9D9" w:themeColor="background1" w:themeShade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29" w:rsidRDefault="00D34D29">
      <w:r>
        <w:separator/>
      </w:r>
    </w:p>
  </w:footnote>
  <w:footnote w:type="continuationSeparator" w:id="1">
    <w:p w:rsidR="00D34D29" w:rsidRDefault="00D3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37" w:rsidRDefault="007D4537" w:rsidP="00C6632F">
    <w:pPr>
      <w:pStyle w:val="Header"/>
      <w:jc w:val="center"/>
      <w:rPr>
        <w:rtl/>
        <w:lang w:bidi="ar-EG"/>
      </w:rPr>
    </w:pPr>
  </w:p>
  <w:p w:rsidR="00C6632F" w:rsidRDefault="00F22568" w:rsidP="00C6632F">
    <w:pPr>
      <w:pStyle w:val="Header"/>
      <w:jc w:val="center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Walid </w:t>
    </w:r>
  </w:p>
  <w:p w:rsidR="00F22568" w:rsidRPr="00F22568" w:rsidRDefault="00F22568" w:rsidP="00C6632F">
    <w:pPr>
      <w:pStyle w:val="Header"/>
      <w:jc w:val="center"/>
      <w:rPr>
        <w:b/>
        <w:bCs/>
        <w:noProof/>
        <w:color w:val="4472C4" w:themeColor="accent1"/>
        <w:sz w:val="16"/>
        <w:szCs w:val="16"/>
        <w:rtl/>
      </w:rPr>
    </w:pPr>
    <w:r w:rsidRPr="00F22568">
      <w:rPr>
        <w:b/>
        <w:bCs/>
        <w:noProof/>
        <w:color w:val="4472C4" w:themeColor="accent1"/>
        <w:sz w:val="16"/>
        <w:szCs w:val="16"/>
      </w:rPr>
      <w:t>Accountant | Accounts Auditor | Tax Officer</w:t>
    </w:r>
  </w:p>
  <w:p w:rsidR="007D4537" w:rsidRPr="004070A8" w:rsidRDefault="007D4537" w:rsidP="004070A8">
    <w:pPr>
      <w:pStyle w:val="Header"/>
      <w:pBdr>
        <w:bottom w:val="single" w:sz="6" w:space="1" w:color="auto"/>
      </w:pBdr>
      <w:rPr>
        <w:rFonts w:asciiTheme="majorBidi" w:hAnsiTheme="majorBidi" w:cstheme="majorBidi"/>
        <w:b/>
        <w:bCs/>
        <w:sz w:val="4"/>
        <w:szCs w:val="4"/>
        <w:rtl/>
        <w:lang w:bidi="ar-LB"/>
      </w:rPr>
    </w:pPr>
  </w:p>
  <w:p w:rsidR="007D4537" w:rsidRDefault="007D4537" w:rsidP="00C6632F">
    <w:pPr>
      <w:pStyle w:val="Header"/>
      <w:jc w:val="center"/>
      <w:rPr>
        <w:rtl/>
        <w:lang w:bidi="ar-EG"/>
      </w:rPr>
    </w:pPr>
  </w:p>
  <w:p w:rsidR="007D4537" w:rsidRDefault="007D4537" w:rsidP="00C6632F">
    <w:pPr>
      <w:pStyle w:val="Header"/>
      <w:jc w:val="cent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FD8"/>
    <w:multiLevelType w:val="hybridMultilevel"/>
    <w:tmpl w:val="FDDCA852"/>
    <w:lvl w:ilvl="0" w:tplc="BC96422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  <w:lang w:bidi="ar-LB"/>
      </w:rPr>
    </w:lvl>
    <w:lvl w:ilvl="1" w:tplc="9D2AEB5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FE002C"/>
    <w:multiLevelType w:val="hybridMultilevel"/>
    <w:tmpl w:val="8F36993A"/>
    <w:lvl w:ilvl="0" w:tplc="B478F91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A55AB6"/>
    <w:multiLevelType w:val="hybridMultilevel"/>
    <w:tmpl w:val="BF5CC808"/>
    <w:lvl w:ilvl="0" w:tplc="6CE27B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636D23"/>
    <w:multiLevelType w:val="hybridMultilevel"/>
    <w:tmpl w:val="7A881500"/>
    <w:lvl w:ilvl="0" w:tplc="08726D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62E5"/>
    <w:rsid w:val="0000038F"/>
    <w:rsid w:val="00016026"/>
    <w:rsid w:val="000256FD"/>
    <w:rsid w:val="000340E6"/>
    <w:rsid w:val="00041509"/>
    <w:rsid w:val="000456B6"/>
    <w:rsid w:val="00045B7A"/>
    <w:rsid w:val="00051211"/>
    <w:rsid w:val="00055676"/>
    <w:rsid w:val="000769EE"/>
    <w:rsid w:val="0007753E"/>
    <w:rsid w:val="00080135"/>
    <w:rsid w:val="00080BAE"/>
    <w:rsid w:val="000822F9"/>
    <w:rsid w:val="0009058B"/>
    <w:rsid w:val="000A13C3"/>
    <w:rsid w:val="000A3C6D"/>
    <w:rsid w:val="000A51DB"/>
    <w:rsid w:val="000A7A92"/>
    <w:rsid w:val="000B1B46"/>
    <w:rsid w:val="000B707E"/>
    <w:rsid w:val="000C1CBC"/>
    <w:rsid w:val="000D04A1"/>
    <w:rsid w:val="000D7352"/>
    <w:rsid w:val="000E000B"/>
    <w:rsid w:val="000E0DE8"/>
    <w:rsid w:val="000E1234"/>
    <w:rsid w:val="000E3387"/>
    <w:rsid w:val="000E3F1E"/>
    <w:rsid w:val="000E5328"/>
    <w:rsid w:val="000E68B5"/>
    <w:rsid w:val="000F1668"/>
    <w:rsid w:val="000F2E74"/>
    <w:rsid w:val="000F7119"/>
    <w:rsid w:val="00112C75"/>
    <w:rsid w:val="00114FEC"/>
    <w:rsid w:val="00120B05"/>
    <w:rsid w:val="0012518D"/>
    <w:rsid w:val="00134AF4"/>
    <w:rsid w:val="00135247"/>
    <w:rsid w:val="00145315"/>
    <w:rsid w:val="00146FCF"/>
    <w:rsid w:val="00152400"/>
    <w:rsid w:val="00152648"/>
    <w:rsid w:val="00155BD2"/>
    <w:rsid w:val="00161341"/>
    <w:rsid w:val="00163CC4"/>
    <w:rsid w:val="00171CDB"/>
    <w:rsid w:val="00173D7E"/>
    <w:rsid w:val="00183CA4"/>
    <w:rsid w:val="00190042"/>
    <w:rsid w:val="001A05F6"/>
    <w:rsid w:val="001B32DB"/>
    <w:rsid w:val="001B4A6B"/>
    <w:rsid w:val="001C634C"/>
    <w:rsid w:val="001F3276"/>
    <w:rsid w:val="00202E1A"/>
    <w:rsid w:val="00216D1F"/>
    <w:rsid w:val="00223BFE"/>
    <w:rsid w:val="00231986"/>
    <w:rsid w:val="00237070"/>
    <w:rsid w:val="00237A4A"/>
    <w:rsid w:val="0024035B"/>
    <w:rsid w:val="00241702"/>
    <w:rsid w:val="00241800"/>
    <w:rsid w:val="00262A8E"/>
    <w:rsid w:val="00272915"/>
    <w:rsid w:val="00280A2B"/>
    <w:rsid w:val="002821EC"/>
    <w:rsid w:val="00285867"/>
    <w:rsid w:val="00290DB2"/>
    <w:rsid w:val="00294558"/>
    <w:rsid w:val="002B3124"/>
    <w:rsid w:val="002B5503"/>
    <w:rsid w:val="002B5A3B"/>
    <w:rsid w:val="002B5F4F"/>
    <w:rsid w:val="002B6F30"/>
    <w:rsid w:val="002C42E9"/>
    <w:rsid w:val="002C720D"/>
    <w:rsid w:val="002D2088"/>
    <w:rsid w:val="002D4B89"/>
    <w:rsid w:val="002D4C23"/>
    <w:rsid w:val="002E04A0"/>
    <w:rsid w:val="002F368E"/>
    <w:rsid w:val="002F3B11"/>
    <w:rsid w:val="002F7816"/>
    <w:rsid w:val="0031027E"/>
    <w:rsid w:val="00313381"/>
    <w:rsid w:val="0031387F"/>
    <w:rsid w:val="00317523"/>
    <w:rsid w:val="00322165"/>
    <w:rsid w:val="00322BDB"/>
    <w:rsid w:val="00327C45"/>
    <w:rsid w:val="003302A1"/>
    <w:rsid w:val="003307EC"/>
    <w:rsid w:val="003347C5"/>
    <w:rsid w:val="00337936"/>
    <w:rsid w:val="00344CA0"/>
    <w:rsid w:val="00345137"/>
    <w:rsid w:val="00345192"/>
    <w:rsid w:val="0035622E"/>
    <w:rsid w:val="003569D1"/>
    <w:rsid w:val="00357B70"/>
    <w:rsid w:val="0036027A"/>
    <w:rsid w:val="00361E7B"/>
    <w:rsid w:val="00365EE8"/>
    <w:rsid w:val="003703DC"/>
    <w:rsid w:val="00373388"/>
    <w:rsid w:val="0038002D"/>
    <w:rsid w:val="00383D3F"/>
    <w:rsid w:val="003872B5"/>
    <w:rsid w:val="00390265"/>
    <w:rsid w:val="00396EE1"/>
    <w:rsid w:val="003D1CB6"/>
    <w:rsid w:val="003D33FF"/>
    <w:rsid w:val="003E67BA"/>
    <w:rsid w:val="003F0092"/>
    <w:rsid w:val="003F0216"/>
    <w:rsid w:val="003F0C94"/>
    <w:rsid w:val="003F316C"/>
    <w:rsid w:val="003F7BE6"/>
    <w:rsid w:val="004041C8"/>
    <w:rsid w:val="004070A8"/>
    <w:rsid w:val="00424FDA"/>
    <w:rsid w:val="004321AE"/>
    <w:rsid w:val="00434BC1"/>
    <w:rsid w:val="00437C4A"/>
    <w:rsid w:val="00437E72"/>
    <w:rsid w:val="0044786F"/>
    <w:rsid w:val="00447DB5"/>
    <w:rsid w:val="00456D2A"/>
    <w:rsid w:val="0046424E"/>
    <w:rsid w:val="00464A37"/>
    <w:rsid w:val="00471552"/>
    <w:rsid w:val="004715DB"/>
    <w:rsid w:val="004743E7"/>
    <w:rsid w:val="00490393"/>
    <w:rsid w:val="00490CD5"/>
    <w:rsid w:val="00491136"/>
    <w:rsid w:val="004917F9"/>
    <w:rsid w:val="0049692D"/>
    <w:rsid w:val="004A3888"/>
    <w:rsid w:val="004A466C"/>
    <w:rsid w:val="004A55AC"/>
    <w:rsid w:val="004A7B6C"/>
    <w:rsid w:val="004B002D"/>
    <w:rsid w:val="004B0213"/>
    <w:rsid w:val="004D1082"/>
    <w:rsid w:val="004D34A3"/>
    <w:rsid w:val="004D4D58"/>
    <w:rsid w:val="004E3854"/>
    <w:rsid w:val="004F5E49"/>
    <w:rsid w:val="004F742C"/>
    <w:rsid w:val="005009CA"/>
    <w:rsid w:val="0050580E"/>
    <w:rsid w:val="00506280"/>
    <w:rsid w:val="0050658B"/>
    <w:rsid w:val="005175CB"/>
    <w:rsid w:val="00522130"/>
    <w:rsid w:val="00532E23"/>
    <w:rsid w:val="00535A4E"/>
    <w:rsid w:val="00540AFC"/>
    <w:rsid w:val="00544C4E"/>
    <w:rsid w:val="00545164"/>
    <w:rsid w:val="005472DE"/>
    <w:rsid w:val="00555CE7"/>
    <w:rsid w:val="00557F6C"/>
    <w:rsid w:val="00562D29"/>
    <w:rsid w:val="00564B49"/>
    <w:rsid w:val="005855AE"/>
    <w:rsid w:val="005869A4"/>
    <w:rsid w:val="00593A87"/>
    <w:rsid w:val="005974F1"/>
    <w:rsid w:val="005A3C24"/>
    <w:rsid w:val="005A7459"/>
    <w:rsid w:val="005B054B"/>
    <w:rsid w:val="005B4ED9"/>
    <w:rsid w:val="005B74AA"/>
    <w:rsid w:val="005C2B7A"/>
    <w:rsid w:val="005E5B50"/>
    <w:rsid w:val="005F22E0"/>
    <w:rsid w:val="005F2C60"/>
    <w:rsid w:val="006130BF"/>
    <w:rsid w:val="0061413A"/>
    <w:rsid w:val="00617E6A"/>
    <w:rsid w:val="00624F3B"/>
    <w:rsid w:val="00626E1C"/>
    <w:rsid w:val="00637314"/>
    <w:rsid w:val="00641BCE"/>
    <w:rsid w:val="006458E7"/>
    <w:rsid w:val="00650D92"/>
    <w:rsid w:val="00652D5B"/>
    <w:rsid w:val="00661355"/>
    <w:rsid w:val="00665B0B"/>
    <w:rsid w:val="00666161"/>
    <w:rsid w:val="00666B00"/>
    <w:rsid w:val="00670930"/>
    <w:rsid w:val="0067352C"/>
    <w:rsid w:val="0069386C"/>
    <w:rsid w:val="0069475E"/>
    <w:rsid w:val="00694BB1"/>
    <w:rsid w:val="0069752C"/>
    <w:rsid w:val="006A1994"/>
    <w:rsid w:val="006A4610"/>
    <w:rsid w:val="006B087D"/>
    <w:rsid w:val="006B1862"/>
    <w:rsid w:val="006C7E61"/>
    <w:rsid w:val="006D211A"/>
    <w:rsid w:val="006D36CF"/>
    <w:rsid w:val="006E49A4"/>
    <w:rsid w:val="006F16BC"/>
    <w:rsid w:val="006F4F66"/>
    <w:rsid w:val="006F6A6A"/>
    <w:rsid w:val="00700A55"/>
    <w:rsid w:val="00701E04"/>
    <w:rsid w:val="00703966"/>
    <w:rsid w:val="00707BEE"/>
    <w:rsid w:val="00711758"/>
    <w:rsid w:val="00723778"/>
    <w:rsid w:val="00753D85"/>
    <w:rsid w:val="00755544"/>
    <w:rsid w:val="0076436D"/>
    <w:rsid w:val="007655F4"/>
    <w:rsid w:val="0077182E"/>
    <w:rsid w:val="0077759D"/>
    <w:rsid w:val="007920F1"/>
    <w:rsid w:val="00794307"/>
    <w:rsid w:val="007947D1"/>
    <w:rsid w:val="007B13B4"/>
    <w:rsid w:val="007B62F8"/>
    <w:rsid w:val="007C7AA4"/>
    <w:rsid w:val="007C7B67"/>
    <w:rsid w:val="007D02D5"/>
    <w:rsid w:val="007D3B50"/>
    <w:rsid w:val="007D4370"/>
    <w:rsid w:val="007D4537"/>
    <w:rsid w:val="007F15CA"/>
    <w:rsid w:val="00802155"/>
    <w:rsid w:val="0080396D"/>
    <w:rsid w:val="00805667"/>
    <w:rsid w:val="00805C7A"/>
    <w:rsid w:val="00814F6D"/>
    <w:rsid w:val="008207E5"/>
    <w:rsid w:val="008208BE"/>
    <w:rsid w:val="00826EFF"/>
    <w:rsid w:val="008277B2"/>
    <w:rsid w:val="00830DB2"/>
    <w:rsid w:val="0083366C"/>
    <w:rsid w:val="00836698"/>
    <w:rsid w:val="008411F2"/>
    <w:rsid w:val="00845198"/>
    <w:rsid w:val="00845984"/>
    <w:rsid w:val="00852251"/>
    <w:rsid w:val="00855BBA"/>
    <w:rsid w:val="00864959"/>
    <w:rsid w:val="00865300"/>
    <w:rsid w:val="00873DCF"/>
    <w:rsid w:val="008756A7"/>
    <w:rsid w:val="0087640A"/>
    <w:rsid w:val="00876440"/>
    <w:rsid w:val="008917ED"/>
    <w:rsid w:val="008A7F29"/>
    <w:rsid w:val="008B3980"/>
    <w:rsid w:val="008C1983"/>
    <w:rsid w:val="008C53AA"/>
    <w:rsid w:val="008E016B"/>
    <w:rsid w:val="008E33C6"/>
    <w:rsid w:val="008F3607"/>
    <w:rsid w:val="008F437F"/>
    <w:rsid w:val="008F7389"/>
    <w:rsid w:val="008F7D7A"/>
    <w:rsid w:val="00902E60"/>
    <w:rsid w:val="00906938"/>
    <w:rsid w:val="00906A5C"/>
    <w:rsid w:val="00907C77"/>
    <w:rsid w:val="009204F6"/>
    <w:rsid w:val="0092490C"/>
    <w:rsid w:val="00947AD5"/>
    <w:rsid w:val="009517A1"/>
    <w:rsid w:val="009534C3"/>
    <w:rsid w:val="00956985"/>
    <w:rsid w:val="009575FD"/>
    <w:rsid w:val="00963C0D"/>
    <w:rsid w:val="009665CE"/>
    <w:rsid w:val="00967303"/>
    <w:rsid w:val="009676D2"/>
    <w:rsid w:val="00982A57"/>
    <w:rsid w:val="009904DA"/>
    <w:rsid w:val="009964B8"/>
    <w:rsid w:val="009B28FA"/>
    <w:rsid w:val="009B3FCD"/>
    <w:rsid w:val="009B6B32"/>
    <w:rsid w:val="009D016B"/>
    <w:rsid w:val="009D29A9"/>
    <w:rsid w:val="009D3971"/>
    <w:rsid w:val="009E43C3"/>
    <w:rsid w:val="009E5018"/>
    <w:rsid w:val="009F48B2"/>
    <w:rsid w:val="00A0006F"/>
    <w:rsid w:val="00A02051"/>
    <w:rsid w:val="00A06E6E"/>
    <w:rsid w:val="00A150AB"/>
    <w:rsid w:val="00A203D1"/>
    <w:rsid w:val="00A258F6"/>
    <w:rsid w:val="00A46740"/>
    <w:rsid w:val="00A500AC"/>
    <w:rsid w:val="00A501CF"/>
    <w:rsid w:val="00A6169B"/>
    <w:rsid w:val="00A65D62"/>
    <w:rsid w:val="00A661F5"/>
    <w:rsid w:val="00A926F6"/>
    <w:rsid w:val="00A94B62"/>
    <w:rsid w:val="00A97C33"/>
    <w:rsid w:val="00AA20B3"/>
    <w:rsid w:val="00AA2438"/>
    <w:rsid w:val="00AA3420"/>
    <w:rsid w:val="00AA34A0"/>
    <w:rsid w:val="00AA7AF2"/>
    <w:rsid w:val="00AB2F28"/>
    <w:rsid w:val="00AB3D8D"/>
    <w:rsid w:val="00AC17F3"/>
    <w:rsid w:val="00AC3F7D"/>
    <w:rsid w:val="00AD3E4F"/>
    <w:rsid w:val="00AD6072"/>
    <w:rsid w:val="00AE12CA"/>
    <w:rsid w:val="00AE1922"/>
    <w:rsid w:val="00AE2AC3"/>
    <w:rsid w:val="00AE67AE"/>
    <w:rsid w:val="00AF019E"/>
    <w:rsid w:val="00AF21D8"/>
    <w:rsid w:val="00AF5B6A"/>
    <w:rsid w:val="00B06AA1"/>
    <w:rsid w:val="00B206F7"/>
    <w:rsid w:val="00B23591"/>
    <w:rsid w:val="00B33D7C"/>
    <w:rsid w:val="00B44D7E"/>
    <w:rsid w:val="00B45FEF"/>
    <w:rsid w:val="00B47654"/>
    <w:rsid w:val="00B5304A"/>
    <w:rsid w:val="00B54238"/>
    <w:rsid w:val="00B76BFE"/>
    <w:rsid w:val="00B847FE"/>
    <w:rsid w:val="00B858F5"/>
    <w:rsid w:val="00B9035C"/>
    <w:rsid w:val="00B911EE"/>
    <w:rsid w:val="00B921B1"/>
    <w:rsid w:val="00B934B1"/>
    <w:rsid w:val="00B94EA0"/>
    <w:rsid w:val="00BA5712"/>
    <w:rsid w:val="00BA71F7"/>
    <w:rsid w:val="00BB14D3"/>
    <w:rsid w:val="00BB38AE"/>
    <w:rsid w:val="00BD0866"/>
    <w:rsid w:val="00BD1851"/>
    <w:rsid w:val="00BD58EB"/>
    <w:rsid w:val="00BE5BAD"/>
    <w:rsid w:val="00C01D98"/>
    <w:rsid w:val="00C03C64"/>
    <w:rsid w:val="00C11AA5"/>
    <w:rsid w:val="00C12433"/>
    <w:rsid w:val="00C174F7"/>
    <w:rsid w:val="00C17C7E"/>
    <w:rsid w:val="00C20503"/>
    <w:rsid w:val="00C23CCF"/>
    <w:rsid w:val="00C23E2D"/>
    <w:rsid w:val="00C27495"/>
    <w:rsid w:val="00C33684"/>
    <w:rsid w:val="00C342F5"/>
    <w:rsid w:val="00C35852"/>
    <w:rsid w:val="00C4460A"/>
    <w:rsid w:val="00C52AD6"/>
    <w:rsid w:val="00C5647D"/>
    <w:rsid w:val="00C61192"/>
    <w:rsid w:val="00C6632F"/>
    <w:rsid w:val="00C741D1"/>
    <w:rsid w:val="00C80879"/>
    <w:rsid w:val="00C86508"/>
    <w:rsid w:val="00C86888"/>
    <w:rsid w:val="00CA00B8"/>
    <w:rsid w:val="00CA3F10"/>
    <w:rsid w:val="00CA6448"/>
    <w:rsid w:val="00CA7CAF"/>
    <w:rsid w:val="00CB4217"/>
    <w:rsid w:val="00CB62E5"/>
    <w:rsid w:val="00CB7101"/>
    <w:rsid w:val="00CC2D83"/>
    <w:rsid w:val="00CC35AE"/>
    <w:rsid w:val="00CC5A3E"/>
    <w:rsid w:val="00CC70C5"/>
    <w:rsid w:val="00CC740C"/>
    <w:rsid w:val="00CE0F62"/>
    <w:rsid w:val="00CF3258"/>
    <w:rsid w:val="00D05184"/>
    <w:rsid w:val="00D1293C"/>
    <w:rsid w:val="00D153B2"/>
    <w:rsid w:val="00D15F1E"/>
    <w:rsid w:val="00D22859"/>
    <w:rsid w:val="00D3392C"/>
    <w:rsid w:val="00D34D29"/>
    <w:rsid w:val="00D37A2E"/>
    <w:rsid w:val="00D404A7"/>
    <w:rsid w:val="00D41D14"/>
    <w:rsid w:val="00D43E54"/>
    <w:rsid w:val="00D52B86"/>
    <w:rsid w:val="00D5590F"/>
    <w:rsid w:val="00D61AF1"/>
    <w:rsid w:val="00D74CBF"/>
    <w:rsid w:val="00D74E82"/>
    <w:rsid w:val="00D764BF"/>
    <w:rsid w:val="00D82E97"/>
    <w:rsid w:val="00D94336"/>
    <w:rsid w:val="00DA29ED"/>
    <w:rsid w:val="00DA2BD3"/>
    <w:rsid w:val="00DC324D"/>
    <w:rsid w:val="00DC5B66"/>
    <w:rsid w:val="00DC7EA4"/>
    <w:rsid w:val="00DD79B4"/>
    <w:rsid w:val="00DF181B"/>
    <w:rsid w:val="00DF2644"/>
    <w:rsid w:val="00DF3D8F"/>
    <w:rsid w:val="00DF3EA1"/>
    <w:rsid w:val="00E029BB"/>
    <w:rsid w:val="00E03A85"/>
    <w:rsid w:val="00E11D99"/>
    <w:rsid w:val="00E14AC5"/>
    <w:rsid w:val="00E2116C"/>
    <w:rsid w:val="00E21C77"/>
    <w:rsid w:val="00E25D55"/>
    <w:rsid w:val="00E32955"/>
    <w:rsid w:val="00E35CE1"/>
    <w:rsid w:val="00E539E2"/>
    <w:rsid w:val="00E55629"/>
    <w:rsid w:val="00E7559A"/>
    <w:rsid w:val="00E7594A"/>
    <w:rsid w:val="00E800E8"/>
    <w:rsid w:val="00E804A0"/>
    <w:rsid w:val="00E80A73"/>
    <w:rsid w:val="00E849A2"/>
    <w:rsid w:val="00EA6BCE"/>
    <w:rsid w:val="00EB3505"/>
    <w:rsid w:val="00EC655C"/>
    <w:rsid w:val="00ED7BF7"/>
    <w:rsid w:val="00EE0942"/>
    <w:rsid w:val="00EE1356"/>
    <w:rsid w:val="00EE182C"/>
    <w:rsid w:val="00EE3AEE"/>
    <w:rsid w:val="00EF3C19"/>
    <w:rsid w:val="00EF589B"/>
    <w:rsid w:val="00F003A5"/>
    <w:rsid w:val="00F0436B"/>
    <w:rsid w:val="00F07386"/>
    <w:rsid w:val="00F103DA"/>
    <w:rsid w:val="00F10B2B"/>
    <w:rsid w:val="00F156E2"/>
    <w:rsid w:val="00F21D8E"/>
    <w:rsid w:val="00F22568"/>
    <w:rsid w:val="00F231BF"/>
    <w:rsid w:val="00F233D8"/>
    <w:rsid w:val="00F27C45"/>
    <w:rsid w:val="00F37BA5"/>
    <w:rsid w:val="00F41104"/>
    <w:rsid w:val="00F4148F"/>
    <w:rsid w:val="00F421D7"/>
    <w:rsid w:val="00F44547"/>
    <w:rsid w:val="00F4774E"/>
    <w:rsid w:val="00F541A3"/>
    <w:rsid w:val="00F55C6C"/>
    <w:rsid w:val="00F62700"/>
    <w:rsid w:val="00F6422D"/>
    <w:rsid w:val="00F655F7"/>
    <w:rsid w:val="00F669EF"/>
    <w:rsid w:val="00F705EC"/>
    <w:rsid w:val="00F770E6"/>
    <w:rsid w:val="00F8625F"/>
    <w:rsid w:val="00F90E38"/>
    <w:rsid w:val="00F932C4"/>
    <w:rsid w:val="00F96EAF"/>
    <w:rsid w:val="00FA2D48"/>
    <w:rsid w:val="00FA36F7"/>
    <w:rsid w:val="00FA5779"/>
    <w:rsid w:val="00FB127E"/>
    <w:rsid w:val="00FB4F9A"/>
    <w:rsid w:val="00FC2D18"/>
    <w:rsid w:val="00FD2103"/>
    <w:rsid w:val="00FD4AA6"/>
    <w:rsid w:val="00FE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4E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3307EC"/>
    <w:pPr>
      <w:keepNext/>
      <w:pBdr>
        <w:top w:val="single" w:sz="4" w:space="1" w:color="auto"/>
        <w:bottom w:val="single" w:sz="12" w:space="1" w:color="auto"/>
      </w:pBdr>
      <w:bidi w:val="0"/>
      <w:jc w:val="center"/>
      <w:outlineLvl w:val="2"/>
    </w:pPr>
    <w:rPr>
      <w:rFonts w:ascii="Book Antiqua" w:hAnsi="Book Antiqua"/>
      <w:b/>
      <w:bCs/>
      <w:smallCaps/>
      <w:spacing w:val="20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7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77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74E"/>
  </w:style>
  <w:style w:type="paragraph" w:styleId="Title">
    <w:name w:val="Title"/>
    <w:basedOn w:val="Normal"/>
    <w:qFormat/>
    <w:rsid w:val="00F4774E"/>
    <w:pPr>
      <w:jc w:val="center"/>
    </w:pPr>
    <w:rPr>
      <w:rFonts w:cs="Simplified Arabic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464A37"/>
    <w:rPr>
      <w:b/>
      <w:bCs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3347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6508"/>
    <w:pPr>
      <w:ind w:left="720"/>
      <w:contextualSpacing/>
    </w:pPr>
  </w:style>
  <w:style w:type="table" w:styleId="TableGrid">
    <w:name w:val="Table Grid"/>
    <w:basedOn w:val="TableNormal"/>
    <w:rsid w:val="00CA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307EC"/>
    <w:rPr>
      <w:rFonts w:ascii="Book Antiqua" w:hAnsi="Book Antiqua"/>
      <w:b/>
      <w:bCs/>
      <w:smallCaps/>
      <w:spacing w:val="20"/>
      <w:sz w:val="32"/>
      <w:szCs w:val="24"/>
    </w:rPr>
  </w:style>
  <w:style w:type="paragraph" w:styleId="BalloonText">
    <w:name w:val="Balloon Text"/>
    <w:basedOn w:val="Normal"/>
    <w:link w:val="BalloonTextChar"/>
    <w:rsid w:val="00330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07EC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rsid w:val="00B903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035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9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35C"/>
    <w:rPr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AC3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7D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632F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1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5D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id-39456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5A211A-0AD6-4387-81EB-AEA1E4B8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1</dc:creator>
  <cp:lastModifiedBy>Visitor1</cp:lastModifiedBy>
  <cp:revision>2</cp:revision>
  <cp:lastPrinted>2019-07-25T13:30:00Z</cp:lastPrinted>
  <dcterms:created xsi:type="dcterms:W3CDTF">2019-10-05T10:34:00Z</dcterms:created>
  <dcterms:modified xsi:type="dcterms:W3CDTF">2019-10-05T10:34:00Z</dcterms:modified>
</cp:coreProperties>
</file>