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75" w:rsidRDefault="007C668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76200</wp:posOffset>
            </wp:positionV>
            <wp:extent cx="7324090" cy="10106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090" cy="1010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E75" w:rsidRDefault="00900E75">
      <w:pPr>
        <w:spacing w:line="200" w:lineRule="exact"/>
        <w:rPr>
          <w:sz w:val="24"/>
          <w:szCs w:val="24"/>
        </w:rPr>
      </w:pPr>
    </w:p>
    <w:p w:rsidR="00900E75" w:rsidRDefault="00900E75">
      <w:pPr>
        <w:spacing w:line="200" w:lineRule="exact"/>
        <w:rPr>
          <w:sz w:val="24"/>
          <w:szCs w:val="24"/>
        </w:rPr>
      </w:pPr>
    </w:p>
    <w:p w:rsidR="00900E75" w:rsidRDefault="00900E75">
      <w:pPr>
        <w:spacing w:line="200" w:lineRule="exact"/>
        <w:rPr>
          <w:sz w:val="24"/>
          <w:szCs w:val="24"/>
        </w:rPr>
      </w:pPr>
    </w:p>
    <w:p w:rsidR="00900E75" w:rsidRDefault="00900E75">
      <w:pPr>
        <w:spacing w:line="200" w:lineRule="exact"/>
        <w:rPr>
          <w:sz w:val="24"/>
          <w:szCs w:val="24"/>
        </w:rPr>
      </w:pPr>
    </w:p>
    <w:p w:rsidR="00900E75" w:rsidRDefault="00900E75">
      <w:pPr>
        <w:spacing w:line="200" w:lineRule="exact"/>
        <w:rPr>
          <w:sz w:val="24"/>
          <w:szCs w:val="24"/>
        </w:rPr>
      </w:pPr>
    </w:p>
    <w:p w:rsidR="00900E75" w:rsidRDefault="00900E75">
      <w:pPr>
        <w:spacing w:line="234" w:lineRule="exact"/>
        <w:rPr>
          <w:sz w:val="24"/>
          <w:szCs w:val="24"/>
        </w:rPr>
      </w:pPr>
    </w:p>
    <w:p w:rsidR="00900E75" w:rsidRDefault="007C6683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PRAVEEN </w:t>
      </w:r>
    </w:p>
    <w:p w:rsidR="00900E75" w:rsidRDefault="00900E75">
      <w:pPr>
        <w:spacing w:line="305" w:lineRule="exact"/>
        <w:rPr>
          <w:sz w:val="24"/>
          <w:szCs w:val="24"/>
        </w:rPr>
      </w:pPr>
    </w:p>
    <w:p w:rsidR="00900E75" w:rsidRDefault="007C6683" w:rsidP="007C6683">
      <w:pPr>
        <w:spacing w:line="486" w:lineRule="auto"/>
        <w:ind w:left="4060" w:right="400" w:firstLine="260"/>
        <w:rPr>
          <w:sz w:val="20"/>
          <w:szCs w:val="20"/>
        </w:rPr>
      </w:pPr>
      <w:hyperlink r:id="rId6" w:history="1">
        <w:r w:rsidRPr="0023736C">
          <w:rPr>
            <w:rStyle w:val="Hyperlink"/>
            <w:rFonts w:eastAsia="Times New Roman"/>
          </w:rPr>
          <w:t>Praveen-395617@gulfjobseeker.com</w:t>
        </w:r>
      </w:hyperlink>
      <w:r>
        <w:rPr>
          <w:rFonts w:eastAsia="Times New Roman"/>
          <w:color w:val="0563C1"/>
        </w:rPr>
        <w:t xml:space="preserve"> </w:t>
      </w:r>
      <w:r>
        <w:rPr>
          <w:sz w:val="20"/>
          <w:szCs w:val="20"/>
        </w:rPr>
        <w:t xml:space="preserve"> </w:t>
      </w:r>
    </w:p>
    <w:p w:rsidR="00900E75" w:rsidRDefault="00900E75">
      <w:pPr>
        <w:spacing w:line="68" w:lineRule="exact"/>
        <w:rPr>
          <w:sz w:val="24"/>
          <w:szCs w:val="24"/>
        </w:rPr>
      </w:pPr>
    </w:p>
    <w:p w:rsidR="00900E75" w:rsidRDefault="007C6683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-------------------------------------------- </w:t>
      </w:r>
      <w:r>
        <w:rPr>
          <w:rFonts w:eastAsia="Times New Roman"/>
          <w:b/>
          <w:bCs/>
          <w:sz w:val="28"/>
          <w:szCs w:val="28"/>
        </w:rPr>
        <w:t>SUMMARY</w:t>
      </w:r>
      <w:r>
        <w:rPr>
          <w:rFonts w:eastAsia="Times New Roman"/>
          <w:sz w:val="24"/>
          <w:szCs w:val="24"/>
        </w:rPr>
        <w:t xml:space="preserve"> ---------------------------------------------------</w:t>
      </w:r>
    </w:p>
    <w:p w:rsidR="00900E75" w:rsidRDefault="00900E75">
      <w:pPr>
        <w:spacing w:line="206" w:lineRule="exact"/>
        <w:rPr>
          <w:sz w:val="24"/>
          <w:szCs w:val="24"/>
        </w:rPr>
      </w:pPr>
    </w:p>
    <w:p w:rsidR="00900E75" w:rsidRDefault="007C6683">
      <w:pPr>
        <w:spacing w:line="255" w:lineRule="auto"/>
        <w:ind w:left="760" w:right="400"/>
        <w:rPr>
          <w:sz w:val="20"/>
          <w:szCs w:val="20"/>
        </w:rPr>
      </w:pPr>
      <w:r>
        <w:rPr>
          <w:rFonts w:eastAsia="Times New Roman"/>
        </w:rPr>
        <w:t xml:space="preserve">To obtain a challenging position as </w:t>
      </w:r>
      <w:r>
        <w:rPr>
          <w:rFonts w:eastAsia="Times New Roman"/>
          <w:b/>
          <w:bCs/>
        </w:rPr>
        <w:t>OIL &amp; GAS TECHNICIAN</w:t>
      </w:r>
      <w:r>
        <w:rPr>
          <w:rFonts w:eastAsia="Times New Roman"/>
        </w:rPr>
        <w:t xml:space="preserve"> in a dynamic and positive environment to apply my skills and experience achieved through my p</w:t>
      </w:r>
      <w:r>
        <w:rPr>
          <w:rFonts w:eastAsia="Times New Roman"/>
        </w:rPr>
        <w:t>ast career life and like to grow with the organization and prove to be an asset to its effective functioning and be a team player for the achievement of organizational goals and success.</w:t>
      </w:r>
    </w:p>
    <w:p w:rsidR="00900E75" w:rsidRDefault="00900E75">
      <w:pPr>
        <w:spacing w:line="47" w:lineRule="exact"/>
        <w:rPr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0"/>
        <w:gridCol w:w="140"/>
        <w:gridCol w:w="5560"/>
      </w:tblGrid>
      <w:tr w:rsidR="00900E75">
        <w:trPr>
          <w:trHeight w:val="644"/>
        </w:trPr>
        <w:tc>
          <w:tcPr>
            <w:tcW w:w="3640" w:type="dxa"/>
            <w:vAlign w:val="bottom"/>
          </w:tcPr>
          <w:p w:rsidR="00900E75" w:rsidRDefault="007C6683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---------------------------------------------------</w:t>
            </w:r>
          </w:p>
        </w:tc>
        <w:tc>
          <w:tcPr>
            <w:tcW w:w="140" w:type="dxa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900E75" w:rsidRDefault="007C668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56"/>
                <w:szCs w:val="56"/>
                <w:vertAlign w:val="superscript"/>
              </w:rPr>
              <w:t>SKILLS</w:t>
            </w:r>
            <w:r>
              <w:rPr>
                <w:rFonts w:eastAsia="Times New Roman"/>
                <w:sz w:val="24"/>
                <w:szCs w:val="24"/>
              </w:rPr>
              <w:t xml:space="preserve"> -----------------------------------------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--</w:t>
            </w:r>
            <w:r>
              <w:rPr>
                <w:rFonts w:eastAsia="Times New Roman"/>
                <w:sz w:val="24"/>
                <w:szCs w:val="24"/>
              </w:rPr>
              <w:t>-------</w:t>
            </w:r>
          </w:p>
        </w:tc>
      </w:tr>
      <w:tr w:rsidR="00900E75">
        <w:trPr>
          <w:trHeight w:val="363"/>
        </w:trPr>
        <w:tc>
          <w:tcPr>
            <w:tcW w:w="3640" w:type="dxa"/>
            <w:vAlign w:val="bottom"/>
          </w:tcPr>
          <w:p w:rsidR="00900E75" w:rsidRDefault="007C668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Easily adoptable</w:t>
            </w:r>
          </w:p>
        </w:tc>
        <w:tc>
          <w:tcPr>
            <w:tcW w:w="140" w:type="dxa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900E75" w:rsidRDefault="007C6683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Smart Worker</w:t>
            </w:r>
          </w:p>
        </w:tc>
      </w:tr>
      <w:tr w:rsidR="00900E75">
        <w:trPr>
          <w:trHeight w:val="444"/>
        </w:trPr>
        <w:tc>
          <w:tcPr>
            <w:tcW w:w="3640" w:type="dxa"/>
            <w:vAlign w:val="bottom"/>
          </w:tcPr>
          <w:p w:rsidR="00900E75" w:rsidRDefault="007C6683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Managerial skills</w:t>
            </w:r>
          </w:p>
        </w:tc>
        <w:tc>
          <w:tcPr>
            <w:tcW w:w="140" w:type="dxa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vAlign w:val="bottom"/>
          </w:tcPr>
          <w:p w:rsidR="00900E75" w:rsidRDefault="007C6683">
            <w:pPr>
              <w:ind w:left="1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Strategic thinker</w:t>
            </w:r>
          </w:p>
        </w:tc>
      </w:tr>
      <w:tr w:rsidR="00900E75">
        <w:trPr>
          <w:trHeight w:val="525"/>
        </w:trPr>
        <w:tc>
          <w:tcPr>
            <w:tcW w:w="3640" w:type="dxa"/>
            <w:vAlign w:val="bottom"/>
          </w:tcPr>
          <w:p w:rsidR="00900E75" w:rsidRDefault="007C6683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---------------------------------------------</w:t>
            </w:r>
          </w:p>
        </w:tc>
        <w:tc>
          <w:tcPr>
            <w:tcW w:w="5700" w:type="dxa"/>
            <w:gridSpan w:val="2"/>
            <w:vAlign w:val="bottom"/>
          </w:tcPr>
          <w:p w:rsidR="00900E75" w:rsidRDefault="007C6683">
            <w:pPr>
              <w:spacing w:line="52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56"/>
                <w:szCs w:val="56"/>
                <w:vertAlign w:val="superscript"/>
              </w:rPr>
              <w:t>EXPERIENCE</w:t>
            </w:r>
            <w:r>
              <w:rPr>
                <w:rFonts w:eastAsia="Times New Roman"/>
                <w:w w:val="90"/>
                <w:sz w:val="24"/>
                <w:szCs w:val="24"/>
              </w:rPr>
              <w:t xml:space="preserve"> -----------------------------------------------</w:t>
            </w:r>
          </w:p>
        </w:tc>
      </w:tr>
    </w:tbl>
    <w:p w:rsidR="00900E75" w:rsidRDefault="007C6683">
      <w:pPr>
        <w:spacing w:line="311" w:lineRule="auto"/>
        <w:ind w:right="-359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QC Instrument Inspector | </w:t>
      </w:r>
      <w:r>
        <w:rPr>
          <w:rFonts w:eastAsia="Times New Roman"/>
          <w:sz w:val="24"/>
          <w:szCs w:val="24"/>
        </w:rPr>
        <w:t>Dubai.</w:t>
      </w:r>
      <w:proofErr w:type="gramEnd"/>
      <w:r>
        <w:rPr>
          <w:rFonts w:eastAsia="Times New Roman"/>
          <w:sz w:val="24"/>
          <w:szCs w:val="24"/>
        </w:rPr>
        <w:t xml:space="preserve"> |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August 2018 to till date ENOC Refinery Expansion Project, Jebalali,UAE.</w:t>
      </w:r>
    </w:p>
    <w:p w:rsidR="00900E75" w:rsidRDefault="00900E75">
      <w:pPr>
        <w:spacing w:line="114" w:lineRule="exact"/>
        <w:rPr>
          <w:sz w:val="24"/>
          <w:szCs w:val="24"/>
        </w:rPr>
      </w:pPr>
    </w:p>
    <w:p w:rsidR="00900E75" w:rsidRDefault="007C6683">
      <w:pPr>
        <w:numPr>
          <w:ilvl w:val="0"/>
          <w:numId w:val="1"/>
        </w:numPr>
        <w:tabs>
          <w:tab w:val="left" w:pos="955"/>
        </w:tabs>
        <w:spacing w:line="213" w:lineRule="auto"/>
        <w:ind w:left="900" w:right="120" w:hanging="4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 xml:space="preserve">Responsible for all field quality verification and inspection activities according to method of statement, inspection and testing plans such as cable </w:t>
      </w:r>
      <w:r>
        <w:rPr>
          <w:rFonts w:eastAsia="Times New Roman"/>
        </w:rPr>
        <w:t>pulling and termination of instrument cables, installation of cable tray, installation of field mounted instrument to higher accuracy and standards for process control measurement in gas, plant, etc.,</w:t>
      </w:r>
    </w:p>
    <w:p w:rsidR="00900E75" w:rsidRDefault="007C6683">
      <w:pPr>
        <w:tabs>
          <w:tab w:val="left" w:pos="880"/>
          <w:tab w:val="left" w:pos="9280"/>
        </w:tabs>
        <w:ind w:left="440"/>
        <w:rPr>
          <w:sz w:val="20"/>
          <w:szCs w:val="20"/>
        </w:rPr>
      </w:pPr>
      <w:r>
        <w:rPr>
          <w:rFonts w:ascii="Wingdings" w:eastAsia="Wingdings" w:hAnsi="Wingdings" w:cs="Wingdings"/>
          <w:sz w:val="43"/>
          <w:szCs w:val="43"/>
          <w:vertAlign w:val="superscript"/>
        </w:rPr>
        <w:t></w:t>
      </w:r>
      <w:r>
        <w:rPr>
          <w:sz w:val="20"/>
          <w:szCs w:val="20"/>
        </w:rPr>
        <w:tab/>
      </w:r>
      <w:r>
        <w:rPr>
          <w:rFonts w:eastAsia="Times New Roman"/>
        </w:rPr>
        <w:t>Responsible for the preparation all inspection report</w:t>
      </w:r>
      <w:r>
        <w:rPr>
          <w:rFonts w:eastAsia="Times New Roman"/>
        </w:rPr>
        <w:t xml:space="preserve"> prior for the acceptance of the client.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:rsidR="00900E75" w:rsidRDefault="00900E75">
      <w:pPr>
        <w:spacing w:line="21" w:lineRule="exact"/>
        <w:rPr>
          <w:sz w:val="24"/>
          <w:szCs w:val="24"/>
        </w:rPr>
      </w:pPr>
    </w:p>
    <w:p w:rsidR="00900E75" w:rsidRDefault="007C6683">
      <w:pPr>
        <w:numPr>
          <w:ilvl w:val="0"/>
          <w:numId w:val="2"/>
        </w:numPr>
        <w:tabs>
          <w:tab w:val="left" w:pos="900"/>
        </w:tabs>
        <w:spacing w:line="196" w:lineRule="auto"/>
        <w:ind w:left="900" w:right="120" w:hanging="4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</w:rPr>
        <w:t xml:space="preserve">Review of all instrument accepted documents such as instrument data sheet, vendor drawings, instrument and Piping diagram with latest revisions, quality control inspection report documents signed by QC Inspector </w:t>
      </w:r>
      <w:r>
        <w:rPr>
          <w:rFonts w:eastAsia="Times New Roman"/>
        </w:rPr>
        <w:t>and Representatives.</w:t>
      </w:r>
    </w:p>
    <w:p w:rsidR="00900E75" w:rsidRDefault="007C6683">
      <w:pPr>
        <w:numPr>
          <w:ilvl w:val="0"/>
          <w:numId w:val="2"/>
        </w:numPr>
        <w:tabs>
          <w:tab w:val="left" w:pos="900"/>
        </w:tabs>
        <w:spacing w:line="182" w:lineRule="auto"/>
        <w:ind w:left="900" w:hanging="460"/>
        <w:rPr>
          <w:rFonts w:ascii="Wingdings" w:eastAsia="Wingdings" w:hAnsi="Wingdings" w:cs="Wingdings"/>
          <w:sz w:val="37"/>
          <w:szCs w:val="37"/>
          <w:vertAlign w:val="superscript"/>
        </w:rPr>
      </w:pPr>
      <w:r>
        <w:rPr>
          <w:rFonts w:eastAsia="Times New Roman"/>
          <w:sz w:val="19"/>
          <w:szCs w:val="19"/>
        </w:rPr>
        <w:t>Responsibility for punch list clearing to ensure that the installation of instruments are complete and accepted</w:t>
      </w:r>
    </w:p>
    <w:p w:rsidR="00900E75" w:rsidRDefault="00900E75">
      <w:pPr>
        <w:spacing w:line="52" w:lineRule="exact"/>
        <w:rPr>
          <w:sz w:val="24"/>
          <w:szCs w:val="24"/>
        </w:rPr>
      </w:pPr>
    </w:p>
    <w:p w:rsidR="00900E75" w:rsidRDefault="007C6683">
      <w:pPr>
        <w:ind w:left="900"/>
        <w:rPr>
          <w:sz w:val="20"/>
          <w:szCs w:val="20"/>
        </w:rPr>
      </w:pPr>
      <w:r>
        <w:rPr>
          <w:rFonts w:eastAsia="Times New Roman"/>
        </w:rPr>
        <w:t>by the client.</w:t>
      </w:r>
    </w:p>
    <w:p w:rsidR="00900E75" w:rsidRDefault="00900E75">
      <w:pPr>
        <w:spacing w:line="150" w:lineRule="exact"/>
        <w:rPr>
          <w:sz w:val="24"/>
          <w:szCs w:val="24"/>
        </w:rPr>
      </w:pPr>
    </w:p>
    <w:p w:rsidR="00900E75" w:rsidRDefault="007C6683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--------------------------------------------</w:t>
      </w:r>
      <w:r>
        <w:rPr>
          <w:rFonts w:eastAsia="Times New Roman"/>
          <w:b/>
          <w:bCs/>
          <w:sz w:val="28"/>
          <w:szCs w:val="28"/>
        </w:rPr>
        <w:t>ACADEMICS</w:t>
      </w:r>
      <w:r>
        <w:rPr>
          <w:rFonts w:eastAsia="Times New Roman"/>
          <w:b/>
          <w:bCs/>
          <w:sz w:val="24"/>
          <w:szCs w:val="24"/>
        </w:rPr>
        <w:t xml:space="preserve"> ---------------------------------------------------</w:t>
      </w:r>
    </w:p>
    <w:p w:rsidR="00900E75" w:rsidRDefault="00900E75">
      <w:pPr>
        <w:spacing w:line="2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0"/>
        <w:gridCol w:w="3020"/>
        <w:gridCol w:w="2600"/>
        <w:gridCol w:w="2400"/>
        <w:gridCol w:w="20"/>
      </w:tblGrid>
      <w:tr w:rsidR="00900E75">
        <w:trPr>
          <w:trHeight w:val="276"/>
        </w:trPr>
        <w:tc>
          <w:tcPr>
            <w:tcW w:w="2380" w:type="dxa"/>
            <w:vAlign w:val="bottom"/>
          </w:tcPr>
          <w:p w:rsidR="00900E75" w:rsidRDefault="007C668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 – Industrial</w:t>
            </w:r>
          </w:p>
        </w:tc>
        <w:tc>
          <w:tcPr>
            <w:tcW w:w="20" w:type="dxa"/>
            <w:vAlign w:val="bottom"/>
          </w:tcPr>
          <w:p w:rsidR="00900E75" w:rsidRDefault="00900E75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900E75" w:rsidRDefault="007C668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Level 3 IVQ Advanced</w:t>
            </w:r>
          </w:p>
        </w:tc>
        <w:tc>
          <w:tcPr>
            <w:tcW w:w="2600" w:type="dxa"/>
            <w:vAlign w:val="bottom"/>
          </w:tcPr>
          <w:p w:rsidR="00900E75" w:rsidRDefault="007C668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 - Petrochemical</w:t>
            </w:r>
          </w:p>
        </w:tc>
        <w:tc>
          <w:tcPr>
            <w:tcW w:w="2400" w:type="dxa"/>
            <w:vMerge w:val="restart"/>
            <w:vAlign w:val="bottom"/>
          </w:tcPr>
          <w:p w:rsidR="00900E75" w:rsidRDefault="007C66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SSLC with 91.5%</w:t>
            </w: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230"/>
        </w:trPr>
        <w:tc>
          <w:tcPr>
            <w:tcW w:w="2380" w:type="dxa"/>
            <w:vMerge w:val="restart"/>
            <w:vAlign w:val="bottom"/>
          </w:tcPr>
          <w:p w:rsidR="00900E75" w:rsidRDefault="007C668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Safety</w:t>
            </w:r>
          </w:p>
        </w:tc>
        <w:tc>
          <w:tcPr>
            <w:tcW w:w="20" w:type="dxa"/>
            <w:vAlign w:val="bottom"/>
          </w:tcPr>
          <w:p w:rsidR="00900E75" w:rsidRDefault="00900E7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vAlign w:val="bottom"/>
          </w:tcPr>
          <w:p w:rsidR="00900E75" w:rsidRDefault="007C668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Dip – oil &amp; gas production</w:t>
            </w:r>
          </w:p>
        </w:tc>
        <w:tc>
          <w:tcPr>
            <w:tcW w:w="2600" w:type="dxa"/>
            <w:vMerge w:val="restart"/>
            <w:vAlign w:val="bottom"/>
          </w:tcPr>
          <w:p w:rsidR="00900E75" w:rsidRDefault="007C6683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Engineering with 86%</w:t>
            </w:r>
          </w:p>
        </w:tc>
        <w:tc>
          <w:tcPr>
            <w:tcW w:w="2400" w:type="dxa"/>
            <w:vMerge/>
            <w:vAlign w:val="bottom"/>
          </w:tcPr>
          <w:p w:rsidR="00900E75" w:rsidRDefault="00900E7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67"/>
        </w:trPr>
        <w:tc>
          <w:tcPr>
            <w:tcW w:w="2380" w:type="dxa"/>
            <w:vMerge/>
            <w:vAlign w:val="bottom"/>
          </w:tcPr>
          <w:p w:rsidR="00900E75" w:rsidRDefault="00900E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900E75" w:rsidRDefault="00900E75">
            <w:pPr>
              <w:rPr>
                <w:sz w:val="5"/>
                <w:szCs w:val="5"/>
              </w:rPr>
            </w:pPr>
          </w:p>
        </w:tc>
        <w:tc>
          <w:tcPr>
            <w:tcW w:w="3020" w:type="dxa"/>
            <w:vMerge/>
            <w:vAlign w:val="bottom"/>
          </w:tcPr>
          <w:p w:rsidR="00900E75" w:rsidRDefault="00900E75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vMerge/>
            <w:vAlign w:val="bottom"/>
          </w:tcPr>
          <w:p w:rsidR="00900E75" w:rsidRDefault="00900E7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 w:rsidR="00900E75" w:rsidRDefault="00900E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279"/>
        </w:trPr>
        <w:tc>
          <w:tcPr>
            <w:tcW w:w="2380" w:type="dxa"/>
            <w:vAlign w:val="bottom"/>
          </w:tcPr>
          <w:p w:rsidR="00900E75" w:rsidRDefault="007C668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with 85%</w:t>
            </w:r>
          </w:p>
        </w:tc>
        <w:tc>
          <w:tcPr>
            <w:tcW w:w="20" w:type="dxa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Align w:val="bottom"/>
          </w:tcPr>
          <w:p w:rsidR="00900E75" w:rsidRDefault="007C6683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Technology with 81.6%</w:t>
            </w:r>
          </w:p>
        </w:tc>
        <w:tc>
          <w:tcPr>
            <w:tcW w:w="2600" w:type="dxa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84"/>
        </w:trPr>
        <w:tc>
          <w:tcPr>
            <w:tcW w:w="2380" w:type="dxa"/>
            <w:vMerge w:val="restart"/>
            <w:vAlign w:val="bottom"/>
          </w:tcPr>
          <w:p w:rsidR="00900E75" w:rsidRDefault="007C66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Annamalai University</w:t>
            </w:r>
          </w:p>
        </w:tc>
        <w:tc>
          <w:tcPr>
            <w:tcW w:w="20" w:type="dxa"/>
            <w:vAlign w:val="bottom"/>
          </w:tcPr>
          <w:p w:rsidR="00900E75" w:rsidRDefault="00900E75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900E75" w:rsidRDefault="007C668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PetroServ Institute of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00E75" w:rsidRDefault="007C6683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EICT Polytechnic college,</w:t>
            </w:r>
          </w:p>
        </w:tc>
        <w:tc>
          <w:tcPr>
            <w:tcW w:w="2400" w:type="dxa"/>
            <w:vMerge w:val="restart"/>
            <w:vAlign w:val="bottom"/>
          </w:tcPr>
          <w:p w:rsidR="00900E75" w:rsidRDefault="007C668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Vidhya Vikas Matric &amp;</w:t>
            </w: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547"/>
        </w:trPr>
        <w:tc>
          <w:tcPr>
            <w:tcW w:w="2380" w:type="dxa"/>
            <w:vMerge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298"/>
        </w:trPr>
        <w:tc>
          <w:tcPr>
            <w:tcW w:w="2380" w:type="dxa"/>
            <w:vAlign w:val="bottom"/>
          </w:tcPr>
          <w:p w:rsidR="00900E75" w:rsidRDefault="007C66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DDE, Annamalai nagar,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00E75" w:rsidRDefault="007C6683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Technology, City &amp; Guilds,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00E75" w:rsidRDefault="007C668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Nadupatti, Erode.</w:t>
            </w:r>
          </w:p>
        </w:tc>
        <w:tc>
          <w:tcPr>
            <w:tcW w:w="2400" w:type="dxa"/>
            <w:vAlign w:val="bottom"/>
          </w:tcPr>
          <w:p w:rsidR="00900E75" w:rsidRDefault="007C6683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Hr.Sec.School,</w:t>
            </w: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300"/>
        </w:trPr>
        <w:tc>
          <w:tcPr>
            <w:tcW w:w="2380" w:type="dxa"/>
            <w:vAlign w:val="bottom"/>
          </w:tcPr>
          <w:p w:rsidR="00900E75" w:rsidRDefault="007C66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Chidambaram.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00E75" w:rsidRDefault="007C6683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Kochi, Kerala.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900E75" w:rsidRDefault="007C6683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Gandharvakottai.</w:t>
            </w: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305"/>
        </w:trPr>
        <w:tc>
          <w:tcPr>
            <w:tcW w:w="2380" w:type="dxa"/>
            <w:vAlign w:val="bottom"/>
          </w:tcPr>
          <w:p w:rsidR="00900E75" w:rsidRDefault="007C66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900E75" w:rsidRDefault="00900E75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00E75" w:rsidRDefault="007C6683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00E75" w:rsidRDefault="007C6683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 – 2017</w:t>
            </w:r>
          </w:p>
        </w:tc>
        <w:tc>
          <w:tcPr>
            <w:tcW w:w="2400" w:type="dxa"/>
            <w:vAlign w:val="bottom"/>
          </w:tcPr>
          <w:p w:rsidR="00900E75" w:rsidRDefault="007C6683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2014</w:t>
            </w: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241"/>
        </w:trPr>
        <w:tc>
          <w:tcPr>
            <w:tcW w:w="2380" w:type="dxa"/>
            <w:vAlign w:val="bottom"/>
          </w:tcPr>
          <w:p w:rsidR="00900E75" w:rsidRDefault="00900E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00E75" w:rsidRDefault="00900E7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900E75" w:rsidRDefault="00900E75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00E75" w:rsidRDefault="00900E7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:rsidR="00900E75" w:rsidRDefault="00900E7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  <w:tr w:rsidR="00900E75">
        <w:trPr>
          <w:trHeight w:val="115"/>
        </w:trPr>
        <w:tc>
          <w:tcPr>
            <w:tcW w:w="2380" w:type="dxa"/>
            <w:vAlign w:val="bottom"/>
          </w:tcPr>
          <w:p w:rsidR="00900E75" w:rsidRDefault="00900E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900E75" w:rsidRDefault="00900E75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Align w:val="bottom"/>
          </w:tcPr>
          <w:p w:rsidR="00900E75" w:rsidRDefault="00900E75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vAlign w:val="bottom"/>
          </w:tcPr>
          <w:p w:rsidR="00900E75" w:rsidRDefault="00900E7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900E75" w:rsidRDefault="00900E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00E75" w:rsidRDefault="00900E75">
            <w:pPr>
              <w:rPr>
                <w:sz w:val="1"/>
                <w:szCs w:val="1"/>
              </w:rPr>
            </w:pPr>
          </w:p>
        </w:tc>
      </w:tr>
    </w:tbl>
    <w:p w:rsidR="00900E75" w:rsidRDefault="00900E75">
      <w:pPr>
        <w:sectPr w:rsidR="00900E75">
          <w:pgSz w:w="11900" w:h="16838"/>
          <w:pgMar w:top="1440" w:right="786" w:bottom="542" w:left="700" w:header="0" w:footer="0" w:gutter="0"/>
          <w:cols w:space="720" w:equalWidth="0">
            <w:col w:w="10420"/>
          </w:cols>
        </w:sectPr>
      </w:pPr>
    </w:p>
    <w:p w:rsidR="00900E75" w:rsidRDefault="007C6683">
      <w:pPr>
        <w:spacing w:line="12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198120</wp:posOffset>
            </wp:positionH>
            <wp:positionV relativeFrom="page">
              <wp:posOffset>359410</wp:posOffset>
            </wp:positionV>
            <wp:extent cx="7165975" cy="9598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975" cy="959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E75" w:rsidRDefault="007C6683">
      <w:pPr>
        <w:rPr>
          <w:sz w:val="20"/>
          <w:szCs w:val="20"/>
        </w:rPr>
      </w:pPr>
      <w:r>
        <w:rPr>
          <w:rFonts w:eastAsia="Times New Roman"/>
          <w:b/>
          <w:bCs/>
        </w:rPr>
        <w:t>----------------------------------------- TRAINING ATTENDED -----------------------------------------------------</w:t>
      </w:r>
    </w:p>
    <w:p w:rsidR="00900E75" w:rsidRDefault="00900E75">
      <w:pPr>
        <w:spacing w:line="200" w:lineRule="exact"/>
        <w:rPr>
          <w:sz w:val="20"/>
          <w:szCs w:val="20"/>
        </w:rPr>
      </w:pPr>
    </w:p>
    <w:p w:rsidR="00900E75" w:rsidRDefault="00900E75">
      <w:pPr>
        <w:spacing w:line="295" w:lineRule="exact"/>
        <w:rPr>
          <w:sz w:val="20"/>
          <w:szCs w:val="20"/>
        </w:rPr>
      </w:pPr>
    </w:p>
    <w:p w:rsidR="00900E75" w:rsidRDefault="007C6683">
      <w:pPr>
        <w:spacing w:line="248" w:lineRule="auto"/>
        <w:ind w:left="180" w:right="40"/>
        <w:rPr>
          <w:sz w:val="20"/>
          <w:szCs w:val="20"/>
        </w:rPr>
      </w:pPr>
      <w:r>
        <w:rPr>
          <w:rFonts w:eastAsia="Times New Roman"/>
        </w:rPr>
        <w:t>OIL &amp; GAS PRODUCTION &amp; DRILLING PRACTICAL COURSE at University of petroleum and energy studies under Indian School of Petroleum, Dehradun, I</w:t>
      </w:r>
      <w:r>
        <w:rPr>
          <w:rFonts w:eastAsia="Times New Roman"/>
        </w:rPr>
        <w:t>ndia.</w:t>
      </w:r>
    </w:p>
    <w:p w:rsidR="00900E75" w:rsidRDefault="00900E75">
      <w:pPr>
        <w:spacing w:line="200" w:lineRule="exact"/>
        <w:rPr>
          <w:sz w:val="20"/>
          <w:szCs w:val="20"/>
        </w:rPr>
      </w:pPr>
    </w:p>
    <w:p w:rsidR="00900E75" w:rsidRDefault="00900E75">
      <w:pPr>
        <w:spacing w:line="259" w:lineRule="exact"/>
        <w:rPr>
          <w:sz w:val="20"/>
          <w:szCs w:val="20"/>
        </w:rPr>
      </w:pPr>
    </w:p>
    <w:p w:rsidR="00900E75" w:rsidRDefault="007C6683">
      <w:pPr>
        <w:rPr>
          <w:sz w:val="20"/>
          <w:szCs w:val="20"/>
        </w:rPr>
      </w:pPr>
      <w:r>
        <w:rPr>
          <w:rFonts w:eastAsia="Times New Roman"/>
          <w:b/>
          <w:bCs/>
        </w:rPr>
        <w:t>----------------------------------------------- PROJECT ------------------------------------------------------------------</w:t>
      </w:r>
    </w:p>
    <w:p w:rsidR="00900E75" w:rsidRDefault="00900E75">
      <w:pPr>
        <w:spacing w:line="102" w:lineRule="exact"/>
        <w:rPr>
          <w:sz w:val="20"/>
          <w:szCs w:val="20"/>
        </w:rPr>
      </w:pPr>
    </w:p>
    <w:p w:rsidR="00900E75" w:rsidRDefault="007C6683">
      <w:pPr>
        <w:ind w:left="220"/>
        <w:rPr>
          <w:sz w:val="20"/>
          <w:szCs w:val="20"/>
        </w:rPr>
      </w:pPr>
      <w:r>
        <w:rPr>
          <w:rFonts w:eastAsia="Times New Roman"/>
        </w:rPr>
        <w:t>A Study on Zeolite ZSM – 5 catalyst and its importance in Petrochemical industry.</w:t>
      </w:r>
    </w:p>
    <w:p w:rsidR="00900E75" w:rsidRDefault="00900E75">
      <w:pPr>
        <w:spacing w:line="200" w:lineRule="exact"/>
        <w:rPr>
          <w:sz w:val="20"/>
          <w:szCs w:val="20"/>
        </w:rPr>
      </w:pPr>
    </w:p>
    <w:p w:rsidR="00900E75" w:rsidRDefault="00900E75">
      <w:pPr>
        <w:spacing w:line="214" w:lineRule="exact"/>
        <w:rPr>
          <w:sz w:val="20"/>
          <w:szCs w:val="20"/>
        </w:rPr>
      </w:pPr>
    </w:p>
    <w:p w:rsidR="00900E75" w:rsidRDefault="007C6683">
      <w:pPr>
        <w:tabs>
          <w:tab w:val="left" w:pos="2860"/>
          <w:tab w:val="left" w:pos="5420"/>
        </w:tabs>
        <w:rPr>
          <w:sz w:val="20"/>
          <w:szCs w:val="20"/>
        </w:rPr>
      </w:pPr>
      <w:r>
        <w:rPr>
          <w:rFonts w:eastAsia="Times New Roman"/>
          <w:b/>
          <w:bCs/>
        </w:rPr>
        <w:t>-------------------------------------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ADDITIONAL COURSE</w:t>
      </w:r>
      <w:r>
        <w:rPr>
          <w:rFonts w:eastAsia="Times New Roman"/>
          <w:b/>
          <w:bCs/>
        </w:rPr>
        <w:tab/>
        <w:t>------------------------------------------------------</w:t>
      </w:r>
    </w:p>
    <w:p w:rsidR="00900E75" w:rsidRDefault="00900E75">
      <w:pPr>
        <w:spacing w:line="200" w:lineRule="exact"/>
        <w:rPr>
          <w:sz w:val="20"/>
          <w:szCs w:val="20"/>
        </w:rPr>
      </w:pPr>
    </w:p>
    <w:p w:rsidR="00900E75" w:rsidRDefault="00900E75">
      <w:pPr>
        <w:spacing w:line="234" w:lineRule="exact"/>
        <w:rPr>
          <w:sz w:val="20"/>
          <w:szCs w:val="20"/>
        </w:rPr>
      </w:pPr>
    </w:p>
    <w:p w:rsidR="00900E75" w:rsidRDefault="007C6683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eastAsia="Times New Roman"/>
        </w:rPr>
        <w:t xml:space="preserve">Attended Oil and Gas (Production &amp; Technology) 6 months Diploma course in the University of Petroleum and Energy Studies and underwent training in ONGC Oil &amp; Gas Plant at Dehradun, </w:t>
      </w:r>
      <w:r>
        <w:rPr>
          <w:rFonts w:eastAsia="Times New Roman"/>
        </w:rPr>
        <w:t>India since September 2017.</w:t>
      </w:r>
    </w:p>
    <w:p w:rsidR="00900E75" w:rsidRDefault="00900E75">
      <w:pPr>
        <w:spacing w:line="358" w:lineRule="exact"/>
        <w:rPr>
          <w:sz w:val="20"/>
          <w:szCs w:val="20"/>
        </w:rPr>
      </w:pPr>
    </w:p>
    <w:p w:rsidR="00900E75" w:rsidRDefault="007C6683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------------------ </w:t>
      </w:r>
      <w:r>
        <w:rPr>
          <w:rFonts w:eastAsia="Times New Roman"/>
          <w:b/>
          <w:bCs/>
        </w:rPr>
        <w:t>Gathering Knowledge In The Following Oil &amp; Field Activities ------------------------------</w:t>
      </w:r>
    </w:p>
    <w:p w:rsidR="00900E75" w:rsidRDefault="00900E75">
      <w:pPr>
        <w:spacing w:line="200" w:lineRule="exact"/>
        <w:rPr>
          <w:sz w:val="20"/>
          <w:szCs w:val="20"/>
        </w:rPr>
      </w:pPr>
    </w:p>
    <w:p w:rsidR="00900E75" w:rsidRDefault="00900E75">
      <w:pPr>
        <w:spacing w:line="230" w:lineRule="exact"/>
        <w:rPr>
          <w:sz w:val="20"/>
          <w:szCs w:val="20"/>
        </w:rPr>
      </w:pPr>
    </w:p>
    <w:p w:rsidR="00900E75" w:rsidRDefault="007C6683">
      <w:pPr>
        <w:numPr>
          <w:ilvl w:val="0"/>
          <w:numId w:val="3"/>
        </w:numPr>
        <w:tabs>
          <w:tab w:val="left" w:pos="720"/>
        </w:tabs>
        <w:spacing w:line="181" w:lineRule="auto"/>
        <w:ind w:left="720" w:right="40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0"/>
          <w:szCs w:val="20"/>
        </w:rPr>
        <w:t>Lower &amp; upper Master valves, wing valve, crown valve operation on the Christmas tree. (Well opening &amp; closing opera</w:t>
      </w:r>
      <w:r>
        <w:rPr>
          <w:rFonts w:eastAsia="Times New Roman"/>
          <w:sz w:val="20"/>
          <w:szCs w:val="20"/>
        </w:rPr>
        <w:t>tion). Knowledge in SSSV, SSV, Choke changing activities.</w:t>
      </w:r>
    </w:p>
    <w:p w:rsidR="00900E75" w:rsidRDefault="00900E75">
      <w:pPr>
        <w:spacing w:line="26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900E75" w:rsidRDefault="007C6683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4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Gathering knowledge about oil manifold chokes,HP separator (Three Phase),LP Separator, Desalting Crude through electric desalters, Dehydration Tank, Heat Exchangers, Demulsifies &amp; Anti foam </w:t>
      </w:r>
      <w:r>
        <w:rPr>
          <w:rFonts w:eastAsia="Times New Roman"/>
        </w:rPr>
        <w:t>injection, other chemicals (Scale Inhibitor, Corrosion Inhibitor, Water Clarifier, etc.)</w:t>
      </w:r>
    </w:p>
    <w:p w:rsidR="00900E75" w:rsidRDefault="00900E75">
      <w:pPr>
        <w:spacing w:line="26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00E75" w:rsidRDefault="007C6683">
      <w:pPr>
        <w:numPr>
          <w:ilvl w:val="0"/>
          <w:numId w:val="3"/>
        </w:numPr>
        <w:tabs>
          <w:tab w:val="left" w:pos="775"/>
        </w:tabs>
        <w:spacing w:line="200" w:lineRule="auto"/>
        <w:ind w:left="720" w:right="40" w:hanging="368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Injection rate calculations, chemical injection pumps, Produced Water Tank, produced water degassing drum, Induced gas floating, Pig launching and receiving , oil &amp; g</w:t>
      </w:r>
      <w:r>
        <w:rPr>
          <w:rFonts w:eastAsia="Times New Roman"/>
        </w:rPr>
        <w:t>as calculation for Operation &amp; Control of Roof Top intermediate Tanks , Float Top Main Tanks , handling transfer pumps, booster pumps, Main pumps, current level of the tanks, Bottom oil transfer operation, water draining and operation of all motor operatin</w:t>
      </w:r>
      <w:r>
        <w:rPr>
          <w:rFonts w:eastAsia="Times New Roman"/>
        </w:rPr>
        <w:t>g valves at Crude Oil Pumping Station.</w:t>
      </w:r>
    </w:p>
    <w:p w:rsidR="00900E75" w:rsidRDefault="00900E75">
      <w:pPr>
        <w:spacing w:line="361" w:lineRule="exact"/>
        <w:rPr>
          <w:sz w:val="20"/>
          <w:szCs w:val="20"/>
        </w:rPr>
      </w:pPr>
    </w:p>
    <w:p w:rsidR="00900E75" w:rsidRDefault="007C6683">
      <w:pPr>
        <w:rPr>
          <w:sz w:val="20"/>
          <w:szCs w:val="20"/>
        </w:rPr>
      </w:pPr>
      <w:r>
        <w:rPr>
          <w:rFonts w:eastAsia="Times New Roman"/>
          <w:b/>
          <w:bCs/>
        </w:rPr>
        <w:t>--------------------------------- ADDITIONAL ACCOMBLISHMENT ------------------------------------------</w:t>
      </w:r>
    </w:p>
    <w:p w:rsidR="00900E75" w:rsidRDefault="00900E75">
      <w:pPr>
        <w:spacing w:line="133" w:lineRule="exact"/>
        <w:rPr>
          <w:sz w:val="20"/>
          <w:szCs w:val="20"/>
        </w:rPr>
      </w:pPr>
    </w:p>
    <w:p w:rsidR="00900E75" w:rsidRDefault="007C6683">
      <w:pPr>
        <w:numPr>
          <w:ilvl w:val="0"/>
          <w:numId w:val="4"/>
        </w:numPr>
        <w:tabs>
          <w:tab w:val="left" w:pos="780"/>
        </w:tabs>
        <w:ind w:left="78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Participated Paper Presentation in Nandha Polytechnic College.</w:t>
      </w:r>
    </w:p>
    <w:p w:rsidR="00900E75" w:rsidRDefault="00900E75">
      <w:pPr>
        <w:spacing w:line="20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900E75" w:rsidRDefault="007C6683">
      <w:pPr>
        <w:numPr>
          <w:ilvl w:val="0"/>
          <w:numId w:val="4"/>
        </w:numPr>
        <w:tabs>
          <w:tab w:val="left" w:pos="780"/>
        </w:tabs>
        <w:spacing w:line="187" w:lineRule="auto"/>
        <w:ind w:left="780" w:hanging="368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Participated Paper Presentation and Won 1</w:t>
      </w:r>
      <w:r>
        <w:rPr>
          <w:rFonts w:eastAsia="Times New Roman"/>
          <w:sz w:val="27"/>
          <w:szCs w:val="27"/>
          <w:vertAlign w:val="superscript"/>
        </w:rPr>
        <w:t>st</w:t>
      </w:r>
      <w:r>
        <w:rPr>
          <w:rFonts w:eastAsia="Times New Roman"/>
        </w:rPr>
        <w:t xml:space="preserve"> Prize in Sri Rajiv Gandhi Polytechnic College.</w:t>
      </w:r>
    </w:p>
    <w:p w:rsidR="00900E75" w:rsidRDefault="00900E75">
      <w:pPr>
        <w:spacing w:line="200" w:lineRule="exact"/>
        <w:rPr>
          <w:sz w:val="20"/>
          <w:szCs w:val="20"/>
        </w:rPr>
      </w:pPr>
    </w:p>
    <w:p w:rsidR="00900E75" w:rsidRDefault="00900E75">
      <w:pPr>
        <w:spacing w:line="212" w:lineRule="exact"/>
        <w:rPr>
          <w:sz w:val="20"/>
          <w:szCs w:val="20"/>
        </w:rPr>
      </w:pPr>
    </w:p>
    <w:p w:rsidR="00900E75" w:rsidRDefault="007C6683">
      <w:pPr>
        <w:tabs>
          <w:tab w:val="left" w:pos="3660"/>
        </w:tabs>
        <w:rPr>
          <w:sz w:val="20"/>
          <w:szCs w:val="20"/>
        </w:rPr>
      </w:pPr>
      <w:r>
        <w:rPr>
          <w:rFonts w:eastAsia="Times New Roman"/>
        </w:rPr>
        <w:t>------------------------------------------------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DECLARATION -----------------------------------------------------</w:t>
      </w:r>
    </w:p>
    <w:p w:rsidR="00900E75" w:rsidRDefault="00900E75">
      <w:pPr>
        <w:spacing w:line="366" w:lineRule="exact"/>
        <w:rPr>
          <w:sz w:val="20"/>
          <w:szCs w:val="20"/>
        </w:rPr>
      </w:pPr>
    </w:p>
    <w:p w:rsidR="00900E75" w:rsidRDefault="007C6683">
      <w:pPr>
        <w:ind w:left="1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 hereby declare that above furnished details are true and complete to the best of my know</w:t>
      </w:r>
      <w:r>
        <w:rPr>
          <w:rFonts w:eastAsia="Times New Roman"/>
          <w:sz w:val="21"/>
          <w:szCs w:val="21"/>
        </w:rPr>
        <w:t>ledge and belief.</w:t>
      </w:r>
    </w:p>
    <w:p w:rsidR="00900E75" w:rsidRDefault="00900E75">
      <w:pPr>
        <w:sectPr w:rsidR="00900E75">
          <w:pgSz w:w="11900" w:h="16838"/>
          <w:pgMar w:top="1440" w:right="1146" w:bottom="1440" w:left="1280" w:header="0" w:footer="0" w:gutter="0"/>
          <w:cols w:space="720" w:equalWidth="0">
            <w:col w:w="9480"/>
          </w:cols>
        </w:sectPr>
      </w:pPr>
    </w:p>
    <w:p w:rsidR="00900E75" w:rsidRDefault="00900E75">
      <w:pPr>
        <w:spacing w:line="200" w:lineRule="exact"/>
        <w:rPr>
          <w:sz w:val="20"/>
          <w:szCs w:val="20"/>
        </w:rPr>
      </w:pPr>
    </w:p>
    <w:p w:rsidR="00900E75" w:rsidRDefault="00900E75">
      <w:pPr>
        <w:spacing w:line="308" w:lineRule="exact"/>
        <w:rPr>
          <w:sz w:val="20"/>
          <w:szCs w:val="20"/>
        </w:rPr>
      </w:pPr>
    </w:p>
    <w:p w:rsidR="00900E75" w:rsidRDefault="007C6683">
      <w:pPr>
        <w:rPr>
          <w:sz w:val="20"/>
          <w:szCs w:val="20"/>
        </w:rPr>
      </w:pPr>
      <w:r>
        <w:rPr>
          <w:rFonts w:eastAsia="Times New Roman"/>
        </w:rPr>
        <w:t>Date:</w:t>
      </w:r>
    </w:p>
    <w:p w:rsidR="00900E75" w:rsidRDefault="00900E75">
      <w:pPr>
        <w:spacing w:line="126" w:lineRule="exact"/>
        <w:rPr>
          <w:sz w:val="20"/>
          <w:szCs w:val="20"/>
        </w:rPr>
      </w:pPr>
    </w:p>
    <w:p w:rsidR="00900E75" w:rsidRDefault="007C6683">
      <w:pPr>
        <w:rPr>
          <w:sz w:val="20"/>
          <w:szCs w:val="20"/>
        </w:rPr>
      </w:pPr>
      <w:r>
        <w:rPr>
          <w:rFonts w:eastAsia="Times New Roman"/>
        </w:rPr>
        <w:t>Place:</w:t>
      </w:r>
    </w:p>
    <w:p w:rsidR="00900E75" w:rsidRDefault="007C668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0E75" w:rsidRDefault="00900E75">
      <w:pPr>
        <w:spacing w:line="200" w:lineRule="exact"/>
        <w:rPr>
          <w:sz w:val="20"/>
          <w:szCs w:val="20"/>
        </w:rPr>
      </w:pPr>
    </w:p>
    <w:p w:rsidR="00900E75" w:rsidRDefault="00900E75">
      <w:pPr>
        <w:spacing w:line="288" w:lineRule="exact"/>
        <w:rPr>
          <w:sz w:val="20"/>
          <w:szCs w:val="20"/>
        </w:rPr>
      </w:pPr>
    </w:p>
    <w:p w:rsidR="00900E75" w:rsidRDefault="007C6683">
      <w:pPr>
        <w:ind w:left="260"/>
        <w:rPr>
          <w:sz w:val="20"/>
          <w:szCs w:val="20"/>
        </w:rPr>
      </w:pPr>
      <w:r>
        <w:rPr>
          <w:rFonts w:eastAsia="Times New Roman"/>
        </w:rPr>
        <w:t>Yours sincerely,</w:t>
      </w:r>
    </w:p>
    <w:p w:rsidR="00900E75" w:rsidRDefault="00900E75">
      <w:pPr>
        <w:spacing w:line="126" w:lineRule="exact"/>
        <w:rPr>
          <w:sz w:val="20"/>
          <w:szCs w:val="20"/>
        </w:rPr>
      </w:pPr>
    </w:p>
    <w:p w:rsidR="00900E75" w:rsidRDefault="007C6683">
      <w:pPr>
        <w:rPr>
          <w:sz w:val="20"/>
          <w:szCs w:val="20"/>
        </w:rPr>
      </w:pPr>
      <w:r>
        <w:rPr>
          <w:rFonts w:eastAsia="Times New Roman"/>
        </w:rPr>
        <w:t xml:space="preserve">[PRAVEEN </w:t>
      </w:r>
      <w:r>
        <w:rPr>
          <w:rFonts w:eastAsia="Times New Roman"/>
        </w:rPr>
        <w:t>]</w:t>
      </w:r>
    </w:p>
    <w:sectPr w:rsidR="00900E75" w:rsidSect="00900E75">
      <w:type w:val="continuous"/>
      <w:pgSz w:w="11900" w:h="16838"/>
      <w:pgMar w:top="1440" w:right="1146" w:bottom="1440" w:left="1280" w:header="0" w:footer="0" w:gutter="0"/>
      <w:cols w:num="2" w:space="720" w:equalWidth="0">
        <w:col w:w="5920" w:space="720"/>
        <w:col w:w="2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3AE8522"/>
    <w:lvl w:ilvl="0" w:tplc="DBCA6D22">
      <w:start w:val="1"/>
      <w:numFmt w:val="bullet"/>
      <w:lvlText w:val=""/>
      <w:lvlJc w:val="left"/>
    </w:lvl>
    <w:lvl w:ilvl="1" w:tplc="40325228">
      <w:numFmt w:val="decimal"/>
      <w:lvlText w:val=""/>
      <w:lvlJc w:val="left"/>
    </w:lvl>
    <w:lvl w:ilvl="2" w:tplc="586200C6">
      <w:numFmt w:val="decimal"/>
      <w:lvlText w:val=""/>
      <w:lvlJc w:val="left"/>
    </w:lvl>
    <w:lvl w:ilvl="3" w:tplc="0F4637F4">
      <w:numFmt w:val="decimal"/>
      <w:lvlText w:val=""/>
      <w:lvlJc w:val="left"/>
    </w:lvl>
    <w:lvl w:ilvl="4" w:tplc="F9E460E2">
      <w:numFmt w:val="decimal"/>
      <w:lvlText w:val=""/>
      <w:lvlJc w:val="left"/>
    </w:lvl>
    <w:lvl w:ilvl="5" w:tplc="39329512">
      <w:numFmt w:val="decimal"/>
      <w:lvlText w:val=""/>
      <w:lvlJc w:val="left"/>
    </w:lvl>
    <w:lvl w:ilvl="6" w:tplc="5F02256A">
      <w:numFmt w:val="decimal"/>
      <w:lvlText w:val=""/>
      <w:lvlJc w:val="left"/>
    </w:lvl>
    <w:lvl w:ilvl="7" w:tplc="AC3E36E8">
      <w:numFmt w:val="decimal"/>
      <w:lvlText w:val=""/>
      <w:lvlJc w:val="left"/>
    </w:lvl>
    <w:lvl w:ilvl="8" w:tplc="A8D6AB54">
      <w:numFmt w:val="decimal"/>
      <w:lvlText w:val=""/>
      <w:lvlJc w:val="left"/>
    </w:lvl>
  </w:abstractNum>
  <w:abstractNum w:abstractNumId="1">
    <w:nsid w:val="00003D6C"/>
    <w:multiLevelType w:val="hybridMultilevel"/>
    <w:tmpl w:val="B3F68F94"/>
    <w:lvl w:ilvl="0" w:tplc="915E62E2">
      <w:start w:val="1"/>
      <w:numFmt w:val="bullet"/>
      <w:lvlText w:val=""/>
      <w:lvlJc w:val="left"/>
    </w:lvl>
    <w:lvl w:ilvl="1" w:tplc="166EDCFA">
      <w:numFmt w:val="decimal"/>
      <w:lvlText w:val=""/>
      <w:lvlJc w:val="left"/>
    </w:lvl>
    <w:lvl w:ilvl="2" w:tplc="F6D00CA8">
      <w:numFmt w:val="decimal"/>
      <w:lvlText w:val=""/>
      <w:lvlJc w:val="left"/>
    </w:lvl>
    <w:lvl w:ilvl="3" w:tplc="F836E3EE">
      <w:numFmt w:val="decimal"/>
      <w:lvlText w:val=""/>
      <w:lvlJc w:val="left"/>
    </w:lvl>
    <w:lvl w:ilvl="4" w:tplc="AFEC8A48">
      <w:numFmt w:val="decimal"/>
      <w:lvlText w:val=""/>
      <w:lvlJc w:val="left"/>
    </w:lvl>
    <w:lvl w:ilvl="5" w:tplc="8B48A9E6">
      <w:numFmt w:val="decimal"/>
      <w:lvlText w:val=""/>
      <w:lvlJc w:val="left"/>
    </w:lvl>
    <w:lvl w:ilvl="6" w:tplc="70840F68">
      <w:numFmt w:val="decimal"/>
      <w:lvlText w:val=""/>
      <w:lvlJc w:val="left"/>
    </w:lvl>
    <w:lvl w:ilvl="7" w:tplc="4D785D1A">
      <w:numFmt w:val="decimal"/>
      <w:lvlText w:val=""/>
      <w:lvlJc w:val="left"/>
    </w:lvl>
    <w:lvl w:ilvl="8" w:tplc="17FEF482">
      <w:numFmt w:val="decimal"/>
      <w:lvlText w:val=""/>
      <w:lvlJc w:val="left"/>
    </w:lvl>
  </w:abstractNum>
  <w:abstractNum w:abstractNumId="2">
    <w:nsid w:val="00004AE1"/>
    <w:multiLevelType w:val="hybridMultilevel"/>
    <w:tmpl w:val="0DC48F5C"/>
    <w:lvl w:ilvl="0" w:tplc="37F8865A">
      <w:start w:val="1"/>
      <w:numFmt w:val="bullet"/>
      <w:lvlText w:val=""/>
      <w:lvlJc w:val="left"/>
    </w:lvl>
    <w:lvl w:ilvl="1" w:tplc="C2306006">
      <w:numFmt w:val="decimal"/>
      <w:lvlText w:val=""/>
      <w:lvlJc w:val="left"/>
    </w:lvl>
    <w:lvl w:ilvl="2" w:tplc="5CEE9566">
      <w:numFmt w:val="decimal"/>
      <w:lvlText w:val=""/>
      <w:lvlJc w:val="left"/>
    </w:lvl>
    <w:lvl w:ilvl="3" w:tplc="FB28C27A">
      <w:numFmt w:val="decimal"/>
      <w:lvlText w:val=""/>
      <w:lvlJc w:val="left"/>
    </w:lvl>
    <w:lvl w:ilvl="4" w:tplc="5EE601A4">
      <w:numFmt w:val="decimal"/>
      <w:lvlText w:val=""/>
      <w:lvlJc w:val="left"/>
    </w:lvl>
    <w:lvl w:ilvl="5" w:tplc="5C36F904">
      <w:numFmt w:val="decimal"/>
      <w:lvlText w:val=""/>
      <w:lvlJc w:val="left"/>
    </w:lvl>
    <w:lvl w:ilvl="6" w:tplc="B1689152">
      <w:numFmt w:val="decimal"/>
      <w:lvlText w:val=""/>
      <w:lvlJc w:val="left"/>
    </w:lvl>
    <w:lvl w:ilvl="7" w:tplc="9A1C90E6">
      <w:numFmt w:val="decimal"/>
      <w:lvlText w:val=""/>
      <w:lvlJc w:val="left"/>
    </w:lvl>
    <w:lvl w:ilvl="8" w:tplc="519E8F02">
      <w:numFmt w:val="decimal"/>
      <w:lvlText w:val=""/>
      <w:lvlJc w:val="left"/>
    </w:lvl>
  </w:abstractNum>
  <w:abstractNum w:abstractNumId="3">
    <w:nsid w:val="000072AE"/>
    <w:multiLevelType w:val="hybridMultilevel"/>
    <w:tmpl w:val="6706D854"/>
    <w:lvl w:ilvl="0" w:tplc="C860B7C2">
      <w:start w:val="1"/>
      <w:numFmt w:val="bullet"/>
      <w:lvlText w:val=""/>
      <w:lvlJc w:val="left"/>
    </w:lvl>
    <w:lvl w:ilvl="1" w:tplc="38F466D2">
      <w:numFmt w:val="decimal"/>
      <w:lvlText w:val=""/>
      <w:lvlJc w:val="left"/>
    </w:lvl>
    <w:lvl w:ilvl="2" w:tplc="1D44FB5E">
      <w:numFmt w:val="decimal"/>
      <w:lvlText w:val=""/>
      <w:lvlJc w:val="left"/>
    </w:lvl>
    <w:lvl w:ilvl="3" w:tplc="E58E0E74">
      <w:numFmt w:val="decimal"/>
      <w:lvlText w:val=""/>
      <w:lvlJc w:val="left"/>
    </w:lvl>
    <w:lvl w:ilvl="4" w:tplc="F85466B8">
      <w:numFmt w:val="decimal"/>
      <w:lvlText w:val=""/>
      <w:lvlJc w:val="left"/>
    </w:lvl>
    <w:lvl w:ilvl="5" w:tplc="02DE6E50">
      <w:numFmt w:val="decimal"/>
      <w:lvlText w:val=""/>
      <w:lvlJc w:val="left"/>
    </w:lvl>
    <w:lvl w:ilvl="6" w:tplc="64685B14">
      <w:numFmt w:val="decimal"/>
      <w:lvlText w:val=""/>
      <w:lvlJc w:val="left"/>
    </w:lvl>
    <w:lvl w:ilvl="7" w:tplc="85D80DB8">
      <w:numFmt w:val="decimal"/>
      <w:lvlText w:val=""/>
      <w:lvlJc w:val="left"/>
    </w:lvl>
    <w:lvl w:ilvl="8" w:tplc="D008432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E75"/>
    <w:rsid w:val="007C6683"/>
    <w:rsid w:val="0090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en-39561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2019-12-03T12:18:00Z</dcterms:created>
  <dcterms:modified xsi:type="dcterms:W3CDTF">2019-12-03T12:18:00Z</dcterms:modified>
</cp:coreProperties>
</file>