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42" w:rsidRDefault="00047345">
      <w:pPr>
        <w:ind w:left="3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6069965</wp:posOffset>
            </wp:positionH>
            <wp:positionV relativeFrom="page">
              <wp:posOffset>592455</wp:posOffset>
            </wp:positionV>
            <wp:extent cx="987425" cy="1101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CURRICULUM VITAE</w:t>
      </w:r>
    </w:p>
    <w:p w:rsidR="00057142" w:rsidRDefault="00057142">
      <w:pPr>
        <w:spacing w:line="268" w:lineRule="exact"/>
        <w:rPr>
          <w:sz w:val="24"/>
          <w:szCs w:val="24"/>
        </w:rPr>
      </w:pPr>
    </w:p>
    <w:p w:rsidR="00057142" w:rsidRDefault="00047345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FATHIMA </w:t>
      </w:r>
    </w:p>
    <w:p w:rsidR="00057142" w:rsidRDefault="00057142">
      <w:pPr>
        <w:spacing w:line="146" w:lineRule="exact"/>
        <w:rPr>
          <w:sz w:val="24"/>
          <w:szCs w:val="24"/>
        </w:rPr>
      </w:pPr>
    </w:p>
    <w:p w:rsidR="00057142" w:rsidRDefault="00047345">
      <w:pPr>
        <w:tabs>
          <w:tab w:val="left" w:pos="486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Email: </w:t>
      </w:r>
      <w:hyperlink r:id="rId6" w:history="1">
        <w:r w:rsidRPr="00E37838">
          <w:rPr>
            <w:rStyle w:val="Hyperlink"/>
            <w:rFonts w:ascii="Calibri" w:eastAsia="Calibri" w:hAnsi="Calibri" w:cs="Calibri"/>
            <w:b/>
            <w:bCs/>
            <w:sz w:val="23"/>
            <w:szCs w:val="23"/>
          </w:rPr>
          <w:t>fathima-397470@gulfjobseeker.com</w:t>
        </w:r>
      </w:hyperlink>
      <w:r>
        <w:rPr>
          <w:rFonts w:ascii="Calibri" w:eastAsia="Calibri" w:hAnsi="Calibri" w:cs="Calibri"/>
          <w:b/>
          <w:bCs/>
          <w:color w:val="0000FF"/>
          <w:sz w:val="23"/>
          <w:szCs w:val="23"/>
        </w:rPr>
        <w:t xml:space="preserve"> </w:t>
      </w:r>
    </w:p>
    <w:p w:rsidR="00057142" w:rsidRDefault="0005714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-5.65pt,.6pt" to="486.55pt,.6pt" o:allowincell="f" strokeweight=".48pt"/>
        </w:pict>
      </w:r>
    </w:p>
    <w:p w:rsidR="00057142" w:rsidRDefault="00057142">
      <w:pPr>
        <w:spacing w:line="112" w:lineRule="exact"/>
        <w:rPr>
          <w:sz w:val="24"/>
          <w:szCs w:val="24"/>
        </w:rPr>
      </w:pPr>
    </w:p>
    <w:p w:rsidR="00057142" w:rsidRDefault="00047345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Profile Summary</w:t>
      </w:r>
    </w:p>
    <w:p w:rsidR="00057142" w:rsidRDefault="00057142">
      <w:pPr>
        <w:spacing w:line="293" w:lineRule="exact"/>
        <w:rPr>
          <w:sz w:val="24"/>
          <w:szCs w:val="24"/>
        </w:rPr>
      </w:pPr>
    </w:p>
    <w:p w:rsidR="00057142" w:rsidRDefault="00047345">
      <w:pPr>
        <w:spacing w:line="225" w:lineRule="auto"/>
        <w:ind w:lef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am a professional with around 22 years of work experience in customer service and logistics. My strong academic background coupled with</w:t>
      </w:r>
      <w:r>
        <w:rPr>
          <w:rFonts w:ascii="Calibri" w:eastAsia="Calibri" w:hAnsi="Calibri" w:cs="Calibri"/>
          <w:sz w:val="24"/>
          <w:szCs w:val="24"/>
        </w:rPr>
        <w:t xml:space="preserve"> my work exposure will help me channelize growth avenues to the team for or lead.</w:t>
      </w:r>
    </w:p>
    <w:p w:rsidR="00057142" w:rsidRDefault="00057142">
      <w:pPr>
        <w:spacing w:line="242" w:lineRule="exact"/>
        <w:rPr>
          <w:sz w:val="24"/>
          <w:szCs w:val="24"/>
        </w:rPr>
      </w:pPr>
    </w:p>
    <w:p w:rsidR="00057142" w:rsidRDefault="00047345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Experience</w:t>
      </w:r>
    </w:p>
    <w:p w:rsidR="00057142" w:rsidRDefault="00057142">
      <w:pPr>
        <w:spacing w:line="240" w:lineRule="exact"/>
        <w:rPr>
          <w:sz w:val="24"/>
          <w:szCs w:val="24"/>
        </w:rPr>
      </w:pPr>
    </w:p>
    <w:p w:rsidR="00057142" w:rsidRDefault="00047345">
      <w:pPr>
        <w:tabs>
          <w:tab w:val="left" w:pos="7340"/>
        </w:tabs>
        <w:ind w:left="2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Dubai, UAE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Nov 2012 to Present</w:t>
      </w:r>
    </w:p>
    <w:p w:rsidR="00057142" w:rsidRDefault="00057142">
      <w:pPr>
        <w:spacing w:line="293" w:lineRule="exact"/>
        <w:rPr>
          <w:sz w:val="24"/>
          <w:szCs w:val="24"/>
        </w:rPr>
      </w:pPr>
    </w:p>
    <w:p w:rsidR="00057142" w:rsidRDefault="00047345">
      <w:pPr>
        <w:spacing w:line="218" w:lineRule="auto"/>
        <w:ind w:right="120" w:firstLine="26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global medical device company engaged in design and man</w:t>
      </w:r>
      <w:r>
        <w:rPr>
          <w:rFonts w:ascii="Calibri" w:eastAsia="Calibri" w:hAnsi="Calibri" w:cs="Calibri"/>
          <w:sz w:val="24"/>
          <w:szCs w:val="24"/>
        </w:rPr>
        <w:t>ufacturing of sophisticated hospital beds, Mattresses, Safe Patient handling lifter and disinfection devices</w:t>
      </w:r>
    </w:p>
    <w:p w:rsidR="00057142" w:rsidRDefault="00057142">
      <w:pPr>
        <w:spacing w:line="240" w:lineRule="exact"/>
        <w:rPr>
          <w:sz w:val="24"/>
          <w:szCs w:val="24"/>
        </w:rPr>
      </w:pPr>
    </w:p>
    <w:p w:rsidR="00057142" w:rsidRDefault="00047345">
      <w:pPr>
        <w:ind w:left="2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Customer Service and Logistics Executive</w:t>
      </w:r>
    </w:p>
    <w:p w:rsidR="00057142" w:rsidRDefault="00057142">
      <w:pPr>
        <w:spacing w:line="240" w:lineRule="exact"/>
        <w:rPr>
          <w:sz w:val="24"/>
          <w:szCs w:val="24"/>
        </w:rPr>
      </w:pPr>
    </w:p>
    <w:p w:rsidR="00057142" w:rsidRDefault="00047345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Essential Duties and Responsibilities</w:t>
      </w:r>
    </w:p>
    <w:p w:rsidR="00057142" w:rsidRDefault="00057142">
      <w:pPr>
        <w:spacing w:line="293" w:lineRule="exact"/>
        <w:rPr>
          <w:sz w:val="24"/>
          <w:szCs w:val="24"/>
        </w:rPr>
      </w:pPr>
    </w:p>
    <w:p w:rsidR="00057142" w:rsidRDefault="00047345">
      <w:pPr>
        <w:numPr>
          <w:ilvl w:val="0"/>
          <w:numId w:val="1"/>
        </w:numPr>
        <w:tabs>
          <w:tab w:val="left" w:pos="742"/>
        </w:tabs>
        <w:spacing w:line="182" w:lineRule="auto"/>
        <w:ind w:left="740" w:right="240" w:hanging="36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Preparation of sales quotations by keeping track on better </w:t>
      </w:r>
      <w:r>
        <w:rPr>
          <w:rFonts w:ascii="Calibri" w:eastAsia="Calibri" w:hAnsi="Calibri" w:cs="Calibri"/>
          <w:sz w:val="21"/>
          <w:szCs w:val="21"/>
        </w:rPr>
        <w:t>margins to benefit both company and customer relationship.</w:t>
      </w:r>
    </w:p>
    <w:p w:rsidR="00057142" w:rsidRDefault="00057142">
      <w:pPr>
        <w:spacing w:line="29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57142" w:rsidRDefault="00047345">
      <w:pPr>
        <w:numPr>
          <w:ilvl w:val="0"/>
          <w:numId w:val="1"/>
        </w:numPr>
        <w:tabs>
          <w:tab w:val="left" w:pos="742"/>
        </w:tabs>
        <w:spacing w:line="182" w:lineRule="auto"/>
        <w:ind w:left="740" w:right="240" w:hanging="36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Receive and Review of customer purchase orders against the defined margins set out by the company and payment terms.</w:t>
      </w:r>
    </w:p>
    <w:p w:rsidR="00057142" w:rsidRDefault="00057142">
      <w:pPr>
        <w:spacing w:line="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57142" w:rsidRDefault="00047345">
      <w:pPr>
        <w:numPr>
          <w:ilvl w:val="0"/>
          <w:numId w:val="1"/>
        </w:numPr>
        <w:tabs>
          <w:tab w:val="left" w:pos="740"/>
        </w:tabs>
        <w:ind w:left="74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Coordination with the sales team to understand the customer needs in a better </w:t>
      </w:r>
      <w:r>
        <w:rPr>
          <w:rFonts w:ascii="Calibri" w:eastAsia="Calibri" w:hAnsi="Calibri" w:cs="Calibri"/>
          <w:sz w:val="24"/>
          <w:szCs w:val="24"/>
        </w:rPr>
        <w:t>way.</w:t>
      </w:r>
    </w:p>
    <w:p w:rsidR="00057142" w:rsidRDefault="00057142">
      <w:pPr>
        <w:spacing w:line="2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57142" w:rsidRDefault="00047345">
      <w:pPr>
        <w:numPr>
          <w:ilvl w:val="0"/>
          <w:numId w:val="1"/>
        </w:numPr>
        <w:tabs>
          <w:tab w:val="left" w:pos="740"/>
        </w:tabs>
        <w:spacing w:line="180" w:lineRule="auto"/>
        <w:ind w:left="740" w:hanging="36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Handling of Air and Sea shipments as per the customer Inco terms</w:t>
      </w:r>
    </w:p>
    <w:p w:rsidR="00057142" w:rsidRDefault="00057142">
      <w:pPr>
        <w:spacing w:line="21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57142" w:rsidRDefault="00047345">
      <w:pPr>
        <w:numPr>
          <w:ilvl w:val="0"/>
          <w:numId w:val="1"/>
        </w:numPr>
        <w:tabs>
          <w:tab w:val="left" w:pos="740"/>
        </w:tabs>
        <w:spacing w:line="180" w:lineRule="auto"/>
        <w:ind w:left="740" w:hanging="36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Order placement to factory and follow up for the order execution.</w:t>
      </w:r>
    </w:p>
    <w:p w:rsidR="00057142" w:rsidRDefault="00057142">
      <w:pPr>
        <w:spacing w:line="21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57142" w:rsidRDefault="00047345">
      <w:pPr>
        <w:numPr>
          <w:ilvl w:val="0"/>
          <w:numId w:val="1"/>
        </w:numPr>
        <w:tabs>
          <w:tab w:val="left" w:pos="740"/>
        </w:tabs>
        <w:spacing w:line="180" w:lineRule="auto"/>
        <w:ind w:left="740" w:hanging="36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Preparation of invoices, freight management and Packing list</w:t>
      </w:r>
    </w:p>
    <w:p w:rsidR="00057142" w:rsidRDefault="00057142">
      <w:pPr>
        <w:spacing w:line="217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57142" w:rsidRDefault="00047345">
      <w:pPr>
        <w:numPr>
          <w:ilvl w:val="0"/>
          <w:numId w:val="1"/>
        </w:numPr>
        <w:tabs>
          <w:tab w:val="left" w:pos="740"/>
        </w:tabs>
        <w:spacing w:line="180" w:lineRule="auto"/>
        <w:ind w:left="740" w:hanging="36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Follow up with customers on payments as per payment ter</w:t>
      </w:r>
      <w:r>
        <w:rPr>
          <w:rFonts w:ascii="Calibri" w:eastAsia="Calibri" w:hAnsi="Calibri" w:cs="Calibri"/>
          <w:sz w:val="21"/>
          <w:szCs w:val="21"/>
        </w:rPr>
        <w:t>ms agreed by the company.</w:t>
      </w:r>
    </w:p>
    <w:p w:rsidR="00057142" w:rsidRDefault="00057142">
      <w:pPr>
        <w:spacing w:line="29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57142" w:rsidRDefault="00047345">
      <w:pPr>
        <w:numPr>
          <w:ilvl w:val="0"/>
          <w:numId w:val="1"/>
        </w:numPr>
        <w:tabs>
          <w:tab w:val="left" w:pos="742"/>
        </w:tabs>
        <w:spacing w:line="182" w:lineRule="auto"/>
        <w:ind w:left="740" w:right="200" w:hanging="36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Review of L/C documents shared by customer against the agreed conditions and providing comments to customer if there is any amendment requires.</w:t>
      </w:r>
    </w:p>
    <w:p w:rsidR="00057142" w:rsidRDefault="00057142">
      <w:pPr>
        <w:spacing w:line="29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57142" w:rsidRDefault="00047345">
      <w:pPr>
        <w:numPr>
          <w:ilvl w:val="0"/>
          <w:numId w:val="1"/>
        </w:numPr>
        <w:tabs>
          <w:tab w:val="left" w:pos="742"/>
        </w:tabs>
        <w:spacing w:line="182" w:lineRule="auto"/>
        <w:ind w:left="740" w:right="200" w:hanging="36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Follow up with customers on shipment receivable status and archival of Goods Receipt</w:t>
      </w:r>
      <w:r>
        <w:rPr>
          <w:rFonts w:ascii="Calibri" w:eastAsia="Calibri" w:hAnsi="Calibri" w:cs="Calibri"/>
          <w:sz w:val="21"/>
          <w:szCs w:val="21"/>
        </w:rPr>
        <w:t xml:space="preserve"> Voucher and proof of shipment collection</w:t>
      </w:r>
    </w:p>
    <w:p w:rsidR="00057142" w:rsidRDefault="00057142">
      <w:pPr>
        <w:spacing w:line="29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57142" w:rsidRDefault="00047345">
      <w:pPr>
        <w:numPr>
          <w:ilvl w:val="0"/>
          <w:numId w:val="1"/>
        </w:numPr>
        <w:tabs>
          <w:tab w:val="left" w:pos="742"/>
        </w:tabs>
        <w:spacing w:line="182" w:lineRule="auto"/>
        <w:ind w:left="740" w:right="200" w:hanging="36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Preparation and sharing of documents required for the import/export clearance to customers including legalisation of documents as per the need.</w:t>
      </w:r>
    </w:p>
    <w:p w:rsidR="00057142" w:rsidRDefault="00057142">
      <w:pPr>
        <w:spacing w:line="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57142" w:rsidRDefault="00047345">
      <w:pPr>
        <w:numPr>
          <w:ilvl w:val="0"/>
          <w:numId w:val="1"/>
        </w:numPr>
        <w:tabs>
          <w:tab w:val="left" w:pos="740"/>
        </w:tabs>
        <w:ind w:left="74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Coordinating with Chamber of commerce to arrange the attested docume</w:t>
      </w:r>
      <w:r>
        <w:rPr>
          <w:rFonts w:ascii="Calibri" w:eastAsia="Calibri" w:hAnsi="Calibri" w:cs="Calibri"/>
          <w:sz w:val="24"/>
          <w:szCs w:val="24"/>
        </w:rPr>
        <w:t>nts.</w:t>
      </w:r>
    </w:p>
    <w:p w:rsidR="00057142" w:rsidRDefault="00057142">
      <w:pPr>
        <w:spacing w:line="2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57142" w:rsidRDefault="00047345">
      <w:pPr>
        <w:numPr>
          <w:ilvl w:val="0"/>
          <w:numId w:val="1"/>
        </w:numPr>
        <w:tabs>
          <w:tab w:val="left" w:pos="740"/>
        </w:tabs>
        <w:spacing w:line="180" w:lineRule="auto"/>
        <w:ind w:left="740" w:hanging="36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Preparation of shipping documents to present in banks to clear the payments</w:t>
      </w:r>
    </w:p>
    <w:p w:rsidR="00057142" w:rsidRDefault="00057142">
      <w:pPr>
        <w:spacing w:line="21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57142" w:rsidRDefault="00047345">
      <w:pPr>
        <w:numPr>
          <w:ilvl w:val="0"/>
          <w:numId w:val="1"/>
        </w:numPr>
        <w:tabs>
          <w:tab w:val="left" w:pos="740"/>
        </w:tabs>
        <w:spacing w:line="180" w:lineRule="auto"/>
        <w:ind w:left="740" w:hanging="36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Effective management and tracking of products supplied in ME region</w:t>
      </w:r>
    </w:p>
    <w:p w:rsidR="00057142" w:rsidRDefault="00057142">
      <w:pPr>
        <w:spacing w:line="218" w:lineRule="exact"/>
        <w:rPr>
          <w:sz w:val="24"/>
          <w:szCs w:val="24"/>
        </w:rPr>
      </w:pPr>
    </w:p>
    <w:p w:rsidR="00057142" w:rsidRDefault="00047345">
      <w:pPr>
        <w:ind w:right="-259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Page 1 of 4</w:t>
      </w:r>
    </w:p>
    <w:p w:rsidR="00057142" w:rsidRDefault="00057142">
      <w:pPr>
        <w:sectPr w:rsidR="00057142">
          <w:pgSz w:w="11920" w:h="16841"/>
          <w:pgMar w:top="1382" w:right="891" w:bottom="148" w:left="1400" w:header="0" w:footer="0" w:gutter="0"/>
          <w:cols w:space="720" w:equalWidth="0">
            <w:col w:w="9620"/>
          </w:cols>
        </w:sectPr>
      </w:pPr>
    </w:p>
    <w:p w:rsidR="00057142" w:rsidRDefault="00047345">
      <w:pPr>
        <w:tabs>
          <w:tab w:val="left" w:pos="75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SYMED LLC (Medical Ultrasound systems –GE Systems), Dubai, UAE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Jun 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>2006 – Nov 2012</w:t>
      </w:r>
    </w:p>
    <w:p w:rsidR="00057142" w:rsidRDefault="00057142">
      <w:pPr>
        <w:spacing w:line="293" w:lineRule="exact"/>
        <w:rPr>
          <w:sz w:val="20"/>
          <w:szCs w:val="20"/>
        </w:rPr>
      </w:pPr>
    </w:p>
    <w:p w:rsidR="00057142" w:rsidRDefault="00047345">
      <w:pPr>
        <w:spacing w:line="218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Since 2002 SYMED has been serving the medical community in the UAE with equipment and services from major worldwide manufacturers.</w:t>
      </w:r>
    </w:p>
    <w:p w:rsidR="00057142" w:rsidRDefault="00057142">
      <w:pPr>
        <w:spacing w:line="240" w:lineRule="exact"/>
        <w:rPr>
          <w:sz w:val="20"/>
          <w:szCs w:val="20"/>
        </w:rPr>
      </w:pPr>
    </w:p>
    <w:p w:rsidR="00057142" w:rsidRDefault="0004734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Medical Representative for Medical Equipments</w:t>
      </w:r>
    </w:p>
    <w:p w:rsidR="00057142" w:rsidRDefault="00047345">
      <w:pPr>
        <w:numPr>
          <w:ilvl w:val="0"/>
          <w:numId w:val="2"/>
        </w:numPr>
        <w:tabs>
          <w:tab w:val="left" w:pos="780"/>
        </w:tabs>
        <w:ind w:left="780" w:hanging="42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Representing company products in-front of health care </w:t>
      </w:r>
      <w:r>
        <w:rPr>
          <w:rFonts w:ascii="Calibri" w:eastAsia="Calibri" w:hAnsi="Calibri" w:cs="Calibri"/>
          <w:sz w:val="24"/>
          <w:szCs w:val="24"/>
        </w:rPr>
        <w:t>providers</w:t>
      </w:r>
    </w:p>
    <w:p w:rsidR="00057142" w:rsidRDefault="00057142">
      <w:pPr>
        <w:spacing w:line="2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57142" w:rsidRDefault="00047345">
      <w:pPr>
        <w:numPr>
          <w:ilvl w:val="0"/>
          <w:numId w:val="2"/>
        </w:numPr>
        <w:tabs>
          <w:tab w:val="left" w:pos="780"/>
        </w:tabs>
        <w:spacing w:line="180" w:lineRule="auto"/>
        <w:ind w:left="780" w:hanging="42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Participated in product launches and awareness to the customers about the new products</w:t>
      </w:r>
    </w:p>
    <w:p w:rsidR="00057142" w:rsidRDefault="00057142">
      <w:pPr>
        <w:spacing w:line="21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57142" w:rsidRDefault="00047345">
      <w:pPr>
        <w:numPr>
          <w:ilvl w:val="0"/>
          <w:numId w:val="2"/>
        </w:numPr>
        <w:tabs>
          <w:tab w:val="left" w:pos="780"/>
        </w:tabs>
        <w:spacing w:line="180" w:lineRule="auto"/>
        <w:ind w:left="780" w:hanging="42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Marketed products through tele-marketing</w:t>
      </w:r>
    </w:p>
    <w:p w:rsidR="00057142" w:rsidRDefault="00057142">
      <w:pPr>
        <w:spacing w:line="241" w:lineRule="exact"/>
        <w:rPr>
          <w:sz w:val="20"/>
          <w:szCs w:val="20"/>
        </w:rPr>
      </w:pPr>
    </w:p>
    <w:p w:rsidR="00057142" w:rsidRDefault="00047345">
      <w:pPr>
        <w:ind w:left="2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Customer Service &amp; Logistics Coordinator</w:t>
      </w:r>
    </w:p>
    <w:p w:rsidR="00057142" w:rsidRDefault="00057142">
      <w:pPr>
        <w:spacing w:line="240" w:lineRule="exact"/>
        <w:rPr>
          <w:sz w:val="20"/>
          <w:szCs w:val="20"/>
        </w:rPr>
      </w:pPr>
    </w:p>
    <w:p w:rsidR="00057142" w:rsidRDefault="0004734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Essential Duties and Responsibilities</w:t>
      </w:r>
    </w:p>
    <w:p w:rsidR="00057142" w:rsidRDefault="00047345">
      <w:pPr>
        <w:numPr>
          <w:ilvl w:val="0"/>
          <w:numId w:val="3"/>
        </w:numPr>
        <w:tabs>
          <w:tab w:val="left" w:pos="720"/>
        </w:tabs>
        <w:ind w:left="7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Receiving the orders from customers</w:t>
      </w:r>
      <w:r>
        <w:rPr>
          <w:rFonts w:ascii="Calibri" w:eastAsia="Calibri" w:hAnsi="Calibri" w:cs="Calibri"/>
          <w:sz w:val="24"/>
          <w:szCs w:val="24"/>
        </w:rPr>
        <w:t xml:space="preserve"> and provided the acknowledgement of the order</w:t>
      </w:r>
    </w:p>
    <w:p w:rsidR="00057142" w:rsidRDefault="00057142">
      <w:pPr>
        <w:spacing w:line="2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57142" w:rsidRDefault="00047345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Coordination with the sales team to understand the customer needs in a better way.</w:t>
      </w:r>
    </w:p>
    <w:p w:rsidR="00057142" w:rsidRDefault="00057142">
      <w:pPr>
        <w:spacing w:line="21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57142" w:rsidRDefault="00047345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Placing the order with respective supplier/manufacturing companies</w:t>
      </w:r>
    </w:p>
    <w:p w:rsidR="00057142" w:rsidRDefault="00057142">
      <w:pPr>
        <w:spacing w:line="29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57142" w:rsidRDefault="00047345">
      <w:pPr>
        <w:numPr>
          <w:ilvl w:val="0"/>
          <w:numId w:val="3"/>
        </w:numPr>
        <w:tabs>
          <w:tab w:val="left" w:pos="722"/>
        </w:tabs>
        <w:spacing w:line="182" w:lineRule="auto"/>
        <w:ind w:left="720" w:hanging="36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Follow up with the supplier over the status of order and</w:t>
      </w:r>
      <w:r>
        <w:rPr>
          <w:rFonts w:ascii="Calibri" w:eastAsia="Calibri" w:hAnsi="Calibri" w:cs="Calibri"/>
          <w:sz w:val="21"/>
          <w:szCs w:val="21"/>
        </w:rPr>
        <w:t xml:space="preserve"> ensure the goods are arriving as per the schedule committed to customer.</w:t>
      </w:r>
    </w:p>
    <w:p w:rsidR="00057142" w:rsidRDefault="00057142">
      <w:pPr>
        <w:spacing w:line="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57142" w:rsidRDefault="00047345">
      <w:pPr>
        <w:numPr>
          <w:ilvl w:val="0"/>
          <w:numId w:val="3"/>
        </w:numPr>
        <w:tabs>
          <w:tab w:val="left" w:pos="720"/>
        </w:tabs>
        <w:ind w:left="7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LC and invoice processing</w:t>
      </w:r>
    </w:p>
    <w:p w:rsidR="00057142" w:rsidRDefault="00057142">
      <w:pPr>
        <w:spacing w:line="29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57142" w:rsidRDefault="00047345">
      <w:pPr>
        <w:numPr>
          <w:ilvl w:val="0"/>
          <w:numId w:val="3"/>
        </w:numPr>
        <w:tabs>
          <w:tab w:val="left" w:pos="722"/>
        </w:tabs>
        <w:spacing w:line="182" w:lineRule="auto"/>
        <w:ind w:left="720" w:right="420" w:hanging="36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Coordination with freight forwarder to collect the goods from supplier for the Ex-work or FOB shipments</w:t>
      </w:r>
    </w:p>
    <w:p w:rsidR="00057142" w:rsidRDefault="00057142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57142" w:rsidRDefault="00047345">
      <w:pPr>
        <w:numPr>
          <w:ilvl w:val="0"/>
          <w:numId w:val="3"/>
        </w:numPr>
        <w:tabs>
          <w:tab w:val="left" w:pos="720"/>
        </w:tabs>
        <w:ind w:left="7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Preparation of shipment clearance documents to fa</w:t>
      </w:r>
      <w:r>
        <w:rPr>
          <w:rFonts w:ascii="Calibri" w:eastAsia="Calibri" w:hAnsi="Calibri" w:cs="Calibri"/>
          <w:sz w:val="24"/>
          <w:szCs w:val="24"/>
        </w:rPr>
        <w:t>cilitate the smooth clearance.</w:t>
      </w:r>
    </w:p>
    <w:p w:rsidR="00057142" w:rsidRDefault="00057142">
      <w:pPr>
        <w:spacing w:line="29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57142" w:rsidRDefault="00047345">
      <w:pPr>
        <w:numPr>
          <w:ilvl w:val="0"/>
          <w:numId w:val="3"/>
        </w:numPr>
        <w:tabs>
          <w:tab w:val="left" w:pos="722"/>
        </w:tabs>
        <w:spacing w:line="182" w:lineRule="auto"/>
        <w:ind w:left="720" w:right="540" w:hanging="36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Communication of shipment delivery details to customer and capturing the same in logistics management systems</w:t>
      </w:r>
    </w:p>
    <w:p w:rsidR="00057142" w:rsidRDefault="00057142">
      <w:pPr>
        <w:spacing w:line="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57142" w:rsidRDefault="00047345">
      <w:pPr>
        <w:numPr>
          <w:ilvl w:val="0"/>
          <w:numId w:val="3"/>
        </w:numPr>
        <w:tabs>
          <w:tab w:val="left" w:pos="720"/>
        </w:tabs>
        <w:ind w:left="7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Shipment collection and evaluation of correctness against the supplier invoices and</w:t>
      </w:r>
    </w:p>
    <w:p w:rsidR="00057142" w:rsidRDefault="00057142">
      <w:pPr>
        <w:spacing w:line="5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57142" w:rsidRDefault="00047345">
      <w:pPr>
        <w:spacing w:line="196" w:lineRule="auto"/>
        <w:ind w:left="72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PO</w:t>
      </w:r>
    </w:p>
    <w:p w:rsidR="00057142" w:rsidRDefault="00047345">
      <w:pPr>
        <w:numPr>
          <w:ilvl w:val="0"/>
          <w:numId w:val="3"/>
        </w:numPr>
        <w:tabs>
          <w:tab w:val="left" w:pos="720"/>
        </w:tabs>
        <w:ind w:left="7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Preparation of Goods </w:t>
      </w:r>
      <w:r>
        <w:rPr>
          <w:rFonts w:ascii="Calibri" w:eastAsia="Calibri" w:hAnsi="Calibri" w:cs="Calibri"/>
          <w:sz w:val="24"/>
          <w:szCs w:val="24"/>
        </w:rPr>
        <w:t>Receipt Vouchers</w:t>
      </w:r>
    </w:p>
    <w:p w:rsidR="00057142" w:rsidRDefault="00057142">
      <w:pPr>
        <w:spacing w:line="2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57142" w:rsidRDefault="00047345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Consolidation of payment dues from customers and follow up for the payments.</w:t>
      </w:r>
    </w:p>
    <w:p w:rsidR="00057142" w:rsidRDefault="00057142">
      <w:pPr>
        <w:spacing w:line="29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57142" w:rsidRDefault="00047345">
      <w:pPr>
        <w:numPr>
          <w:ilvl w:val="0"/>
          <w:numId w:val="3"/>
        </w:numPr>
        <w:tabs>
          <w:tab w:val="left" w:pos="722"/>
        </w:tabs>
        <w:spacing w:line="182" w:lineRule="auto"/>
        <w:ind w:left="720" w:right="160" w:hanging="36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Effective handling of product returns to suppliers by preparing the invoices, packaging list ,Insurance management</w:t>
      </w:r>
    </w:p>
    <w:p w:rsidR="00057142" w:rsidRDefault="00057142">
      <w:pPr>
        <w:spacing w:line="29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57142" w:rsidRDefault="00047345">
      <w:pPr>
        <w:numPr>
          <w:ilvl w:val="0"/>
          <w:numId w:val="3"/>
        </w:numPr>
        <w:tabs>
          <w:tab w:val="left" w:pos="722"/>
        </w:tabs>
        <w:ind w:left="720" w:right="160" w:hanging="36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Stock management and communication to respec</w:t>
      </w:r>
      <w:r>
        <w:rPr>
          <w:rFonts w:ascii="Calibri" w:eastAsia="Calibri" w:hAnsi="Calibri" w:cs="Calibri"/>
          <w:sz w:val="21"/>
          <w:szCs w:val="21"/>
        </w:rPr>
        <w:t>tive teams in advance to avoid product shortages</w:t>
      </w:r>
    </w:p>
    <w:p w:rsidR="00057142" w:rsidRDefault="00057142">
      <w:pPr>
        <w:spacing w:line="38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57142" w:rsidRDefault="00047345">
      <w:pPr>
        <w:numPr>
          <w:ilvl w:val="0"/>
          <w:numId w:val="3"/>
        </w:numPr>
        <w:tabs>
          <w:tab w:val="left" w:pos="722"/>
        </w:tabs>
        <w:spacing w:line="183" w:lineRule="auto"/>
        <w:ind w:left="720" w:right="160" w:hanging="36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Coordination with finance team in getting bank guarantees to support government tenders, voucher preparation and in facilitating with customer payments</w:t>
      </w:r>
    </w:p>
    <w:p w:rsidR="00057142" w:rsidRDefault="00057142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57142" w:rsidRDefault="00047345">
      <w:pPr>
        <w:numPr>
          <w:ilvl w:val="0"/>
          <w:numId w:val="3"/>
        </w:numPr>
        <w:tabs>
          <w:tab w:val="left" w:pos="720"/>
        </w:tabs>
        <w:ind w:left="7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Engaged in other day to day activities of customer </w:t>
      </w:r>
      <w:r>
        <w:rPr>
          <w:rFonts w:ascii="Calibri" w:eastAsia="Calibri" w:hAnsi="Calibri" w:cs="Calibri"/>
          <w:sz w:val="24"/>
          <w:szCs w:val="24"/>
        </w:rPr>
        <w:t>service function</w:t>
      </w:r>
    </w:p>
    <w:p w:rsidR="00057142" w:rsidRDefault="00057142">
      <w:pPr>
        <w:spacing w:line="210" w:lineRule="exact"/>
        <w:rPr>
          <w:sz w:val="20"/>
          <w:szCs w:val="20"/>
        </w:rPr>
      </w:pPr>
    </w:p>
    <w:p w:rsidR="00057142" w:rsidRDefault="00047345">
      <w:pPr>
        <w:ind w:right="-259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Page 2 of 4</w:t>
      </w:r>
    </w:p>
    <w:p w:rsidR="00057142" w:rsidRDefault="00057142">
      <w:pPr>
        <w:sectPr w:rsidR="00057142">
          <w:pgSz w:w="11920" w:h="16841"/>
          <w:pgMar w:top="1262" w:right="891" w:bottom="148" w:left="1420" w:header="0" w:footer="0" w:gutter="0"/>
          <w:cols w:space="720" w:equalWidth="0">
            <w:col w:w="9600"/>
          </w:cols>
        </w:sect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341" w:lineRule="exact"/>
        <w:rPr>
          <w:sz w:val="20"/>
          <w:szCs w:val="20"/>
        </w:rPr>
      </w:pPr>
    </w:p>
    <w:p w:rsidR="00057142" w:rsidRDefault="00047345">
      <w:pPr>
        <w:spacing w:line="218" w:lineRule="auto"/>
        <w:ind w:left="120" w:right="19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IBRAHIM LOOTAH GROUP OF COMPANIES, Dubai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UAE 2006</w:t>
      </w:r>
    </w:p>
    <w:p w:rsidR="00057142" w:rsidRDefault="000473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80" w:lineRule="exact"/>
        <w:rPr>
          <w:sz w:val="20"/>
          <w:szCs w:val="20"/>
        </w:rPr>
      </w:pPr>
    </w:p>
    <w:p w:rsidR="00057142" w:rsidRDefault="0004734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Mar 1997 – May</w:t>
      </w:r>
    </w:p>
    <w:p w:rsidR="00057142" w:rsidRDefault="00057142">
      <w:pPr>
        <w:spacing w:line="422" w:lineRule="exact"/>
        <w:rPr>
          <w:sz w:val="20"/>
          <w:szCs w:val="20"/>
        </w:rPr>
      </w:pPr>
    </w:p>
    <w:p w:rsidR="00057142" w:rsidRDefault="00057142">
      <w:pPr>
        <w:sectPr w:rsidR="00057142">
          <w:pgSz w:w="11920" w:h="16841"/>
          <w:pgMar w:top="1440" w:right="891" w:bottom="148" w:left="1300" w:header="0" w:footer="0" w:gutter="0"/>
          <w:cols w:num="2" w:space="720" w:equalWidth="0">
            <w:col w:w="7380" w:space="720"/>
            <w:col w:w="1620"/>
          </w:cols>
        </w:sectPr>
      </w:pPr>
    </w:p>
    <w:p w:rsidR="00057142" w:rsidRDefault="00047345">
      <w:pPr>
        <w:spacing w:line="234" w:lineRule="auto"/>
        <w:ind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The company focuses on the purchase / sale / renting of residential and commercial properties and la</w:t>
      </w:r>
      <w:r>
        <w:rPr>
          <w:rFonts w:eastAsia="Times New Roman"/>
          <w:sz w:val="24"/>
          <w:szCs w:val="24"/>
        </w:rPr>
        <w:t>nd within the UAE.</w:t>
      </w:r>
    </w:p>
    <w:p w:rsidR="00057142" w:rsidRDefault="00057142">
      <w:pPr>
        <w:spacing w:line="124" w:lineRule="exact"/>
        <w:rPr>
          <w:sz w:val="20"/>
          <w:szCs w:val="20"/>
        </w:rPr>
      </w:pPr>
    </w:p>
    <w:p w:rsidR="00057142" w:rsidRDefault="00047345">
      <w:pPr>
        <w:ind w:left="2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Tender Coordinator (Construction &amp; General Trading Dept)</w:t>
      </w:r>
    </w:p>
    <w:p w:rsidR="00057142" w:rsidRDefault="00057142">
      <w:pPr>
        <w:spacing w:line="240" w:lineRule="exact"/>
        <w:rPr>
          <w:sz w:val="20"/>
          <w:szCs w:val="20"/>
        </w:rPr>
      </w:pPr>
    </w:p>
    <w:p w:rsidR="00057142" w:rsidRDefault="0004734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Essential Duties and Responsibilities</w:t>
      </w:r>
    </w:p>
    <w:p w:rsidR="00057142" w:rsidRDefault="00057142">
      <w:pPr>
        <w:spacing w:line="1" w:lineRule="exact"/>
        <w:rPr>
          <w:sz w:val="20"/>
          <w:szCs w:val="20"/>
        </w:rPr>
      </w:pPr>
    </w:p>
    <w:p w:rsidR="00057142" w:rsidRDefault="00047345">
      <w:pPr>
        <w:numPr>
          <w:ilvl w:val="0"/>
          <w:numId w:val="4"/>
        </w:numPr>
        <w:tabs>
          <w:tab w:val="left" w:pos="840"/>
        </w:tabs>
        <w:ind w:left="84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Support to tender &amp; projects.</w:t>
      </w:r>
    </w:p>
    <w:p w:rsidR="00057142" w:rsidRDefault="00057142">
      <w:pPr>
        <w:spacing w:line="29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57142" w:rsidRDefault="00047345">
      <w:pPr>
        <w:numPr>
          <w:ilvl w:val="0"/>
          <w:numId w:val="4"/>
        </w:numPr>
        <w:tabs>
          <w:tab w:val="left" w:pos="842"/>
        </w:tabs>
        <w:spacing w:line="182" w:lineRule="auto"/>
        <w:ind w:left="840" w:right="120" w:hanging="36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Effective management of Turn-Key projects to make sure wrong commitments are quoted to customers in a </w:t>
      </w:r>
      <w:r>
        <w:rPr>
          <w:rFonts w:ascii="Calibri" w:eastAsia="Calibri" w:hAnsi="Calibri" w:cs="Calibri"/>
          <w:sz w:val="21"/>
          <w:szCs w:val="21"/>
        </w:rPr>
        <w:t>complete package</w:t>
      </w:r>
    </w:p>
    <w:p w:rsidR="00057142" w:rsidRDefault="00057142">
      <w:pPr>
        <w:spacing w:line="29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57142" w:rsidRDefault="00047345">
      <w:pPr>
        <w:numPr>
          <w:ilvl w:val="0"/>
          <w:numId w:val="4"/>
        </w:numPr>
        <w:tabs>
          <w:tab w:val="left" w:pos="842"/>
        </w:tabs>
        <w:ind w:left="840" w:right="120" w:hanging="36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Coordination with supplier to get their response well in time on customer enquiries and quotations</w:t>
      </w:r>
    </w:p>
    <w:p w:rsidR="00057142" w:rsidRDefault="00057142">
      <w:pPr>
        <w:spacing w:line="38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57142" w:rsidRDefault="00047345">
      <w:pPr>
        <w:numPr>
          <w:ilvl w:val="0"/>
          <w:numId w:val="4"/>
        </w:numPr>
        <w:tabs>
          <w:tab w:val="left" w:pos="842"/>
        </w:tabs>
        <w:spacing w:line="182" w:lineRule="auto"/>
        <w:ind w:left="840" w:right="120" w:hanging="36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Coordination with sales team to Prepare of pricing sheet taking all cost and margin in consideration to derive the selling price.</w:t>
      </w:r>
    </w:p>
    <w:p w:rsidR="00057142" w:rsidRDefault="00057142">
      <w:pPr>
        <w:spacing w:line="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57142" w:rsidRDefault="00047345">
      <w:pPr>
        <w:numPr>
          <w:ilvl w:val="0"/>
          <w:numId w:val="4"/>
        </w:numPr>
        <w:tabs>
          <w:tab w:val="left" w:pos="840"/>
        </w:tabs>
        <w:ind w:left="84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Prepara</w:t>
      </w:r>
      <w:r>
        <w:rPr>
          <w:rFonts w:ascii="Calibri" w:eastAsia="Calibri" w:hAnsi="Calibri" w:cs="Calibri"/>
          <w:sz w:val="24"/>
          <w:szCs w:val="24"/>
        </w:rPr>
        <w:t>tion of quotations with the help of technical details</w:t>
      </w:r>
    </w:p>
    <w:p w:rsidR="00057142" w:rsidRDefault="00057142">
      <w:pPr>
        <w:spacing w:line="29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57142" w:rsidRDefault="00047345">
      <w:pPr>
        <w:numPr>
          <w:ilvl w:val="0"/>
          <w:numId w:val="4"/>
        </w:numPr>
        <w:tabs>
          <w:tab w:val="left" w:pos="842"/>
        </w:tabs>
        <w:ind w:left="840" w:right="20" w:hanging="361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Procurement of datasheets, catalogues and supplier certificates where required, reference list.</w:t>
      </w:r>
    </w:p>
    <w:p w:rsidR="00057142" w:rsidRDefault="00057142">
      <w:pPr>
        <w:spacing w:line="317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057142" w:rsidRDefault="00047345">
      <w:pPr>
        <w:numPr>
          <w:ilvl w:val="0"/>
          <w:numId w:val="4"/>
        </w:numPr>
        <w:tabs>
          <w:tab w:val="left" w:pos="842"/>
        </w:tabs>
        <w:ind w:left="840" w:right="400" w:hanging="36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Tracking of quotations and tenders to prepare the consolidated report to share with sales team</w:t>
      </w:r>
    </w:p>
    <w:p w:rsidR="00057142" w:rsidRDefault="00057142">
      <w:pPr>
        <w:spacing w:line="8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57142" w:rsidRDefault="00047345">
      <w:pPr>
        <w:numPr>
          <w:ilvl w:val="0"/>
          <w:numId w:val="4"/>
        </w:numPr>
        <w:tabs>
          <w:tab w:val="left" w:pos="840"/>
        </w:tabs>
        <w:ind w:left="84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Order </w:t>
      </w:r>
      <w:r>
        <w:rPr>
          <w:rFonts w:ascii="Calibri" w:eastAsia="Calibri" w:hAnsi="Calibri" w:cs="Calibri"/>
          <w:sz w:val="24"/>
          <w:szCs w:val="24"/>
        </w:rPr>
        <w:t>processing and execution</w:t>
      </w:r>
    </w:p>
    <w:p w:rsidR="00057142" w:rsidRDefault="00057142">
      <w:pPr>
        <w:spacing w:line="2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57142" w:rsidRDefault="00047345">
      <w:pPr>
        <w:numPr>
          <w:ilvl w:val="0"/>
          <w:numId w:val="4"/>
        </w:numPr>
        <w:tabs>
          <w:tab w:val="left" w:pos="840"/>
        </w:tabs>
        <w:spacing w:line="180" w:lineRule="auto"/>
        <w:ind w:left="840" w:hanging="36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Maintenance of reference list file</w:t>
      </w:r>
    </w:p>
    <w:p w:rsidR="00057142" w:rsidRDefault="00057142">
      <w:pPr>
        <w:spacing w:line="21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57142" w:rsidRDefault="00047345">
      <w:pPr>
        <w:numPr>
          <w:ilvl w:val="0"/>
          <w:numId w:val="4"/>
        </w:numPr>
        <w:tabs>
          <w:tab w:val="left" w:pos="840"/>
        </w:tabs>
        <w:spacing w:line="180" w:lineRule="auto"/>
        <w:ind w:left="840" w:hanging="36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Preparation of Monthly Sales Reports.</w:t>
      </w:r>
    </w:p>
    <w:p w:rsidR="00057142" w:rsidRDefault="00057142">
      <w:pPr>
        <w:spacing w:line="217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57142" w:rsidRDefault="00047345">
      <w:pPr>
        <w:numPr>
          <w:ilvl w:val="0"/>
          <w:numId w:val="4"/>
        </w:numPr>
        <w:tabs>
          <w:tab w:val="left" w:pos="840"/>
        </w:tabs>
        <w:spacing w:line="180" w:lineRule="auto"/>
        <w:ind w:left="840" w:hanging="36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Archival of Letter Correspondences and maintaining filing system and database.</w:t>
      </w:r>
    </w:p>
    <w:p w:rsidR="00057142" w:rsidRDefault="00057142">
      <w:pPr>
        <w:spacing w:line="241" w:lineRule="exact"/>
        <w:rPr>
          <w:sz w:val="20"/>
          <w:szCs w:val="20"/>
        </w:rPr>
      </w:pPr>
    </w:p>
    <w:p w:rsidR="00057142" w:rsidRDefault="0004734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Educational Qualification:</w:t>
      </w:r>
    </w:p>
    <w:p w:rsidR="00057142" w:rsidRDefault="00057142">
      <w:pPr>
        <w:spacing w:line="239" w:lineRule="exact"/>
        <w:rPr>
          <w:sz w:val="20"/>
          <w:szCs w:val="20"/>
        </w:rPr>
      </w:pPr>
    </w:p>
    <w:p w:rsidR="00057142" w:rsidRDefault="00047345">
      <w:pPr>
        <w:numPr>
          <w:ilvl w:val="0"/>
          <w:numId w:val="5"/>
        </w:numPr>
        <w:tabs>
          <w:tab w:val="left" w:pos="840"/>
        </w:tabs>
        <w:ind w:left="840" w:hanging="29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Bachelor of Commerce</w:t>
      </w:r>
    </w:p>
    <w:p w:rsidR="00057142" w:rsidRDefault="00057142">
      <w:pPr>
        <w:spacing w:line="240" w:lineRule="exact"/>
        <w:rPr>
          <w:sz w:val="20"/>
          <w:szCs w:val="20"/>
        </w:rPr>
      </w:pPr>
    </w:p>
    <w:p w:rsidR="00057142" w:rsidRDefault="0004734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Technical Proficiency and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Tools handled:-</w:t>
      </w:r>
    </w:p>
    <w:p w:rsidR="00057142" w:rsidRDefault="00057142">
      <w:pPr>
        <w:spacing w:line="3" w:lineRule="exact"/>
        <w:rPr>
          <w:sz w:val="20"/>
          <w:szCs w:val="20"/>
        </w:rPr>
      </w:pPr>
    </w:p>
    <w:p w:rsidR="00057142" w:rsidRDefault="00047345">
      <w:pPr>
        <w:numPr>
          <w:ilvl w:val="0"/>
          <w:numId w:val="6"/>
        </w:numPr>
        <w:tabs>
          <w:tab w:val="left" w:pos="840"/>
        </w:tabs>
        <w:ind w:left="840" w:hanging="35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SAP (GSHAPE) Basics from order till invoicing</w:t>
      </w:r>
    </w:p>
    <w:p w:rsidR="00057142" w:rsidRDefault="00057142">
      <w:pPr>
        <w:spacing w:line="2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57142" w:rsidRDefault="00047345">
      <w:pPr>
        <w:numPr>
          <w:ilvl w:val="0"/>
          <w:numId w:val="6"/>
        </w:numPr>
        <w:tabs>
          <w:tab w:val="left" w:pos="840"/>
        </w:tabs>
        <w:spacing w:line="180" w:lineRule="auto"/>
        <w:ind w:left="840" w:hanging="354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SAGE</w:t>
      </w:r>
    </w:p>
    <w:p w:rsidR="00057142" w:rsidRDefault="00057142">
      <w:pPr>
        <w:spacing w:line="21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57142" w:rsidRDefault="00047345">
      <w:pPr>
        <w:numPr>
          <w:ilvl w:val="0"/>
          <w:numId w:val="6"/>
        </w:numPr>
        <w:tabs>
          <w:tab w:val="left" w:pos="840"/>
        </w:tabs>
        <w:spacing w:line="180" w:lineRule="auto"/>
        <w:ind w:left="840" w:hanging="354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TrackWise</w:t>
      </w:r>
    </w:p>
    <w:p w:rsidR="00057142" w:rsidRDefault="00057142">
      <w:pPr>
        <w:spacing w:line="21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57142" w:rsidRDefault="00047345">
      <w:pPr>
        <w:numPr>
          <w:ilvl w:val="0"/>
          <w:numId w:val="6"/>
        </w:numPr>
        <w:tabs>
          <w:tab w:val="left" w:pos="840"/>
        </w:tabs>
        <w:spacing w:line="180" w:lineRule="auto"/>
        <w:ind w:left="840" w:hanging="354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Acppac </w:t>
      </w:r>
      <w:r>
        <w:rPr>
          <w:rFonts w:ascii="Calibri" w:eastAsia="Calibri" w:hAnsi="Calibri" w:cs="Calibri"/>
          <w:i/>
          <w:iCs/>
          <w:sz w:val="21"/>
          <w:szCs w:val="21"/>
        </w:rPr>
        <w:t>–</w:t>
      </w:r>
      <w:r>
        <w:rPr>
          <w:rFonts w:ascii="Calibri" w:eastAsia="Calibri" w:hAnsi="Calibri" w:cs="Calibri"/>
          <w:sz w:val="21"/>
          <w:szCs w:val="21"/>
        </w:rPr>
        <w:t>Software from South Africa</w:t>
      </w:r>
    </w:p>
    <w:p w:rsidR="00057142" w:rsidRDefault="00057142">
      <w:pPr>
        <w:spacing w:line="232" w:lineRule="exact"/>
        <w:rPr>
          <w:sz w:val="20"/>
          <w:szCs w:val="20"/>
        </w:rPr>
      </w:pPr>
    </w:p>
    <w:p w:rsidR="00057142" w:rsidRDefault="00047345">
      <w:pPr>
        <w:ind w:right="-359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Page 3 of 4</w:t>
      </w:r>
    </w:p>
    <w:p w:rsidR="00057142" w:rsidRDefault="00057142">
      <w:pPr>
        <w:sectPr w:rsidR="00057142">
          <w:type w:val="continuous"/>
          <w:pgSz w:w="11920" w:h="16841"/>
          <w:pgMar w:top="1440" w:right="891" w:bottom="148" w:left="1300" w:header="0" w:footer="0" w:gutter="0"/>
          <w:cols w:space="720" w:equalWidth="0">
            <w:col w:w="9720"/>
          </w:cols>
        </w:sectPr>
      </w:pPr>
    </w:p>
    <w:p w:rsidR="00057142" w:rsidRDefault="00047345">
      <w:pPr>
        <w:numPr>
          <w:ilvl w:val="0"/>
          <w:numId w:val="7"/>
        </w:numPr>
        <w:tabs>
          <w:tab w:val="left" w:pos="720"/>
        </w:tabs>
        <w:ind w:left="720" w:hanging="35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Oracle &amp; Outlook Basics from order till invoicing</w:t>
      </w:r>
    </w:p>
    <w:p w:rsidR="00057142" w:rsidRDefault="00057142">
      <w:pPr>
        <w:spacing w:line="2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57142" w:rsidRDefault="00047345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Microsoft Word, Excel, Access, Power Point, Pivot tab</w:t>
      </w:r>
      <w:r>
        <w:rPr>
          <w:rFonts w:ascii="Calibri" w:eastAsia="Calibri" w:hAnsi="Calibri" w:cs="Calibri"/>
          <w:sz w:val="21"/>
          <w:szCs w:val="21"/>
        </w:rPr>
        <w:t>le</w:t>
      </w:r>
    </w:p>
    <w:p w:rsidR="00057142" w:rsidRDefault="00057142">
      <w:pPr>
        <w:spacing w:line="21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57142" w:rsidRDefault="00047345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4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Operating system</w:t>
      </w:r>
      <w:r>
        <w:rPr>
          <w:rFonts w:ascii="Calibri" w:eastAsia="Calibri" w:hAnsi="Calibri" w:cs="Calibri"/>
          <w:sz w:val="21"/>
          <w:szCs w:val="21"/>
        </w:rPr>
        <w:t>: Windows 7, Windows 98, 2000, XP</w:t>
      </w: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3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52"/>
        <w:gridCol w:w="384"/>
        <w:gridCol w:w="4315"/>
      </w:tblGrid>
      <w:tr w:rsidR="00057142" w:rsidTr="00047345">
        <w:trPr>
          <w:trHeight w:val="312"/>
        </w:trPr>
        <w:tc>
          <w:tcPr>
            <w:tcW w:w="2652" w:type="dxa"/>
            <w:tcBorders>
              <w:bottom w:val="single" w:sz="8" w:space="0" w:color="auto"/>
            </w:tcBorders>
            <w:vAlign w:val="bottom"/>
          </w:tcPr>
          <w:p w:rsidR="00057142" w:rsidRDefault="0004734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Personal Details:</w:t>
            </w:r>
          </w:p>
        </w:tc>
        <w:tc>
          <w:tcPr>
            <w:tcW w:w="384" w:type="dxa"/>
            <w:vAlign w:val="bottom"/>
          </w:tcPr>
          <w:p w:rsidR="00057142" w:rsidRDefault="00057142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:rsidR="00057142" w:rsidRDefault="00057142">
            <w:pPr>
              <w:rPr>
                <w:sz w:val="24"/>
                <w:szCs w:val="24"/>
              </w:rPr>
            </w:pPr>
          </w:p>
        </w:tc>
      </w:tr>
      <w:tr w:rsidR="00057142" w:rsidTr="00047345">
        <w:trPr>
          <w:trHeight w:val="440"/>
        </w:trPr>
        <w:tc>
          <w:tcPr>
            <w:tcW w:w="3036" w:type="dxa"/>
            <w:gridSpan w:val="2"/>
            <w:vAlign w:val="bottom"/>
          </w:tcPr>
          <w:p w:rsidR="00057142" w:rsidRDefault="0004734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4315" w:type="dxa"/>
            <w:vAlign w:val="bottom"/>
          </w:tcPr>
          <w:p w:rsidR="00057142" w:rsidRDefault="0004734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Indian</w:t>
            </w:r>
          </w:p>
        </w:tc>
      </w:tr>
      <w:tr w:rsidR="00057142" w:rsidTr="00047345">
        <w:trPr>
          <w:trHeight w:val="440"/>
        </w:trPr>
        <w:tc>
          <w:tcPr>
            <w:tcW w:w="3036" w:type="dxa"/>
            <w:gridSpan w:val="2"/>
            <w:vAlign w:val="bottom"/>
          </w:tcPr>
          <w:p w:rsidR="00057142" w:rsidRDefault="0004734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4315" w:type="dxa"/>
            <w:vAlign w:val="bottom"/>
          </w:tcPr>
          <w:p w:rsidR="00057142" w:rsidRDefault="0004734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Married</w:t>
            </w:r>
          </w:p>
        </w:tc>
      </w:tr>
      <w:tr w:rsidR="00057142" w:rsidTr="00047345">
        <w:trPr>
          <w:trHeight w:val="440"/>
        </w:trPr>
        <w:tc>
          <w:tcPr>
            <w:tcW w:w="3036" w:type="dxa"/>
            <w:gridSpan w:val="2"/>
            <w:vAlign w:val="bottom"/>
          </w:tcPr>
          <w:p w:rsidR="00057142" w:rsidRDefault="0004734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4315" w:type="dxa"/>
            <w:vAlign w:val="bottom"/>
          </w:tcPr>
          <w:p w:rsidR="00057142" w:rsidRDefault="0004734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 xml:space="preserve">: </w:t>
            </w:r>
            <w:hyperlink r:id="rId7" w:history="1">
              <w:r w:rsidRPr="00E37838">
                <w:rPr>
                  <w:rStyle w:val="Hyperlink"/>
                  <w:rFonts w:ascii="Calibri" w:eastAsia="Calibri" w:hAnsi="Calibri" w:cs="Calibri"/>
                  <w:w w:val="98"/>
                  <w:sz w:val="24"/>
                  <w:szCs w:val="24"/>
                </w:rPr>
                <w:t>fathima-397470@gulfjobseeker.com</w:t>
              </w:r>
            </w:hyperlink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 xml:space="preserve"> </w:t>
            </w:r>
          </w:p>
        </w:tc>
      </w:tr>
    </w:tbl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ectPr w:rsidR="00057142">
          <w:pgSz w:w="11920" w:h="16841"/>
          <w:pgMar w:top="1022" w:right="1440" w:bottom="157" w:left="1420" w:header="0" w:footer="0" w:gutter="0"/>
          <w:cols w:space="720" w:equalWidth="0">
            <w:col w:w="9051"/>
          </w:cols>
        </w:sect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200" w:lineRule="exact"/>
        <w:rPr>
          <w:sz w:val="20"/>
          <w:szCs w:val="20"/>
        </w:rPr>
      </w:pPr>
    </w:p>
    <w:p w:rsidR="00057142" w:rsidRDefault="00057142">
      <w:pPr>
        <w:spacing w:line="301" w:lineRule="exact"/>
        <w:rPr>
          <w:sz w:val="20"/>
          <w:szCs w:val="20"/>
        </w:rPr>
      </w:pPr>
    </w:p>
    <w:p w:rsidR="00057142" w:rsidRDefault="00047345">
      <w:pPr>
        <w:ind w:left="4240"/>
        <w:rPr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Page 4 of 4</w:t>
      </w:r>
    </w:p>
    <w:sectPr w:rsidR="00057142" w:rsidSect="00057142">
      <w:type w:val="continuous"/>
      <w:pgSz w:w="11920" w:h="16841"/>
      <w:pgMar w:top="1022" w:right="1440" w:bottom="157" w:left="1420" w:header="0" w:footer="0" w:gutter="0"/>
      <w:cols w:space="720" w:equalWidth="0">
        <w:col w:w="90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A324820"/>
    <w:lvl w:ilvl="0" w:tplc="4D8C4CB8">
      <w:start w:val="1"/>
      <w:numFmt w:val="bullet"/>
      <w:lvlText w:val=""/>
      <w:lvlJc w:val="left"/>
    </w:lvl>
    <w:lvl w:ilvl="1" w:tplc="A96656D4">
      <w:numFmt w:val="decimal"/>
      <w:lvlText w:val=""/>
      <w:lvlJc w:val="left"/>
    </w:lvl>
    <w:lvl w:ilvl="2" w:tplc="54E8C786">
      <w:numFmt w:val="decimal"/>
      <w:lvlText w:val=""/>
      <w:lvlJc w:val="left"/>
    </w:lvl>
    <w:lvl w:ilvl="3" w:tplc="D72662BC">
      <w:numFmt w:val="decimal"/>
      <w:lvlText w:val=""/>
      <w:lvlJc w:val="left"/>
    </w:lvl>
    <w:lvl w:ilvl="4" w:tplc="4D4814E8">
      <w:numFmt w:val="decimal"/>
      <w:lvlText w:val=""/>
      <w:lvlJc w:val="left"/>
    </w:lvl>
    <w:lvl w:ilvl="5" w:tplc="526EC7F6">
      <w:numFmt w:val="decimal"/>
      <w:lvlText w:val=""/>
      <w:lvlJc w:val="left"/>
    </w:lvl>
    <w:lvl w:ilvl="6" w:tplc="BE789A2C">
      <w:numFmt w:val="decimal"/>
      <w:lvlText w:val=""/>
      <w:lvlJc w:val="left"/>
    </w:lvl>
    <w:lvl w:ilvl="7" w:tplc="28F6D1C0">
      <w:numFmt w:val="decimal"/>
      <w:lvlText w:val=""/>
      <w:lvlJc w:val="left"/>
    </w:lvl>
    <w:lvl w:ilvl="8" w:tplc="52C47D34">
      <w:numFmt w:val="decimal"/>
      <w:lvlText w:val=""/>
      <w:lvlJc w:val="left"/>
    </w:lvl>
  </w:abstractNum>
  <w:abstractNum w:abstractNumId="1">
    <w:nsid w:val="00001649"/>
    <w:multiLevelType w:val="hybridMultilevel"/>
    <w:tmpl w:val="2488E1DA"/>
    <w:lvl w:ilvl="0" w:tplc="2C646956">
      <w:start w:val="1"/>
      <w:numFmt w:val="bullet"/>
      <w:lvlText w:val=""/>
      <w:lvlJc w:val="left"/>
    </w:lvl>
    <w:lvl w:ilvl="1" w:tplc="A89AAF78">
      <w:numFmt w:val="decimal"/>
      <w:lvlText w:val=""/>
      <w:lvlJc w:val="left"/>
    </w:lvl>
    <w:lvl w:ilvl="2" w:tplc="07BE5902">
      <w:numFmt w:val="decimal"/>
      <w:lvlText w:val=""/>
      <w:lvlJc w:val="left"/>
    </w:lvl>
    <w:lvl w:ilvl="3" w:tplc="154C7D7E">
      <w:numFmt w:val="decimal"/>
      <w:lvlText w:val=""/>
      <w:lvlJc w:val="left"/>
    </w:lvl>
    <w:lvl w:ilvl="4" w:tplc="D598B678">
      <w:numFmt w:val="decimal"/>
      <w:lvlText w:val=""/>
      <w:lvlJc w:val="left"/>
    </w:lvl>
    <w:lvl w:ilvl="5" w:tplc="8DF68A64">
      <w:numFmt w:val="decimal"/>
      <w:lvlText w:val=""/>
      <w:lvlJc w:val="left"/>
    </w:lvl>
    <w:lvl w:ilvl="6" w:tplc="CA5A55B6">
      <w:numFmt w:val="decimal"/>
      <w:lvlText w:val=""/>
      <w:lvlJc w:val="left"/>
    </w:lvl>
    <w:lvl w:ilvl="7" w:tplc="BB843F40">
      <w:numFmt w:val="decimal"/>
      <w:lvlText w:val=""/>
      <w:lvlJc w:val="left"/>
    </w:lvl>
    <w:lvl w:ilvl="8" w:tplc="FD16CFF6">
      <w:numFmt w:val="decimal"/>
      <w:lvlText w:val=""/>
      <w:lvlJc w:val="left"/>
    </w:lvl>
  </w:abstractNum>
  <w:abstractNum w:abstractNumId="2">
    <w:nsid w:val="000026E9"/>
    <w:multiLevelType w:val="hybridMultilevel"/>
    <w:tmpl w:val="DB3C2B60"/>
    <w:lvl w:ilvl="0" w:tplc="66540780">
      <w:start w:val="1"/>
      <w:numFmt w:val="bullet"/>
      <w:lvlText w:val=""/>
      <w:lvlJc w:val="left"/>
    </w:lvl>
    <w:lvl w:ilvl="1" w:tplc="17B85CE2">
      <w:numFmt w:val="decimal"/>
      <w:lvlText w:val=""/>
      <w:lvlJc w:val="left"/>
    </w:lvl>
    <w:lvl w:ilvl="2" w:tplc="E7741208">
      <w:numFmt w:val="decimal"/>
      <w:lvlText w:val=""/>
      <w:lvlJc w:val="left"/>
    </w:lvl>
    <w:lvl w:ilvl="3" w:tplc="117041CC">
      <w:numFmt w:val="decimal"/>
      <w:lvlText w:val=""/>
      <w:lvlJc w:val="left"/>
    </w:lvl>
    <w:lvl w:ilvl="4" w:tplc="A7A4CA30">
      <w:numFmt w:val="decimal"/>
      <w:lvlText w:val=""/>
      <w:lvlJc w:val="left"/>
    </w:lvl>
    <w:lvl w:ilvl="5" w:tplc="0700C7BC">
      <w:numFmt w:val="decimal"/>
      <w:lvlText w:val=""/>
      <w:lvlJc w:val="left"/>
    </w:lvl>
    <w:lvl w:ilvl="6" w:tplc="FE989332">
      <w:numFmt w:val="decimal"/>
      <w:lvlText w:val=""/>
      <w:lvlJc w:val="left"/>
    </w:lvl>
    <w:lvl w:ilvl="7" w:tplc="7EBC8278">
      <w:numFmt w:val="decimal"/>
      <w:lvlText w:val=""/>
      <w:lvlJc w:val="left"/>
    </w:lvl>
    <w:lvl w:ilvl="8" w:tplc="A27C18A0">
      <w:numFmt w:val="decimal"/>
      <w:lvlText w:val=""/>
      <w:lvlJc w:val="left"/>
    </w:lvl>
  </w:abstractNum>
  <w:abstractNum w:abstractNumId="3">
    <w:nsid w:val="000041BB"/>
    <w:multiLevelType w:val="hybridMultilevel"/>
    <w:tmpl w:val="EB84ADDC"/>
    <w:lvl w:ilvl="0" w:tplc="447226C8">
      <w:start w:val="1"/>
      <w:numFmt w:val="bullet"/>
      <w:lvlText w:val=""/>
      <w:lvlJc w:val="left"/>
    </w:lvl>
    <w:lvl w:ilvl="1" w:tplc="32CAEC0C">
      <w:numFmt w:val="decimal"/>
      <w:lvlText w:val=""/>
      <w:lvlJc w:val="left"/>
    </w:lvl>
    <w:lvl w:ilvl="2" w:tplc="34BED730">
      <w:numFmt w:val="decimal"/>
      <w:lvlText w:val=""/>
      <w:lvlJc w:val="left"/>
    </w:lvl>
    <w:lvl w:ilvl="3" w:tplc="09C89638">
      <w:numFmt w:val="decimal"/>
      <w:lvlText w:val=""/>
      <w:lvlJc w:val="left"/>
    </w:lvl>
    <w:lvl w:ilvl="4" w:tplc="8C1A4F70">
      <w:numFmt w:val="decimal"/>
      <w:lvlText w:val=""/>
      <w:lvlJc w:val="left"/>
    </w:lvl>
    <w:lvl w:ilvl="5" w:tplc="082CDA50">
      <w:numFmt w:val="decimal"/>
      <w:lvlText w:val=""/>
      <w:lvlJc w:val="left"/>
    </w:lvl>
    <w:lvl w:ilvl="6" w:tplc="CC2ADEFC">
      <w:numFmt w:val="decimal"/>
      <w:lvlText w:val=""/>
      <w:lvlJc w:val="left"/>
    </w:lvl>
    <w:lvl w:ilvl="7" w:tplc="FEC20A4A">
      <w:numFmt w:val="decimal"/>
      <w:lvlText w:val=""/>
      <w:lvlJc w:val="left"/>
    </w:lvl>
    <w:lvl w:ilvl="8" w:tplc="23CEE21C">
      <w:numFmt w:val="decimal"/>
      <w:lvlText w:val=""/>
      <w:lvlJc w:val="left"/>
    </w:lvl>
  </w:abstractNum>
  <w:abstractNum w:abstractNumId="4">
    <w:nsid w:val="00005AF1"/>
    <w:multiLevelType w:val="hybridMultilevel"/>
    <w:tmpl w:val="D1BE2316"/>
    <w:lvl w:ilvl="0" w:tplc="6380A59C">
      <w:start w:val="1"/>
      <w:numFmt w:val="bullet"/>
      <w:lvlText w:val=""/>
      <w:lvlJc w:val="left"/>
    </w:lvl>
    <w:lvl w:ilvl="1" w:tplc="E74E568C">
      <w:numFmt w:val="decimal"/>
      <w:lvlText w:val=""/>
      <w:lvlJc w:val="left"/>
    </w:lvl>
    <w:lvl w:ilvl="2" w:tplc="B3D4497E">
      <w:numFmt w:val="decimal"/>
      <w:lvlText w:val=""/>
      <w:lvlJc w:val="left"/>
    </w:lvl>
    <w:lvl w:ilvl="3" w:tplc="DEBA3398">
      <w:numFmt w:val="decimal"/>
      <w:lvlText w:val=""/>
      <w:lvlJc w:val="left"/>
    </w:lvl>
    <w:lvl w:ilvl="4" w:tplc="BDE6AFFC">
      <w:numFmt w:val="decimal"/>
      <w:lvlText w:val=""/>
      <w:lvlJc w:val="left"/>
    </w:lvl>
    <w:lvl w:ilvl="5" w:tplc="DABAB6FA">
      <w:numFmt w:val="decimal"/>
      <w:lvlText w:val=""/>
      <w:lvlJc w:val="left"/>
    </w:lvl>
    <w:lvl w:ilvl="6" w:tplc="2BB89286">
      <w:numFmt w:val="decimal"/>
      <w:lvlText w:val=""/>
      <w:lvlJc w:val="left"/>
    </w:lvl>
    <w:lvl w:ilvl="7" w:tplc="A718D6C4">
      <w:numFmt w:val="decimal"/>
      <w:lvlText w:val=""/>
      <w:lvlJc w:val="left"/>
    </w:lvl>
    <w:lvl w:ilvl="8" w:tplc="D4962104">
      <w:numFmt w:val="decimal"/>
      <w:lvlText w:val=""/>
      <w:lvlJc w:val="left"/>
    </w:lvl>
  </w:abstractNum>
  <w:abstractNum w:abstractNumId="5">
    <w:nsid w:val="00005F90"/>
    <w:multiLevelType w:val="hybridMultilevel"/>
    <w:tmpl w:val="3670C00E"/>
    <w:lvl w:ilvl="0" w:tplc="91528B40">
      <w:start w:val="1"/>
      <w:numFmt w:val="bullet"/>
      <w:lvlText w:val=""/>
      <w:lvlJc w:val="left"/>
    </w:lvl>
    <w:lvl w:ilvl="1" w:tplc="A47A806C">
      <w:numFmt w:val="decimal"/>
      <w:lvlText w:val=""/>
      <w:lvlJc w:val="left"/>
    </w:lvl>
    <w:lvl w:ilvl="2" w:tplc="51968072">
      <w:numFmt w:val="decimal"/>
      <w:lvlText w:val=""/>
      <w:lvlJc w:val="left"/>
    </w:lvl>
    <w:lvl w:ilvl="3" w:tplc="2B42D144">
      <w:numFmt w:val="decimal"/>
      <w:lvlText w:val=""/>
      <w:lvlJc w:val="left"/>
    </w:lvl>
    <w:lvl w:ilvl="4" w:tplc="A038FAAC">
      <w:numFmt w:val="decimal"/>
      <w:lvlText w:val=""/>
      <w:lvlJc w:val="left"/>
    </w:lvl>
    <w:lvl w:ilvl="5" w:tplc="64C69238">
      <w:numFmt w:val="decimal"/>
      <w:lvlText w:val=""/>
      <w:lvlJc w:val="left"/>
    </w:lvl>
    <w:lvl w:ilvl="6" w:tplc="17EE504A">
      <w:numFmt w:val="decimal"/>
      <w:lvlText w:val=""/>
      <w:lvlJc w:val="left"/>
    </w:lvl>
    <w:lvl w:ilvl="7" w:tplc="B20AC9E4">
      <w:numFmt w:val="decimal"/>
      <w:lvlText w:val=""/>
      <w:lvlJc w:val="left"/>
    </w:lvl>
    <w:lvl w:ilvl="8" w:tplc="E77AD2D8">
      <w:numFmt w:val="decimal"/>
      <w:lvlText w:val=""/>
      <w:lvlJc w:val="left"/>
    </w:lvl>
  </w:abstractNum>
  <w:abstractNum w:abstractNumId="6">
    <w:nsid w:val="00006DF1"/>
    <w:multiLevelType w:val="hybridMultilevel"/>
    <w:tmpl w:val="AF642950"/>
    <w:lvl w:ilvl="0" w:tplc="519C3174">
      <w:start w:val="1"/>
      <w:numFmt w:val="bullet"/>
      <w:lvlText w:val=""/>
      <w:lvlJc w:val="left"/>
    </w:lvl>
    <w:lvl w:ilvl="1" w:tplc="92A0B2D6">
      <w:numFmt w:val="decimal"/>
      <w:lvlText w:val=""/>
      <w:lvlJc w:val="left"/>
    </w:lvl>
    <w:lvl w:ilvl="2" w:tplc="6C0A1DB6">
      <w:numFmt w:val="decimal"/>
      <w:lvlText w:val=""/>
      <w:lvlJc w:val="left"/>
    </w:lvl>
    <w:lvl w:ilvl="3" w:tplc="58226C6C">
      <w:numFmt w:val="decimal"/>
      <w:lvlText w:val=""/>
      <w:lvlJc w:val="left"/>
    </w:lvl>
    <w:lvl w:ilvl="4" w:tplc="02CC922E">
      <w:numFmt w:val="decimal"/>
      <w:lvlText w:val=""/>
      <w:lvlJc w:val="left"/>
    </w:lvl>
    <w:lvl w:ilvl="5" w:tplc="5B6E26B0">
      <w:numFmt w:val="decimal"/>
      <w:lvlText w:val=""/>
      <w:lvlJc w:val="left"/>
    </w:lvl>
    <w:lvl w:ilvl="6" w:tplc="AC0484D4">
      <w:numFmt w:val="decimal"/>
      <w:lvlText w:val=""/>
      <w:lvlJc w:val="left"/>
    </w:lvl>
    <w:lvl w:ilvl="7" w:tplc="30ACC23A">
      <w:numFmt w:val="decimal"/>
      <w:lvlText w:val=""/>
      <w:lvlJc w:val="left"/>
    </w:lvl>
    <w:lvl w:ilvl="8" w:tplc="E63C227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7142"/>
    <w:rsid w:val="00047345"/>
    <w:rsid w:val="0005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thima-397470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hima-397470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2020-06-10T13:32:00Z</dcterms:created>
  <dcterms:modified xsi:type="dcterms:W3CDTF">2020-06-10T13:32:00Z</dcterms:modified>
</cp:coreProperties>
</file>