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F5" w:rsidRDefault="009B2769">
      <w:pPr>
        <w:ind w:right="20"/>
        <w:jc w:val="center"/>
        <w:rPr>
          <w:sz w:val="20"/>
          <w:szCs w:val="20"/>
        </w:rPr>
      </w:pPr>
      <w:r>
        <w:rPr>
          <w:rFonts w:ascii="Arial" w:eastAsia="Arial" w:hAnsi="Arial" w:cs="Arial"/>
          <w:b/>
          <w:bCs/>
          <w:noProof/>
          <w:sz w:val="42"/>
          <w:szCs w:val="42"/>
        </w:rPr>
        <w:drawing>
          <wp:anchor distT="0" distB="0" distL="114300" distR="114300" simplePos="0" relativeHeight="251656192" behindDoc="1" locked="0" layoutInCell="0" allowOverlap="1">
            <wp:simplePos x="0" y="0"/>
            <wp:positionH relativeFrom="page">
              <wp:posOffset>5965190</wp:posOffset>
            </wp:positionH>
            <wp:positionV relativeFrom="page">
              <wp:posOffset>633730</wp:posOffset>
            </wp:positionV>
            <wp:extent cx="935990" cy="1173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935990" cy="1173480"/>
                    </a:xfrm>
                    <a:prstGeom prst="rect">
                      <a:avLst/>
                    </a:prstGeom>
                    <a:noFill/>
                  </pic:spPr>
                </pic:pic>
              </a:graphicData>
            </a:graphic>
          </wp:anchor>
        </w:drawing>
      </w:r>
      <w:r>
        <w:rPr>
          <w:rFonts w:ascii="Arial" w:eastAsia="Arial" w:hAnsi="Arial" w:cs="Arial"/>
          <w:b/>
          <w:bCs/>
          <w:sz w:val="42"/>
          <w:szCs w:val="42"/>
        </w:rPr>
        <w:t xml:space="preserve">Yoosuf </w:t>
      </w:r>
    </w:p>
    <w:p w:rsidR="005F19F5" w:rsidRDefault="005F19F5">
      <w:pPr>
        <w:spacing w:line="8" w:lineRule="exact"/>
        <w:rPr>
          <w:sz w:val="24"/>
          <w:szCs w:val="24"/>
        </w:rPr>
      </w:pPr>
    </w:p>
    <w:p w:rsidR="009B2769" w:rsidRDefault="009B2769" w:rsidP="009B2769">
      <w:pPr>
        <w:tabs>
          <w:tab w:val="left" w:pos="3860"/>
          <w:tab w:val="left" w:pos="5880"/>
        </w:tabs>
        <w:rPr>
          <w:rFonts w:ascii="Arial" w:eastAsia="Arial" w:hAnsi="Arial" w:cs="Arial"/>
          <w:b/>
          <w:bCs/>
          <w:sz w:val="21"/>
          <w:szCs w:val="21"/>
        </w:rPr>
      </w:pPr>
      <w:r>
        <w:rPr>
          <w:rFonts w:ascii="Arial" w:eastAsia="Arial" w:hAnsi="Arial" w:cs="Arial"/>
          <w:b/>
          <w:bCs/>
          <w:sz w:val="21"/>
          <w:szCs w:val="21"/>
        </w:rPr>
        <w:t>Abu Dhabi, UAE</w:t>
      </w:r>
      <w:r>
        <w:rPr>
          <w:rFonts w:ascii="Arial" w:eastAsia="Arial" w:hAnsi="Arial" w:cs="Arial"/>
          <w:b/>
          <w:bCs/>
          <w:sz w:val="21"/>
          <w:szCs w:val="21"/>
        </w:rPr>
        <w:tab/>
      </w:r>
    </w:p>
    <w:p w:rsidR="005F19F5" w:rsidRDefault="009B2769" w:rsidP="009B2769">
      <w:pPr>
        <w:tabs>
          <w:tab w:val="left" w:pos="3860"/>
          <w:tab w:val="left" w:pos="5880"/>
        </w:tabs>
        <w:rPr>
          <w:sz w:val="20"/>
          <w:szCs w:val="20"/>
        </w:rPr>
      </w:pPr>
      <w:hyperlink r:id="rId6" w:history="1">
        <w:r w:rsidRPr="009012C0">
          <w:rPr>
            <w:rStyle w:val="Hyperlink"/>
            <w:rFonts w:ascii="Arial" w:eastAsia="Arial" w:hAnsi="Arial" w:cs="Arial"/>
            <w:b/>
            <w:bCs/>
            <w:sz w:val="18"/>
            <w:szCs w:val="18"/>
          </w:rPr>
          <w:t>Yoosuf-397834@gulfjobseeker.com</w:t>
        </w:r>
      </w:hyperlink>
      <w:r>
        <w:rPr>
          <w:rFonts w:ascii="Arial" w:eastAsia="Arial" w:hAnsi="Arial" w:cs="Arial"/>
          <w:b/>
          <w:bCs/>
          <w:sz w:val="18"/>
          <w:szCs w:val="18"/>
        </w:rPr>
        <w:t xml:space="preserve"> </w:t>
      </w:r>
    </w:p>
    <w:p w:rsidR="005F19F5" w:rsidRDefault="009B2769">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-30480</wp:posOffset>
            </wp:positionH>
            <wp:positionV relativeFrom="paragraph">
              <wp:posOffset>638810</wp:posOffset>
            </wp:positionV>
            <wp:extent cx="6709410" cy="31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709410" cy="31750"/>
                    </a:xfrm>
                    <a:prstGeom prst="rect">
                      <a:avLst/>
                    </a:prstGeom>
                    <a:noFill/>
                  </pic:spPr>
                </pic:pic>
              </a:graphicData>
            </a:graphic>
          </wp:anchor>
        </w:drawing>
      </w:r>
    </w:p>
    <w:p w:rsidR="005F19F5" w:rsidRDefault="005F19F5">
      <w:pPr>
        <w:spacing w:line="200" w:lineRule="exact"/>
        <w:rPr>
          <w:sz w:val="24"/>
          <w:szCs w:val="24"/>
        </w:rPr>
      </w:pPr>
    </w:p>
    <w:p w:rsidR="005F19F5" w:rsidRDefault="005F19F5">
      <w:pPr>
        <w:spacing w:line="200" w:lineRule="exact"/>
        <w:rPr>
          <w:sz w:val="24"/>
          <w:szCs w:val="24"/>
        </w:rPr>
      </w:pPr>
    </w:p>
    <w:p w:rsidR="005F19F5" w:rsidRDefault="005F19F5">
      <w:pPr>
        <w:spacing w:line="200" w:lineRule="exact"/>
        <w:rPr>
          <w:sz w:val="24"/>
          <w:szCs w:val="24"/>
        </w:rPr>
      </w:pPr>
    </w:p>
    <w:p w:rsidR="005F19F5" w:rsidRDefault="005F19F5">
      <w:pPr>
        <w:spacing w:line="200" w:lineRule="exact"/>
        <w:rPr>
          <w:sz w:val="24"/>
          <w:szCs w:val="24"/>
        </w:rPr>
      </w:pPr>
    </w:p>
    <w:p w:rsidR="005F19F5" w:rsidRDefault="005F19F5">
      <w:pPr>
        <w:spacing w:line="200" w:lineRule="exact"/>
        <w:rPr>
          <w:sz w:val="24"/>
          <w:szCs w:val="24"/>
        </w:rPr>
      </w:pPr>
    </w:p>
    <w:p w:rsidR="005F19F5" w:rsidRDefault="005F19F5">
      <w:pPr>
        <w:spacing w:line="253" w:lineRule="exact"/>
        <w:rPr>
          <w:sz w:val="24"/>
          <w:szCs w:val="24"/>
        </w:rPr>
      </w:pPr>
    </w:p>
    <w:p w:rsidR="005F19F5" w:rsidRDefault="009B2769">
      <w:pPr>
        <w:spacing w:line="282" w:lineRule="auto"/>
        <w:ind w:right="20"/>
        <w:jc w:val="center"/>
        <w:rPr>
          <w:sz w:val="20"/>
          <w:szCs w:val="20"/>
        </w:rPr>
      </w:pPr>
      <w:r>
        <w:rPr>
          <w:rFonts w:ascii="Arial" w:eastAsia="Arial" w:hAnsi="Arial" w:cs="Arial"/>
          <w:b/>
          <w:bCs/>
          <w:sz w:val="34"/>
          <w:szCs w:val="34"/>
        </w:rPr>
        <w:t>Senior Engineer or Manager in Planning/Project Control/Cost Control/Quantity Surveying/Contract Administration/</w:t>
      </w:r>
    </w:p>
    <w:p w:rsidR="005F19F5" w:rsidRDefault="005F19F5">
      <w:pPr>
        <w:spacing w:line="55" w:lineRule="exact"/>
        <w:rPr>
          <w:sz w:val="24"/>
          <w:szCs w:val="24"/>
        </w:rPr>
      </w:pPr>
    </w:p>
    <w:p w:rsidR="005F19F5" w:rsidRDefault="009B2769">
      <w:pPr>
        <w:spacing w:line="295" w:lineRule="auto"/>
        <w:jc w:val="both"/>
        <w:rPr>
          <w:sz w:val="20"/>
          <w:szCs w:val="20"/>
        </w:rPr>
      </w:pPr>
      <w:r>
        <w:rPr>
          <w:rFonts w:ascii="Arial" w:eastAsia="Arial" w:hAnsi="Arial" w:cs="Arial"/>
          <w:b/>
          <w:bCs/>
          <w:sz w:val="18"/>
          <w:szCs w:val="18"/>
        </w:rPr>
        <w:t xml:space="preserve">A self-motivated, diligent, Senior-level Project Controls, </w:t>
      </w:r>
      <w:r>
        <w:rPr>
          <w:rFonts w:ascii="Arial" w:eastAsia="Arial" w:hAnsi="Arial" w:cs="Arial"/>
          <w:b/>
          <w:bCs/>
          <w:sz w:val="18"/>
          <w:szCs w:val="18"/>
        </w:rPr>
        <w:t>Chartered Quantity Surveying, Planning, and Cost Control Manager with 23+ years of experience in the construction industry spearheading initiatives to establish project control management systems, policies, and procedures reflective of best practices and r</w:t>
      </w:r>
      <w:r>
        <w:rPr>
          <w:rFonts w:ascii="Arial" w:eastAsia="Arial" w:hAnsi="Arial" w:cs="Arial"/>
          <w:b/>
          <w:bCs/>
          <w:sz w:val="18"/>
          <w:szCs w:val="18"/>
        </w:rPr>
        <w:t>egulatory compliance while ensuring responsible budget management/cost controls resulting in high-quality projects delivered to client specifications on-time and within budget. Astute, technically knowledgeable, collaborative leader proficient at analysing</w:t>
      </w:r>
      <w:r>
        <w:rPr>
          <w:rFonts w:ascii="Arial" w:eastAsia="Arial" w:hAnsi="Arial" w:cs="Arial"/>
          <w:b/>
          <w:bCs/>
          <w:sz w:val="18"/>
          <w:szCs w:val="18"/>
        </w:rPr>
        <w:t>/remediating risk, and solving problems. Excellent communication and interpersonal skills facilitate relationship building and positive interaction with all levels of management, stakeholders, vendors, clients, and employees.</w:t>
      </w:r>
    </w:p>
    <w:p w:rsidR="005F19F5" w:rsidRDefault="005F19F5">
      <w:pPr>
        <w:spacing w:line="87" w:lineRule="exact"/>
        <w:rPr>
          <w:sz w:val="24"/>
          <w:szCs w:val="24"/>
        </w:rPr>
      </w:pPr>
    </w:p>
    <w:tbl>
      <w:tblPr>
        <w:tblW w:w="0" w:type="auto"/>
        <w:tblInd w:w="100" w:type="dxa"/>
        <w:tblLayout w:type="fixed"/>
        <w:tblCellMar>
          <w:left w:w="0" w:type="dxa"/>
          <w:right w:w="0" w:type="dxa"/>
        </w:tblCellMar>
        <w:tblLook w:val="04A0"/>
      </w:tblPr>
      <w:tblGrid>
        <w:gridCol w:w="220"/>
        <w:gridCol w:w="3120"/>
        <w:gridCol w:w="420"/>
        <w:gridCol w:w="3480"/>
        <w:gridCol w:w="360"/>
        <w:gridCol w:w="2500"/>
      </w:tblGrid>
      <w:tr w:rsidR="005F19F5">
        <w:trPr>
          <w:trHeight w:val="241"/>
        </w:trPr>
        <w:tc>
          <w:tcPr>
            <w:tcW w:w="220" w:type="dxa"/>
            <w:vAlign w:val="bottom"/>
          </w:tcPr>
          <w:p w:rsidR="005F19F5" w:rsidRDefault="005F19F5">
            <w:pPr>
              <w:rPr>
                <w:sz w:val="21"/>
                <w:szCs w:val="21"/>
              </w:rPr>
            </w:pPr>
          </w:p>
        </w:tc>
        <w:tc>
          <w:tcPr>
            <w:tcW w:w="3120" w:type="dxa"/>
            <w:vAlign w:val="bottom"/>
          </w:tcPr>
          <w:p w:rsidR="005F19F5" w:rsidRDefault="005F19F5">
            <w:pPr>
              <w:rPr>
                <w:sz w:val="21"/>
                <w:szCs w:val="21"/>
              </w:rPr>
            </w:pPr>
          </w:p>
        </w:tc>
        <w:tc>
          <w:tcPr>
            <w:tcW w:w="3900" w:type="dxa"/>
            <w:gridSpan w:val="2"/>
            <w:vAlign w:val="bottom"/>
          </w:tcPr>
          <w:p w:rsidR="005F19F5" w:rsidRDefault="009B2769">
            <w:pPr>
              <w:ind w:left="200"/>
              <w:rPr>
                <w:sz w:val="20"/>
                <w:szCs w:val="20"/>
              </w:rPr>
            </w:pPr>
            <w:r>
              <w:rPr>
                <w:rFonts w:ascii="Arial" w:eastAsia="Arial" w:hAnsi="Arial" w:cs="Arial"/>
                <w:b/>
                <w:bCs/>
                <w:w w:val="99"/>
                <w:sz w:val="21"/>
                <w:szCs w:val="21"/>
                <w:u w:val="single"/>
              </w:rPr>
              <w:t>Areas of Expertise &amp; Techni</w:t>
            </w:r>
            <w:r>
              <w:rPr>
                <w:rFonts w:ascii="Arial" w:eastAsia="Arial" w:hAnsi="Arial" w:cs="Arial"/>
                <w:b/>
                <w:bCs/>
                <w:w w:val="99"/>
                <w:sz w:val="21"/>
                <w:szCs w:val="21"/>
                <w:u w:val="single"/>
              </w:rPr>
              <w:t>cal Skills</w:t>
            </w:r>
          </w:p>
        </w:tc>
        <w:tc>
          <w:tcPr>
            <w:tcW w:w="360" w:type="dxa"/>
            <w:vAlign w:val="bottom"/>
          </w:tcPr>
          <w:p w:rsidR="005F19F5" w:rsidRDefault="005F19F5">
            <w:pPr>
              <w:rPr>
                <w:sz w:val="21"/>
                <w:szCs w:val="21"/>
              </w:rPr>
            </w:pPr>
          </w:p>
        </w:tc>
        <w:tc>
          <w:tcPr>
            <w:tcW w:w="2500" w:type="dxa"/>
            <w:vAlign w:val="bottom"/>
          </w:tcPr>
          <w:p w:rsidR="005F19F5" w:rsidRDefault="005F19F5">
            <w:pPr>
              <w:rPr>
                <w:sz w:val="21"/>
                <w:szCs w:val="21"/>
              </w:rPr>
            </w:pPr>
          </w:p>
        </w:tc>
      </w:tr>
      <w:tr w:rsidR="005F19F5">
        <w:trPr>
          <w:trHeight w:val="370"/>
        </w:trPr>
        <w:tc>
          <w:tcPr>
            <w:tcW w:w="220" w:type="dxa"/>
            <w:vAlign w:val="bottom"/>
          </w:tcPr>
          <w:p w:rsidR="005F19F5" w:rsidRDefault="005F19F5">
            <w:pPr>
              <w:rPr>
                <w:sz w:val="24"/>
                <w:szCs w:val="24"/>
              </w:rPr>
            </w:pPr>
          </w:p>
        </w:tc>
        <w:tc>
          <w:tcPr>
            <w:tcW w:w="3120" w:type="dxa"/>
            <w:vAlign w:val="bottom"/>
          </w:tcPr>
          <w:p w:rsidR="005F19F5" w:rsidRDefault="009B2769">
            <w:pPr>
              <w:ind w:left="140"/>
              <w:rPr>
                <w:sz w:val="20"/>
                <w:szCs w:val="20"/>
              </w:rPr>
            </w:pPr>
            <w:r>
              <w:rPr>
                <w:rFonts w:ascii="Arial" w:eastAsia="Arial" w:hAnsi="Arial" w:cs="Arial"/>
                <w:b/>
                <w:bCs/>
                <w:w w:val="96"/>
                <w:sz w:val="21"/>
                <w:szCs w:val="21"/>
              </w:rPr>
              <w:t>Project Planning &amp; Scheduling</w:t>
            </w:r>
          </w:p>
        </w:tc>
        <w:tc>
          <w:tcPr>
            <w:tcW w:w="420" w:type="dxa"/>
            <w:vAlign w:val="bottom"/>
          </w:tcPr>
          <w:p w:rsidR="005F19F5" w:rsidRDefault="005F19F5">
            <w:pPr>
              <w:rPr>
                <w:sz w:val="24"/>
                <w:szCs w:val="24"/>
              </w:rPr>
            </w:pPr>
          </w:p>
        </w:tc>
        <w:tc>
          <w:tcPr>
            <w:tcW w:w="3480" w:type="dxa"/>
            <w:vAlign w:val="bottom"/>
          </w:tcPr>
          <w:p w:rsidR="005F19F5" w:rsidRDefault="009B2769">
            <w:pPr>
              <w:ind w:left="120"/>
              <w:rPr>
                <w:sz w:val="20"/>
                <w:szCs w:val="20"/>
              </w:rPr>
            </w:pPr>
            <w:r>
              <w:rPr>
                <w:rFonts w:ascii="Arial" w:eastAsia="Arial" w:hAnsi="Arial" w:cs="Arial"/>
                <w:b/>
                <w:bCs/>
                <w:w w:val="92"/>
                <w:sz w:val="21"/>
                <w:szCs w:val="21"/>
              </w:rPr>
              <w:t>Contract Negotiation/Administration</w:t>
            </w:r>
          </w:p>
        </w:tc>
        <w:tc>
          <w:tcPr>
            <w:tcW w:w="360" w:type="dxa"/>
            <w:vAlign w:val="bottom"/>
          </w:tcPr>
          <w:p w:rsidR="005F19F5" w:rsidRDefault="005F19F5">
            <w:pPr>
              <w:rPr>
                <w:sz w:val="24"/>
                <w:szCs w:val="24"/>
              </w:rPr>
            </w:pPr>
          </w:p>
        </w:tc>
        <w:tc>
          <w:tcPr>
            <w:tcW w:w="2500" w:type="dxa"/>
            <w:vAlign w:val="bottom"/>
          </w:tcPr>
          <w:p w:rsidR="005F19F5" w:rsidRDefault="009B2769">
            <w:pPr>
              <w:ind w:left="140"/>
              <w:rPr>
                <w:sz w:val="20"/>
                <w:szCs w:val="20"/>
              </w:rPr>
            </w:pPr>
            <w:r>
              <w:rPr>
                <w:rFonts w:ascii="Arial" w:eastAsia="Arial" w:hAnsi="Arial" w:cs="Arial"/>
                <w:b/>
                <w:bCs/>
                <w:w w:val="87"/>
                <w:sz w:val="21"/>
                <w:szCs w:val="21"/>
              </w:rPr>
              <w:t>Risk Analysis/Remediation</w:t>
            </w:r>
          </w:p>
        </w:tc>
      </w:tr>
      <w:tr w:rsidR="005F19F5">
        <w:trPr>
          <w:trHeight w:val="250"/>
        </w:trPr>
        <w:tc>
          <w:tcPr>
            <w:tcW w:w="220" w:type="dxa"/>
            <w:vAlign w:val="bottom"/>
          </w:tcPr>
          <w:p w:rsidR="005F19F5" w:rsidRDefault="005F19F5">
            <w:pPr>
              <w:rPr>
                <w:sz w:val="21"/>
                <w:szCs w:val="21"/>
              </w:rPr>
            </w:pPr>
          </w:p>
        </w:tc>
        <w:tc>
          <w:tcPr>
            <w:tcW w:w="3120" w:type="dxa"/>
            <w:vAlign w:val="bottom"/>
          </w:tcPr>
          <w:p w:rsidR="005F19F5" w:rsidRDefault="009B2769">
            <w:pPr>
              <w:ind w:left="140"/>
              <w:rPr>
                <w:sz w:val="20"/>
                <w:szCs w:val="20"/>
              </w:rPr>
            </w:pPr>
            <w:r>
              <w:rPr>
                <w:rFonts w:ascii="Arial" w:eastAsia="Arial" w:hAnsi="Arial" w:cs="Arial"/>
                <w:b/>
                <w:bCs/>
                <w:w w:val="94"/>
                <w:sz w:val="21"/>
                <w:szCs w:val="21"/>
              </w:rPr>
              <w:t>Cost Control/Cost Management</w:t>
            </w:r>
          </w:p>
        </w:tc>
        <w:tc>
          <w:tcPr>
            <w:tcW w:w="3900" w:type="dxa"/>
            <w:gridSpan w:val="2"/>
            <w:vAlign w:val="bottom"/>
          </w:tcPr>
          <w:p w:rsidR="005F19F5" w:rsidRDefault="009B2769">
            <w:pPr>
              <w:ind w:left="200"/>
              <w:rPr>
                <w:sz w:val="20"/>
                <w:szCs w:val="20"/>
              </w:rPr>
            </w:pPr>
            <w:r>
              <w:rPr>
                <w:rFonts w:ascii="Arial" w:eastAsia="Arial" w:hAnsi="Arial" w:cs="Arial"/>
                <w:b/>
                <w:bCs/>
                <w:sz w:val="21"/>
                <w:szCs w:val="21"/>
              </w:rPr>
              <w:t>Full Life-Cycle Project Management</w:t>
            </w:r>
          </w:p>
        </w:tc>
        <w:tc>
          <w:tcPr>
            <w:tcW w:w="360" w:type="dxa"/>
            <w:vAlign w:val="bottom"/>
          </w:tcPr>
          <w:p w:rsidR="005F19F5" w:rsidRDefault="005F19F5">
            <w:pPr>
              <w:rPr>
                <w:sz w:val="21"/>
                <w:szCs w:val="21"/>
              </w:rPr>
            </w:pPr>
          </w:p>
        </w:tc>
        <w:tc>
          <w:tcPr>
            <w:tcW w:w="2500" w:type="dxa"/>
            <w:vAlign w:val="bottom"/>
          </w:tcPr>
          <w:p w:rsidR="005F19F5" w:rsidRDefault="009B2769">
            <w:pPr>
              <w:ind w:left="140"/>
              <w:rPr>
                <w:sz w:val="20"/>
                <w:szCs w:val="20"/>
              </w:rPr>
            </w:pPr>
            <w:r>
              <w:rPr>
                <w:rFonts w:ascii="Arial" w:eastAsia="Arial" w:hAnsi="Arial" w:cs="Arial"/>
                <w:b/>
                <w:bCs/>
                <w:sz w:val="21"/>
                <w:szCs w:val="21"/>
              </w:rPr>
              <w:t>Delay Analysis/EOT</w:t>
            </w:r>
          </w:p>
        </w:tc>
      </w:tr>
      <w:tr w:rsidR="005F19F5">
        <w:trPr>
          <w:trHeight w:val="250"/>
        </w:trPr>
        <w:tc>
          <w:tcPr>
            <w:tcW w:w="220" w:type="dxa"/>
            <w:vAlign w:val="bottom"/>
          </w:tcPr>
          <w:p w:rsidR="005F19F5" w:rsidRDefault="005F19F5">
            <w:pPr>
              <w:rPr>
                <w:sz w:val="21"/>
                <w:szCs w:val="21"/>
              </w:rPr>
            </w:pPr>
          </w:p>
        </w:tc>
        <w:tc>
          <w:tcPr>
            <w:tcW w:w="3120" w:type="dxa"/>
            <w:vAlign w:val="bottom"/>
          </w:tcPr>
          <w:p w:rsidR="005F19F5" w:rsidRDefault="009B2769">
            <w:pPr>
              <w:ind w:left="140"/>
              <w:rPr>
                <w:sz w:val="20"/>
                <w:szCs w:val="20"/>
              </w:rPr>
            </w:pPr>
            <w:r>
              <w:rPr>
                <w:rFonts w:ascii="Arial" w:eastAsia="Arial" w:hAnsi="Arial" w:cs="Arial"/>
                <w:b/>
                <w:bCs/>
                <w:sz w:val="21"/>
                <w:szCs w:val="21"/>
              </w:rPr>
              <w:t>Quantity Surveying/Budget</w:t>
            </w:r>
          </w:p>
        </w:tc>
        <w:tc>
          <w:tcPr>
            <w:tcW w:w="420" w:type="dxa"/>
            <w:vAlign w:val="bottom"/>
          </w:tcPr>
          <w:p w:rsidR="005F19F5" w:rsidRDefault="005F19F5">
            <w:pPr>
              <w:rPr>
                <w:sz w:val="21"/>
                <w:szCs w:val="21"/>
              </w:rPr>
            </w:pPr>
          </w:p>
        </w:tc>
        <w:tc>
          <w:tcPr>
            <w:tcW w:w="3480" w:type="dxa"/>
            <w:vAlign w:val="bottom"/>
          </w:tcPr>
          <w:p w:rsidR="005F19F5" w:rsidRDefault="009B2769">
            <w:pPr>
              <w:ind w:left="120"/>
              <w:rPr>
                <w:sz w:val="20"/>
                <w:szCs w:val="20"/>
              </w:rPr>
            </w:pPr>
            <w:r>
              <w:rPr>
                <w:rFonts w:ascii="Arial" w:eastAsia="Arial" w:hAnsi="Arial" w:cs="Arial"/>
                <w:b/>
                <w:bCs/>
                <w:sz w:val="21"/>
                <w:szCs w:val="21"/>
              </w:rPr>
              <w:t>Procurement/Resource Planning</w:t>
            </w:r>
          </w:p>
        </w:tc>
        <w:tc>
          <w:tcPr>
            <w:tcW w:w="360" w:type="dxa"/>
            <w:vAlign w:val="bottom"/>
          </w:tcPr>
          <w:p w:rsidR="005F19F5" w:rsidRDefault="005F19F5">
            <w:pPr>
              <w:rPr>
                <w:sz w:val="21"/>
                <w:szCs w:val="21"/>
              </w:rPr>
            </w:pPr>
          </w:p>
        </w:tc>
        <w:tc>
          <w:tcPr>
            <w:tcW w:w="2500" w:type="dxa"/>
            <w:vAlign w:val="bottom"/>
          </w:tcPr>
          <w:p w:rsidR="005F19F5" w:rsidRDefault="009B2769">
            <w:pPr>
              <w:ind w:left="140"/>
              <w:rPr>
                <w:sz w:val="20"/>
                <w:szCs w:val="20"/>
              </w:rPr>
            </w:pPr>
            <w:r>
              <w:rPr>
                <w:rFonts w:ascii="Arial" w:eastAsia="Arial" w:hAnsi="Arial" w:cs="Arial"/>
                <w:b/>
                <w:bCs/>
                <w:sz w:val="21"/>
                <w:szCs w:val="21"/>
              </w:rPr>
              <w:t>Change Management</w:t>
            </w:r>
          </w:p>
        </w:tc>
      </w:tr>
      <w:tr w:rsidR="005F19F5">
        <w:trPr>
          <w:trHeight w:val="250"/>
        </w:trPr>
        <w:tc>
          <w:tcPr>
            <w:tcW w:w="220" w:type="dxa"/>
            <w:vAlign w:val="bottom"/>
          </w:tcPr>
          <w:p w:rsidR="005F19F5" w:rsidRDefault="005F19F5">
            <w:pPr>
              <w:rPr>
                <w:sz w:val="21"/>
                <w:szCs w:val="21"/>
              </w:rPr>
            </w:pPr>
          </w:p>
        </w:tc>
        <w:tc>
          <w:tcPr>
            <w:tcW w:w="3120" w:type="dxa"/>
            <w:vAlign w:val="bottom"/>
          </w:tcPr>
          <w:p w:rsidR="005F19F5" w:rsidRDefault="009B2769">
            <w:pPr>
              <w:ind w:left="140"/>
              <w:rPr>
                <w:sz w:val="20"/>
                <w:szCs w:val="20"/>
              </w:rPr>
            </w:pPr>
            <w:r>
              <w:rPr>
                <w:rFonts w:ascii="Arial" w:eastAsia="Arial" w:hAnsi="Arial" w:cs="Arial"/>
                <w:b/>
                <w:bCs/>
                <w:sz w:val="21"/>
                <w:szCs w:val="21"/>
              </w:rPr>
              <w:t>Planning</w:t>
            </w:r>
          </w:p>
        </w:tc>
        <w:tc>
          <w:tcPr>
            <w:tcW w:w="420" w:type="dxa"/>
            <w:vAlign w:val="bottom"/>
          </w:tcPr>
          <w:p w:rsidR="005F19F5" w:rsidRDefault="005F19F5">
            <w:pPr>
              <w:rPr>
                <w:sz w:val="21"/>
                <w:szCs w:val="21"/>
              </w:rPr>
            </w:pPr>
          </w:p>
        </w:tc>
        <w:tc>
          <w:tcPr>
            <w:tcW w:w="3480" w:type="dxa"/>
            <w:vAlign w:val="bottom"/>
          </w:tcPr>
          <w:p w:rsidR="005F19F5" w:rsidRDefault="009B2769">
            <w:pPr>
              <w:ind w:left="120"/>
              <w:rPr>
                <w:sz w:val="20"/>
                <w:szCs w:val="20"/>
              </w:rPr>
            </w:pPr>
            <w:r>
              <w:rPr>
                <w:rFonts w:ascii="Arial" w:eastAsia="Arial" w:hAnsi="Arial" w:cs="Arial"/>
                <w:b/>
                <w:bCs/>
                <w:w w:val="91"/>
                <w:sz w:val="21"/>
                <w:szCs w:val="21"/>
              </w:rPr>
              <w:t>Subcontractor/Vendor Relationships</w:t>
            </w:r>
          </w:p>
        </w:tc>
        <w:tc>
          <w:tcPr>
            <w:tcW w:w="360" w:type="dxa"/>
            <w:vAlign w:val="bottom"/>
          </w:tcPr>
          <w:p w:rsidR="005F19F5" w:rsidRDefault="005F19F5">
            <w:pPr>
              <w:rPr>
                <w:sz w:val="21"/>
                <w:szCs w:val="21"/>
              </w:rPr>
            </w:pPr>
          </w:p>
        </w:tc>
        <w:tc>
          <w:tcPr>
            <w:tcW w:w="2500" w:type="dxa"/>
            <w:vAlign w:val="bottom"/>
          </w:tcPr>
          <w:p w:rsidR="005F19F5" w:rsidRDefault="009B2769">
            <w:pPr>
              <w:ind w:left="140"/>
              <w:rPr>
                <w:sz w:val="20"/>
                <w:szCs w:val="20"/>
              </w:rPr>
            </w:pPr>
            <w:r>
              <w:rPr>
                <w:rFonts w:ascii="Arial" w:eastAsia="Arial" w:hAnsi="Arial" w:cs="Arial"/>
                <w:b/>
                <w:bCs/>
                <w:sz w:val="21"/>
                <w:szCs w:val="21"/>
              </w:rPr>
              <w:t>KPI Setting/Monitoring</w:t>
            </w:r>
          </w:p>
        </w:tc>
      </w:tr>
      <w:tr w:rsidR="005F19F5">
        <w:trPr>
          <w:trHeight w:val="250"/>
        </w:trPr>
        <w:tc>
          <w:tcPr>
            <w:tcW w:w="220" w:type="dxa"/>
            <w:vAlign w:val="bottom"/>
          </w:tcPr>
          <w:p w:rsidR="005F19F5" w:rsidRDefault="005F19F5">
            <w:pPr>
              <w:rPr>
                <w:sz w:val="21"/>
                <w:szCs w:val="21"/>
              </w:rPr>
            </w:pPr>
          </w:p>
        </w:tc>
        <w:tc>
          <w:tcPr>
            <w:tcW w:w="3120" w:type="dxa"/>
            <w:vAlign w:val="bottom"/>
          </w:tcPr>
          <w:p w:rsidR="005F19F5" w:rsidRDefault="009B2769">
            <w:pPr>
              <w:ind w:left="140"/>
              <w:rPr>
                <w:sz w:val="20"/>
                <w:szCs w:val="20"/>
              </w:rPr>
            </w:pPr>
            <w:r>
              <w:rPr>
                <w:rFonts w:ascii="Arial" w:eastAsia="Arial" w:hAnsi="Arial" w:cs="Arial"/>
                <w:b/>
                <w:bCs/>
                <w:sz w:val="21"/>
                <w:szCs w:val="21"/>
              </w:rPr>
              <w:t>Tendering/Estimates</w:t>
            </w:r>
          </w:p>
        </w:tc>
        <w:tc>
          <w:tcPr>
            <w:tcW w:w="420" w:type="dxa"/>
            <w:vAlign w:val="bottom"/>
          </w:tcPr>
          <w:p w:rsidR="005F19F5" w:rsidRDefault="005F19F5">
            <w:pPr>
              <w:rPr>
                <w:sz w:val="21"/>
                <w:szCs w:val="21"/>
              </w:rPr>
            </w:pPr>
          </w:p>
        </w:tc>
        <w:tc>
          <w:tcPr>
            <w:tcW w:w="3480" w:type="dxa"/>
            <w:vAlign w:val="bottom"/>
          </w:tcPr>
          <w:p w:rsidR="005F19F5" w:rsidRDefault="009B2769">
            <w:pPr>
              <w:ind w:left="120"/>
              <w:rPr>
                <w:sz w:val="20"/>
                <w:szCs w:val="20"/>
              </w:rPr>
            </w:pPr>
            <w:r>
              <w:rPr>
                <w:rFonts w:ascii="Arial" w:eastAsia="Arial" w:hAnsi="Arial" w:cs="Arial"/>
                <w:b/>
                <w:bCs/>
                <w:sz w:val="21"/>
                <w:szCs w:val="21"/>
              </w:rPr>
              <w:t>FIDIC Form/Contract Conditions</w:t>
            </w:r>
          </w:p>
        </w:tc>
        <w:tc>
          <w:tcPr>
            <w:tcW w:w="360" w:type="dxa"/>
            <w:vAlign w:val="bottom"/>
          </w:tcPr>
          <w:p w:rsidR="005F19F5" w:rsidRDefault="005F19F5">
            <w:pPr>
              <w:rPr>
                <w:sz w:val="21"/>
                <w:szCs w:val="21"/>
              </w:rPr>
            </w:pPr>
          </w:p>
        </w:tc>
        <w:tc>
          <w:tcPr>
            <w:tcW w:w="2500" w:type="dxa"/>
            <w:vAlign w:val="bottom"/>
          </w:tcPr>
          <w:p w:rsidR="005F19F5" w:rsidRDefault="009B2769">
            <w:pPr>
              <w:ind w:left="140"/>
              <w:rPr>
                <w:sz w:val="20"/>
                <w:szCs w:val="20"/>
              </w:rPr>
            </w:pPr>
            <w:r>
              <w:rPr>
                <w:rFonts w:ascii="Arial" w:eastAsia="Arial" w:hAnsi="Arial" w:cs="Arial"/>
                <w:b/>
                <w:bCs/>
                <w:w w:val="92"/>
                <w:sz w:val="21"/>
                <w:szCs w:val="21"/>
              </w:rPr>
              <w:t>Method of Measurements</w:t>
            </w:r>
          </w:p>
        </w:tc>
      </w:tr>
    </w:tbl>
    <w:p w:rsidR="005F19F5" w:rsidRDefault="005F19F5">
      <w:pPr>
        <w:spacing w:line="11" w:lineRule="exact"/>
        <w:rPr>
          <w:sz w:val="24"/>
          <w:szCs w:val="24"/>
        </w:rPr>
      </w:pPr>
    </w:p>
    <w:p w:rsidR="005F19F5" w:rsidRDefault="009B2769">
      <w:pPr>
        <w:ind w:left="100"/>
        <w:rPr>
          <w:sz w:val="24"/>
          <w:szCs w:val="24"/>
        </w:rPr>
      </w:pPr>
      <w:r>
        <w:rPr>
          <w:rFonts w:ascii="Arial" w:eastAsia="Arial" w:hAnsi="Arial" w:cs="Arial"/>
          <w:b/>
          <w:bCs/>
          <w:sz w:val="21"/>
          <w:szCs w:val="21"/>
        </w:rPr>
        <w:t>Cash Flow/Value Engineering</w:t>
      </w:r>
    </w:p>
    <w:p w:rsidR="005F19F5" w:rsidRDefault="005F19F5">
      <w:pPr>
        <w:spacing w:line="248" w:lineRule="exact"/>
        <w:rPr>
          <w:sz w:val="24"/>
          <w:szCs w:val="24"/>
        </w:rPr>
      </w:pPr>
    </w:p>
    <w:p w:rsidR="005F19F5" w:rsidRDefault="009B2769">
      <w:pPr>
        <w:ind w:right="20"/>
        <w:jc w:val="center"/>
        <w:rPr>
          <w:sz w:val="20"/>
          <w:szCs w:val="20"/>
        </w:rPr>
      </w:pPr>
      <w:r>
        <w:rPr>
          <w:rFonts w:ascii="Arial" w:eastAsia="Arial" w:hAnsi="Arial" w:cs="Arial"/>
          <w:b/>
          <w:bCs/>
          <w:sz w:val="21"/>
          <w:szCs w:val="21"/>
          <w:u w:val="single"/>
        </w:rPr>
        <w:t>Professional Experience</w:t>
      </w:r>
    </w:p>
    <w:p w:rsidR="005F19F5" w:rsidRDefault="005F19F5">
      <w:pPr>
        <w:spacing w:line="132" w:lineRule="exact"/>
        <w:rPr>
          <w:sz w:val="24"/>
          <w:szCs w:val="24"/>
        </w:rPr>
      </w:pPr>
    </w:p>
    <w:p w:rsidR="005F19F5" w:rsidRDefault="009B2769">
      <w:pPr>
        <w:spacing w:line="303" w:lineRule="auto"/>
        <w:jc w:val="both"/>
        <w:rPr>
          <w:sz w:val="20"/>
          <w:szCs w:val="20"/>
        </w:rPr>
      </w:pPr>
      <w:r>
        <w:rPr>
          <w:rFonts w:ascii="Arial" w:eastAsia="Arial" w:hAnsi="Arial" w:cs="Arial"/>
          <w:b/>
          <w:bCs/>
          <w:sz w:val="21"/>
          <w:szCs w:val="21"/>
        </w:rPr>
        <w:t xml:space="preserve">ENGINEERING &amp; GENERAL </w:t>
      </w:r>
      <w:r>
        <w:rPr>
          <w:rFonts w:ascii="Arial" w:eastAsia="Arial" w:hAnsi="Arial" w:cs="Arial"/>
          <w:b/>
          <w:bCs/>
          <w:sz w:val="21"/>
          <w:szCs w:val="21"/>
        </w:rPr>
        <w:t xml:space="preserve">CONTRACTING COMPANY in </w:t>
      </w:r>
      <w:r>
        <w:rPr>
          <w:rFonts w:ascii="Arial" w:eastAsia="Arial" w:hAnsi="Arial" w:cs="Arial"/>
          <w:b/>
          <w:bCs/>
          <w:sz w:val="21"/>
          <w:szCs w:val="21"/>
        </w:rPr>
        <w:t>Abu Dhabi, UAE 06/2007 - Present Planning &amp; Cost Control Manager (Head Office Based) (08/2011 – Present)</w:t>
      </w:r>
    </w:p>
    <w:p w:rsidR="005F19F5" w:rsidRDefault="005F19F5">
      <w:pPr>
        <w:spacing w:line="9" w:lineRule="exact"/>
        <w:rPr>
          <w:sz w:val="24"/>
          <w:szCs w:val="24"/>
        </w:rPr>
      </w:pPr>
    </w:p>
    <w:p w:rsidR="005F19F5" w:rsidRDefault="009B2769">
      <w:pPr>
        <w:spacing w:line="293" w:lineRule="auto"/>
        <w:jc w:val="both"/>
        <w:rPr>
          <w:sz w:val="20"/>
          <w:szCs w:val="20"/>
        </w:rPr>
      </w:pPr>
      <w:r>
        <w:rPr>
          <w:rFonts w:ascii="Arial" w:eastAsia="Arial" w:hAnsi="Arial" w:cs="Arial"/>
          <w:b/>
          <w:bCs/>
          <w:sz w:val="18"/>
          <w:szCs w:val="18"/>
        </w:rPr>
        <w:t>Direct a team of 10 comprised of Planning Engineers, Quantity Surveyors, and Cost Control Engineers. Collaborate/communicate with</w:t>
      </w:r>
      <w:r>
        <w:rPr>
          <w:rFonts w:ascii="Arial" w:eastAsia="Arial" w:hAnsi="Arial" w:cs="Arial"/>
          <w:b/>
          <w:bCs/>
          <w:sz w:val="18"/>
          <w:szCs w:val="18"/>
        </w:rPr>
        <w:t xml:space="preserve"> Director, Senior Management, Project Managers, Engineers, Client, and other stakeholders to author, compile, and submit all project documentation inclusive of pre-tender technical submittals, and project proposals. Identify/organize resources, materials, </w:t>
      </w:r>
      <w:r>
        <w:rPr>
          <w:rFonts w:ascii="Arial" w:eastAsia="Arial" w:hAnsi="Arial" w:cs="Arial"/>
          <w:b/>
          <w:bCs/>
          <w:sz w:val="18"/>
          <w:szCs w:val="18"/>
        </w:rPr>
        <w:t xml:space="preserve">equipment and recruit personnel, contractors, and subcontractors in conjunction with Director. Oversee all post-tender activities inclusive of master schedules and master/project budgets, value engineering, change orders, monthly valuation, reporting, and </w:t>
      </w:r>
      <w:r>
        <w:rPr>
          <w:rFonts w:ascii="Arial" w:eastAsia="Arial" w:hAnsi="Arial" w:cs="Arial"/>
          <w:b/>
          <w:bCs/>
          <w:sz w:val="18"/>
          <w:szCs w:val="18"/>
        </w:rPr>
        <w:t>subcontractor payment certificates to facilitate on-time approvals and timely milestone achievement. Interface with Procurement department regarding subcontractor proposals/agreements, vendor proposals and other expenses to ensure expenditures are complian</w:t>
      </w:r>
      <w:r>
        <w:rPr>
          <w:rFonts w:ascii="Arial" w:eastAsia="Arial" w:hAnsi="Arial" w:cs="Arial"/>
          <w:b/>
          <w:bCs/>
          <w:sz w:val="18"/>
          <w:szCs w:val="18"/>
        </w:rPr>
        <w:t>t with budget parameters. Additionally, established project control management system reflective of best practices, consistently monitor ERP System, establish KPI’s, evaluate KPI attainment, and analyse/remediate risk.</w:t>
      </w:r>
    </w:p>
    <w:p w:rsidR="005F19F5" w:rsidRDefault="005F19F5">
      <w:pPr>
        <w:spacing w:line="30" w:lineRule="exact"/>
        <w:rPr>
          <w:sz w:val="24"/>
          <w:szCs w:val="24"/>
        </w:rPr>
      </w:pPr>
    </w:p>
    <w:p w:rsidR="005F19F5" w:rsidRDefault="009B2769">
      <w:pPr>
        <w:rPr>
          <w:sz w:val="20"/>
          <w:szCs w:val="20"/>
        </w:rPr>
      </w:pPr>
      <w:r>
        <w:rPr>
          <w:rFonts w:ascii="Arial" w:eastAsia="Arial" w:hAnsi="Arial" w:cs="Arial"/>
          <w:b/>
          <w:bCs/>
          <w:sz w:val="21"/>
          <w:szCs w:val="21"/>
        </w:rPr>
        <w:t>Key Projects:</w:t>
      </w:r>
    </w:p>
    <w:p w:rsidR="005F19F5" w:rsidRDefault="005F19F5">
      <w:pPr>
        <w:spacing w:line="128" w:lineRule="exact"/>
        <w:rPr>
          <w:sz w:val="24"/>
          <w:szCs w:val="24"/>
        </w:rPr>
      </w:pPr>
    </w:p>
    <w:p w:rsidR="005F19F5" w:rsidRDefault="009B2769">
      <w:pPr>
        <w:rPr>
          <w:sz w:val="20"/>
          <w:szCs w:val="20"/>
        </w:rPr>
      </w:pPr>
      <w:r>
        <w:rPr>
          <w:rFonts w:ascii="Arial" w:eastAsia="Arial" w:hAnsi="Arial" w:cs="Arial"/>
          <w:b/>
          <w:bCs/>
          <w:sz w:val="21"/>
          <w:szCs w:val="21"/>
        </w:rPr>
        <w:t>Hotel Staff Accommoda</w:t>
      </w:r>
      <w:r>
        <w:rPr>
          <w:rFonts w:ascii="Arial" w:eastAsia="Arial" w:hAnsi="Arial" w:cs="Arial"/>
          <w:b/>
          <w:bCs/>
          <w:sz w:val="21"/>
          <w:szCs w:val="21"/>
        </w:rPr>
        <w:t>tion, Al Warsan, Dubai</w:t>
      </w:r>
    </w:p>
    <w:p w:rsidR="005F19F5" w:rsidRDefault="005F19F5">
      <w:pPr>
        <w:spacing w:line="12" w:lineRule="exact"/>
        <w:rPr>
          <w:sz w:val="24"/>
          <w:szCs w:val="24"/>
        </w:rPr>
      </w:pPr>
    </w:p>
    <w:p w:rsidR="005F19F5" w:rsidRDefault="009B2769">
      <w:pPr>
        <w:spacing w:line="275" w:lineRule="auto"/>
        <w:ind w:right="1000"/>
        <w:jc w:val="both"/>
        <w:rPr>
          <w:sz w:val="20"/>
          <w:szCs w:val="20"/>
        </w:rPr>
      </w:pPr>
      <w:r>
        <w:rPr>
          <w:rFonts w:ascii="Arial" w:eastAsia="Arial" w:hAnsi="Arial" w:cs="Arial"/>
          <w:b/>
          <w:bCs/>
          <w:sz w:val="20"/>
          <w:szCs w:val="20"/>
        </w:rPr>
        <w:t>Fast track construction scheme included twenty-three buildings (G+5TP+RF), services building, and related infrastructure. Previous contractor left project, delaying original designated completion date by six months. Budget(MEP): AED</w:t>
      </w:r>
      <w:r>
        <w:rPr>
          <w:rFonts w:ascii="Arial" w:eastAsia="Arial" w:hAnsi="Arial" w:cs="Arial"/>
          <w:b/>
          <w:bCs/>
          <w:sz w:val="20"/>
          <w:szCs w:val="20"/>
        </w:rPr>
        <w:t xml:space="preserve"> 115M Team Size: 3 (1 Planner and 2QS)</w:t>
      </w:r>
    </w:p>
    <w:p w:rsidR="005F19F5" w:rsidRDefault="005F19F5">
      <w:pPr>
        <w:spacing w:line="36" w:lineRule="exact"/>
        <w:rPr>
          <w:sz w:val="24"/>
          <w:szCs w:val="24"/>
        </w:rPr>
      </w:pPr>
    </w:p>
    <w:p w:rsidR="005F19F5" w:rsidRDefault="009B2769">
      <w:pPr>
        <w:ind w:left="180"/>
        <w:rPr>
          <w:sz w:val="24"/>
          <w:szCs w:val="24"/>
        </w:rPr>
      </w:pPr>
      <w:r>
        <w:rPr>
          <w:rFonts w:ascii="Arial" w:eastAsia="Arial" w:hAnsi="Arial" w:cs="Arial"/>
          <w:b/>
          <w:bCs/>
          <w:sz w:val="21"/>
          <w:szCs w:val="21"/>
        </w:rPr>
        <w:t>Expedited project upon takeover by managing change including</w:t>
      </w:r>
    </w:p>
    <w:p w:rsidR="005F19F5" w:rsidRDefault="005F19F5">
      <w:pPr>
        <w:spacing w:line="68" w:lineRule="exact"/>
        <w:rPr>
          <w:sz w:val="24"/>
          <w:szCs w:val="24"/>
        </w:rPr>
      </w:pPr>
    </w:p>
    <w:p w:rsidR="005F19F5" w:rsidRDefault="009B2769">
      <w:pPr>
        <w:numPr>
          <w:ilvl w:val="0"/>
          <w:numId w:val="3"/>
        </w:numPr>
        <w:tabs>
          <w:tab w:val="left" w:pos="1080"/>
        </w:tabs>
        <w:ind w:left="1080" w:hanging="360"/>
        <w:rPr>
          <w:rFonts w:ascii="Arial" w:eastAsia="Arial" w:hAnsi="Arial" w:cs="Arial"/>
          <w:b/>
          <w:bCs/>
          <w:sz w:val="21"/>
          <w:szCs w:val="21"/>
        </w:rPr>
      </w:pPr>
      <w:r>
        <w:rPr>
          <w:rFonts w:ascii="Arial" w:eastAsia="Arial" w:hAnsi="Arial" w:cs="Arial"/>
          <w:b/>
          <w:bCs/>
          <w:sz w:val="21"/>
          <w:szCs w:val="21"/>
        </w:rPr>
        <w:t>Introduction of parallel work among engineering, procurement, and construction teams.</w:t>
      </w:r>
    </w:p>
    <w:p w:rsidR="005F19F5" w:rsidRDefault="005F19F5">
      <w:pPr>
        <w:spacing w:line="68" w:lineRule="exact"/>
        <w:rPr>
          <w:rFonts w:ascii="Arial" w:eastAsia="Arial" w:hAnsi="Arial" w:cs="Arial"/>
          <w:b/>
          <w:bCs/>
          <w:sz w:val="21"/>
          <w:szCs w:val="21"/>
        </w:rPr>
      </w:pPr>
    </w:p>
    <w:p w:rsidR="005F19F5" w:rsidRDefault="009B2769">
      <w:pPr>
        <w:numPr>
          <w:ilvl w:val="0"/>
          <w:numId w:val="3"/>
        </w:numPr>
        <w:tabs>
          <w:tab w:val="left" w:pos="1080"/>
        </w:tabs>
        <w:ind w:left="1080" w:hanging="360"/>
        <w:rPr>
          <w:rFonts w:ascii="Arial" w:eastAsia="Arial" w:hAnsi="Arial" w:cs="Arial"/>
          <w:b/>
          <w:bCs/>
          <w:sz w:val="21"/>
          <w:szCs w:val="21"/>
        </w:rPr>
      </w:pPr>
      <w:r>
        <w:rPr>
          <w:rFonts w:ascii="Arial" w:eastAsia="Arial" w:hAnsi="Arial" w:cs="Arial"/>
          <w:b/>
          <w:bCs/>
          <w:sz w:val="21"/>
          <w:szCs w:val="21"/>
        </w:rPr>
        <w:t xml:space="preserve">Established lean management techniques, increasing labour </w:t>
      </w:r>
      <w:r>
        <w:rPr>
          <w:rFonts w:ascii="Arial" w:eastAsia="Arial" w:hAnsi="Arial" w:cs="Arial"/>
          <w:b/>
          <w:bCs/>
          <w:sz w:val="21"/>
          <w:szCs w:val="21"/>
        </w:rPr>
        <w:t>productivity by 5.3%.</w:t>
      </w:r>
    </w:p>
    <w:p w:rsidR="005F19F5" w:rsidRDefault="005F19F5">
      <w:pPr>
        <w:spacing w:line="70" w:lineRule="exact"/>
        <w:rPr>
          <w:rFonts w:ascii="Arial" w:eastAsia="Arial" w:hAnsi="Arial" w:cs="Arial"/>
          <w:b/>
          <w:bCs/>
          <w:sz w:val="21"/>
          <w:szCs w:val="21"/>
        </w:rPr>
      </w:pPr>
    </w:p>
    <w:p w:rsidR="005F19F5" w:rsidRDefault="009B2769">
      <w:pPr>
        <w:numPr>
          <w:ilvl w:val="0"/>
          <w:numId w:val="3"/>
        </w:numPr>
        <w:tabs>
          <w:tab w:val="left" w:pos="1080"/>
        </w:tabs>
        <w:ind w:left="1080" w:hanging="360"/>
        <w:rPr>
          <w:rFonts w:ascii="Arial" w:eastAsia="Arial" w:hAnsi="Arial" w:cs="Arial"/>
          <w:b/>
          <w:bCs/>
          <w:sz w:val="21"/>
          <w:szCs w:val="21"/>
        </w:rPr>
      </w:pPr>
      <w:r>
        <w:rPr>
          <w:rFonts w:ascii="Arial" w:eastAsia="Arial" w:hAnsi="Arial" w:cs="Arial"/>
          <w:b/>
          <w:bCs/>
          <w:sz w:val="21"/>
          <w:szCs w:val="21"/>
        </w:rPr>
        <w:t>Collaborated among team and stakeholders to ensure win-win resolution of all project issues.</w:t>
      </w:r>
    </w:p>
    <w:p w:rsidR="005F19F5" w:rsidRDefault="005F19F5">
      <w:pPr>
        <w:spacing w:line="72" w:lineRule="exact"/>
        <w:rPr>
          <w:rFonts w:ascii="Arial" w:eastAsia="Arial" w:hAnsi="Arial" w:cs="Arial"/>
          <w:b/>
          <w:bCs/>
          <w:sz w:val="21"/>
          <w:szCs w:val="21"/>
        </w:rPr>
      </w:pPr>
    </w:p>
    <w:p w:rsidR="005F19F5" w:rsidRDefault="009B2769">
      <w:pPr>
        <w:numPr>
          <w:ilvl w:val="0"/>
          <w:numId w:val="3"/>
        </w:numPr>
        <w:tabs>
          <w:tab w:val="left" w:pos="1080"/>
        </w:tabs>
        <w:ind w:left="1080" w:hanging="360"/>
        <w:rPr>
          <w:rFonts w:ascii="Arial" w:eastAsia="Arial" w:hAnsi="Arial" w:cs="Arial"/>
          <w:b/>
          <w:bCs/>
          <w:sz w:val="19"/>
          <w:szCs w:val="19"/>
        </w:rPr>
      </w:pPr>
      <w:r>
        <w:rPr>
          <w:rFonts w:ascii="Arial" w:eastAsia="Arial" w:hAnsi="Arial" w:cs="Arial"/>
          <w:b/>
          <w:bCs/>
          <w:sz w:val="19"/>
          <w:szCs w:val="19"/>
        </w:rPr>
        <w:t>Project completion met new timeline established by Pivot and final budget savings totalled 11.88%.</w:t>
      </w:r>
    </w:p>
    <w:p w:rsidR="005F19F5" w:rsidRDefault="005F19F5">
      <w:pPr>
        <w:spacing w:line="147" w:lineRule="exact"/>
        <w:rPr>
          <w:sz w:val="24"/>
          <w:szCs w:val="24"/>
        </w:rPr>
      </w:pPr>
    </w:p>
    <w:p w:rsidR="005F19F5" w:rsidRDefault="009B2769">
      <w:pPr>
        <w:rPr>
          <w:sz w:val="20"/>
          <w:szCs w:val="20"/>
        </w:rPr>
      </w:pPr>
      <w:r>
        <w:rPr>
          <w:rFonts w:ascii="Arial" w:eastAsia="Arial" w:hAnsi="Arial" w:cs="Arial"/>
          <w:b/>
          <w:bCs/>
          <w:sz w:val="21"/>
          <w:szCs w:val="21"/>
        </w:rPr>
        <w:t>Dubai South – Town Houses, Dubai</w:t>
      </w:r>
    </w:p>
    <w:p w:rsidR="005F19F5" w:rsidRDefault="005F19F5">
      <w:pPr>
        <w:spacing w:line="8" w:lineRule="exact"/>
        <w:rPr>
          <w:sz w:val="24"/>
          <w:szCs w:val="24"/>
        </w:rPr>
      </w:pPr>
    </w:p>
    <w:p w:rsidR="005F19F5" w:rsidRDefault="009B2769">
      <w:pPr>
        <w:rPr>
          <w:sz w:val="20"/>
          <w:szCs w:val="20"/>
        </w:rPr>
      </w:pPr>
      <w:r>
        <w:rPr>
          <w:rFonts w:ascii="Arial" w:eastAsia="Arial" w:hAnsi="Arial" w:cs="Arial"/>
          <w:b/>
          <w:bCs/>
          <w:sz w:val="21"/>
          <w:szCs w:val="21"/>
        </w:rPr>
        <w:t xml:space="preserve">A </w:t>
      </w:r>
      <w:r>
        <w:rPr>
          <w:rFonts w:ascii="Arial" w:eastAsia="Arial" w:hAnsi="Arial" w:cs="Arial"/>
          <w:b/>
          <w:bCs/>
          <w:sz w:val="21"/>
          <w:szCs w:val="21"/>
        </w:rPr>
        <w:t>horizontally developed community housing project of 932 Town Houses by EMAAR.</w:t>
      </w:r>
    </w:p>
    <w:p w:rsidR="005F19F5" w:rsidRDefault="005F19F5">
      <w:pPr>
        <w:spacing w:line="9" w:lineRule="exact"/>
        <w:rPr>
          <w:sz w:val="24"/>
          <w:szCs w:val="24"/>
        </w:rPr>
      </w:pPr>
    </w:p>
    <w:p w:rsidR="005F19F5" w:rsidRDefault="009B2769">
      <w:pPr>
        <w:tabs>
          <w:tab w:val="left" w:pos="4060"/>
        </w:tabs>
        <w:rPr>
          <w:sz w:val="20"/>
          <w:szCs w:val="20"/>
        </w:rPr>
      </w:pPr>
      <w:r>
        <w:rPr>
          <w:rFonts w:ascii="Arial" w:eastAsia="Arial" w:hAnsi="Arial" w:cs="Arial"/>
          <w:b/>
          <w:bCs/>
          <w:sz w:val="21"/>
          <w:szCs w:val="21"/>
        </w:rPr>
        <w:t>Budget: CIVIL: AED 432M, MEP: AED 100M</w:t>
      </w:r>
      <w:r>
        <w:rPr>
          <w:sz w:val="20"/>
          <w:szCs w:val="20"/>
        </w:rPr>
        <w:tab/>
      </w:r>
      <w:r>
        <w:rPr>
          <w:rFonts w:ascii="Arial" w:eastAsia="Arial" w:hAnsi="Arial" w:cs="Arial"/>
          <w:b/>
          <w:bCs/>
          <w:sz w:val="18"/>
          <w:szCs w:val="18"/>
        </w:rPr>
        <w:t>Team Size: 4 (2 Planners and 2 QS)</w:t>
      </w:r>
    </w:p>
    <w:p w:rsidR="005F19F5" w:rsidRDefault="005F19F5">
      <w:pPr>
        <w:spacing w:line="205" w:lineRule="exact"/>
        <w:rPr>
          <w:sz w:val="24"/>
          <w:szCs w:val="24"/>
        </w:rPr>
      </w:pPr>
    </w:p>
    <w:p w:rsidR="005F19F5" w:rsidRDefault="009B2769">
      <w:pPr>
        <w:ind w:left="9300"/>
        <w:rPr>
          <w:sz w:val="20"/>
          <w:szCs w:val="20"/>
        </w:rPr>
      </w:pPr>
      <w:r>
        <w:rPr>
          <w:rFonts w:ascii="Arial" w:eastAsia="Arial" w:hAnsi="Arial" w:cs="Arial"/>
          <w:b/>
          <w:bCs/>
          <w:sz w:val="17"/>
          <w:szCs w:val="17"/>
        </w:rPr>
        <w:t>Continued . . .</w:t>
      </w:r>
    </w:p>
    <w:p w:rsidR="005F19F5" w:rsidRDefault="005F19F5">
      <w:pPr>
        <w:sectPr w:rsidR="005F19F5">
          <w:pgSz w:w="11900" w:h="16838"/>
          <w:pgMar w:top="1359" w:right="706" w:bottom="207" w:left="720" w:header="0" w:footer="0" w:gutter="0"/>
          <w:cols w:space="720" w:equalWidth="0">
            <w:col w:w="10480"/>
          </w:cols>
        </w:sectPr>
      </w:pPr>
    </w:p>
    <w:p w:rsidR="005F19F5" w:rsidRDefault="009B2769">
      <w:pPr>
        <w:ind w:right="20"/>
        <w:jc w:val="center"/>
        <w:rPr>
          <w:sz w:val="20"/>
          <w:szCs w:val="20"/>
        </w:rPr>
      </w:pPr>
      <w:r>
        <w:rPr>
          <w:rFonts w:ascii="Arial" w:eastAsia="Arial" w:hAnsi="Arial" w:cs="Arial"/>
          <w:b/>
          <w:bCs/>
          <w:sz w:val="44"/>
          <w:szCs w:val="44"/>
        </w:rPr>
        <w:lastRenderedPageBreak/>
        <w:t xml:space="preserve">Yoosuf </w:t>
      </w:r>
    </w:p>
    <w:p w:rsidR="005F19F5" w:rsidRDefault="005F19F5">
      <w:pPr>
        <w:spacing w:line="5" w:lineRule="exact"/>
        <w:rPr>
          <w:sz w:val="20"/>
          <w:szCs w:val="20"/>
        </w:rPr>
      </w:pPr>
    </w:p>
    <w:p w:rsidR="005F19F5" w:rsidRDefault="009B2769">
      <w:pPr>
        <w:ind w:right="20"/>
        <w:jc w:val="center"/>
        <w:rPr>
          <w:sz w:val="20"/>
          <w:szCs w:val="20"/>
        </w:rPr>
      </w:pPr>
      <w:r>
        <w:rPr>
          <w:rFonts w:ascii="Arial" w:eastAsia="Arial" w:hAnsi="Arial" w:cs="Arial"/>
          <w:b/>
          <w:bCs/>
          <w:sz w:val="24"/>
          <w:szCs w:val="24"/>
        </w:rPr>
        <w:t>Page Two of Three</w:t>
      </w:r>
    </w:p>
    <w:p w:rsidR="005F19F5" w:rsidRDefault="009B2769">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-30480</wp:posOffset>
            </wp:positionH>
            <wp:positionV relativeFrom="paragraph">
              <wp:posOffset>15240</wp:posOffset>
            </wp:positionV>
            <wp:extent cx="6709410" cy="31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709410" cy="31750"/>
                    </a:xfrm>
                    <a:prstGeom prst="rect">
                      <a:avLst/>
                    </a:prstGeom>
                    <a:noFill/>
                  </pic:spPr>
                </pic:pic>
              </a:graphicData>
            </a:graphic>
          </wp:anchor>
        </w:drawing>
      </w:r>
    </w:p>
    <w:p w:rsidR="005F19F5" w:rsidRDefault="005F19F5">
      <w:pPr>
        <w:spacing w:line="290" w:lineRule="exact"/>
        <w:rPr>
          <w:sz w:val="20"/>
          <w:szCs w:val="20"/>
        </w:rPr>
      </w:pPr>
    </w:p>
    <w:p w:rsidR="005F19F5" w:rsidRDefault="009B2769">
      <w:pPr>
        <w:ind w:left="180"/>
        <w:rPr>
          <w:sz w:val="20"/>
          <w:szCs w:val="20"/>
        </w:rPr>
      </w:pPr>
      <w:r>
        <w:rPr>
          <w:rFonts w:ascii="Arial" w:eastAsia="Arial" w:hAnsi="Arial" w:cs="Arial"/>
          <w:b/>
          <w:bCs/>
          <w:sz w:val="21"/>
          <w:szCs w:val="21"/>
        </w:rPr>
        <w:t xml:space="preserve">Developed an early target </w:t>
      </w:r>
      <w:r>
        <w:rPr>
          <w:rFonts w:ascii="Arial" w:eastAsia="Arial" w:hAnsi="Arial" w:cs="Arial"/>
          <w:b/>
          <w:bCs/>
          <w:sz w:val="21"/>
          <w:szCs w:val="21"/>
        </w:rPr>
        <w:t>program and monitored milestone achievement to ensure early completion.</w:t>
      </w:r>
    </w:p>
    <w:p w:rsidR="005F19F5" w:rsidRDefault="005F19F5">
      <w:pPr>
        <w:spacing w:line="72" w:lineRule="exact"/>
        <w:rPr>
          <w:sz w:val="20"/>
          <w:szCs w:val="20"/>
        </w:rPr>
      </w:pPr>
    </w:p>
    <w:p w:rsidR="005F19F5" w:rsidRDefault="009B2769">
      <w:pPr>
        <w:ind w:left="180"/>
        <w:rPr>
          <w:sz w:val="20"/>
          <w:szCs w:val="20"/>
        </w:rPr>
      </w:pPr>
      <w:r>
        <w:rPr>
          <w:rFonts w:ascii="Arial" w:eastAsia="Arial" w:hAnsi="Arial" w:cs="Arial"/>
          <w:b/>
          <w:bCs/>
          <w:sz w:val="20"/>
          <w:szCs w:val="20"/>
        </w:rPr>
        <w:t>Saved 8.84% of budget by implementing activity-based productivity monitoring and appreciation scheme.</w:t>
      </w:r>
    </w:p>
    <w:p w:rsidR="005F19F5" w:rsidRDefault="005F19F5">
      <w:pPr>
        <w:spacing w:line="200" w:lineRule="exact"/>
        <w:rPr>
          <w:sz w:val="20"/>
          <w:szCs w:val="20"/>
        </w:rPr>
      </w:pPr>
    </w:p>
    <w:p w:rsidR="005F19F5" w:rsidRDefault="005F19F5">
      <w:pPr>
        <w:spacing w:line="305" w:lineRule="exact"/>
        <w:rPr>
          <w:sz w:val="20"/>
          <w:szCs w:val="20"/>
        </w:rPr>
      </w:pPr>
    </w:p>
    <w:p w:rsidR="005F19F5" w:rsidRDefault="009B2769">
      <w:pPr>
        <w:rPr>
          <w:sz w:val="20"/>
          <w:szCs w:val="20"/>
        </w:rPr>
      </w:pPr>
      <w:r>
        <w:rPr>
          <w:rFonts w:ascii="Arial" w:eastAsia="Arial" w:hAnsi="Arial" w:cs="Arial"/>
          <w:b/>
          <w:bCs/>
          <w:sz w:val="21"/>
          <w:szCs w:val="21"/>
        </w:rPr>
        <w:t>Senior Planning &amp; Cost Control Engineer (Head Office Based) (06/2007 – 07/2011)</w:t>
      </w:r>
    </w:p>
    <w:p w:rsidR="005F19F5" w:rsidRDefault="005F19F5">
      <w:pPr>
        <w:spacing w:line="75" w:lineRule="exact"/>
        <w:rPr>
          <w:sz w:val="20"/>
          <w:szCs w:val="20"/>
        </w:rPr>
      </w:pPr>
    </w:p>
    <w:p w:rsidR="005F19F5" w:rsidRDefault="009B2769">
      <w:pPr>
        <w:spacing w:line="261" w:lineRule="auto"/>
        <w:jc w:val="both"/>
        <w:rPr>
          <w:sz w:val="20"/>
          <w:szCs w:val="20"/>
        </w:rPr>
      </w:pPr>
      <w:r>
        <w:rPr>
          <w:rFonts w:ascii="Arial" w:eastAsia="Arial" w:hAnsi="Arial" w:cs="Arial"/>
          <w:b/>
          <w:bCs/>
          <w:sz w:val="20"/>
          <w:szCs w:val="20"/>
        </w:rPr>
        <w:t>Joined this construction firm as a planning engineer, then promoted to Senior Planning &amp; Cost Control Engineer. Orchestrated MEP activities/services related to civil construction programs, overseeing six site planning engineers to ensure projects remaine</w:t>
      </w:r>
      <w:r>
        <w:rPr>
          <w:rFonts w:ascii="Arial" w:eastAsia="Arial" w:hAnsi="Arial" w:cs="Arial"/>
          <w:b/>
          <w:bCs/>
          <w:sz w:val="20"/>
          <w:szCs w:val="20"/>
        </w:rPr>
        <w:t>d on time and on budget. Prepared variety of construction program documents and cost estimates. Collaborated on technical details for new tenders/project proposals. Interfaced among departments such as Design/Purchasing to assure on-time drawing/material s</w:t>
      </w:r>
      <w:r>
        <w:rPr>
          <w:rFonts w:ascii="Arial" w:eastAsia="Arial" w:hAnsi="Arial" w:cs="Arial"/>
          <w:b/>
          <w:bCs/>
          <w:sz w:val="20"/>
          <w:szCs w:val="20"/>
        </w:rPr>
        <w:t>ubmissions. Communicated status of projects to Director/stakeholders via written reports and at progress meetings. Additionally, forecast labour and cost estimates, compared forecasts against actual site data, submitted change orders, tracked all work vari</w:t>
      </w:r>
      <w:r>
        <w:rPr>
          <w:rFonts w:ascii="Arial" w:eastAsia="Arial" w:hAnsi="Arial" w:cs="Arial"/>
          <w:b/>
          <w:bCs/>
          <w:sz w:val="20"/>
          <w:szCs w:val="20"/>
        </w:rPr>
        <w:t>ations, and compiled/submitted monthly valuation/payment certificates.</w:t>
      </w:r>
    </w:p>
    <w:p w:rsidR="005F19F5" w:rsidRDefault="005F19F5">
      <w:pPr>
        <w:spacing w:line="54" w:lineRule="exact"/>
        <w:rPr>
          <w:sz w:val="20"/>
          <w:szCs w:val="20"/>
        </w:rPr>
      </w:pPr>
    </w:p>
    <w:p w:rsidR="005F19F5" w:rsidRDefault="009B2769">
      <w:pPr>
        <w:rPr>
          <w:sz w:val="20"/>
          <w:szCs w:val="20"/>
        </w:rPr>
      </w:pPr>
      <w:r>
        <w:rPr>
          <w:rFonts w:ascii="Arial" w:eastAsia="Arial" w:hAnsi="Arial" w:cs="Arial"/>
          <w:b/>
          <w:bCs/>
          <w:sz w:val="21"/>
          <w:szCs w:val="21"/>
        </w:rPr>
        <w:t>Key Projects:</w:t>
      </w:r>
    </w:p>
    <w:p w:rsidR="005F19F5" w:rsidRDefault="005F19F5">
      <w:pPr>
        <w:spacing w:line="128" w:lineRule="exact"/>
        <w:rPr>
          <w:sz w:val="20"/>
          <w:szCs w:val="20"/>
        </w:rPr>
      </w:pPr>
    </w:p>
    <w:p w:rsidR="005F19F5" w:rsidRDefault="009B2769">
      <w:pPr>
        <w:rPr>
          <w:sz w:val="20"/>
          <w:szCs w:val="20"/>
        </w:rPr>
      </w:pPr>
      <w:r>
        <w:rPr>
          <w:rFonts w:ascii="Arial" w:eastAsia="Arial" w:hAnsi="Arial" w:cs="Arial"/>
          <w:b/>
          <w:bCs/>
          <w:sz w:val="21"/>
          <w:szCs w:val="21"/>
        </w:rPr>
        <w:t>Golf Community Development/Golf Garden, Abu Dhabi</w:t>
      </w:r>
    </w:p>
    <w:p w:rsidR="005F19F5" w:rsidRDefault="005F19F5">
      <w:pPr>
        <w:spacing w:line="12" w:lineRule="exact"/>
        <w:rPr>
          <w:sz w:val="20"/>
          <w:szCs w:val="20"/>
        </w:rPr>
      </w:pPr>
    </w:p>
    <w:p w:rsidR="005F19F5" w:rsidRDefault="009B2769">
      <w:pPr>
        <w:spacing w:line="291" w:lineRule="auto"/>
        <w:ind w:right="620"/>
        <w:rPr>
          <w:sz w:val="20"/>
          <w:szCs w:val="20"/>
        </w:rPr>
      </w:pPr>
      <w:r>
        <w:rPr>
          <w:rFonts w:ascii="Arial" w:eastAsia="Arial" w:hAnsi="Arial" w:cs="Arial"/>
          <w:b/>
          <w:bCs/>
          <w:sz w:val="18"/>
          <w:szCs w:val="18"/>
        </w:rPr>
        <w:t>Construction of 33 buildings (16 Nos. of G+8TF+RF, 12 Nos. of G+16TF+RF, 5 Nos. of G+4TF+RF) in a common basement with</w:t>
      </w:r>
      <w:r>
        <w:rPr>
          <w:rFonts w:ascii="Arial" w:eastAsia="Arial" w:hAnsi="Arial" w:cs="Arial"/>
          <w:b/>
          <w:bCs/>
          <w:sz w:val="18"/>
          <w:szCs w:val="18"/>
        </w:rPr>
        <w:t xml:space="preserve"> utility services including the district cooling plant. Parallel projects organised by zones.</w:t>
      </w:r>
    </w:p>
    <w:p w:rsidR="005F19F5" w:rsidRDefault="009B2769">
      <w:pPr>
        <w:tabs>
          <w:tab w:val="left" w:pos="3480"/>
        </w:tabs>
        <w:rPr>
          <w:sz w:val="20"/>
          <w:szCs w:val="20"/>
        </w:rPr>
      </w:pPr>
      <w:r>
        <w:rPr>
          <w:rFonts w:ascii="Arial" w:eastAsia="Arial" w:hAnsi="Arial" w:cs="Arial"/>
          <w:b/>
          <w:bCs/>
          <w:sz w:val="21"/>
          <w:szCs w:val="21"/>
        </w:rPr>
        <w:t>Budget: CIVIL: AED 1.2B, MEP: 450M</w:t>
      </w:r>
      <w:r>
        <w:rPr>
          <w:sz w:val="20"/>
          <w:szCs w:val="20"/>
        </w:rPr>
        <w:tab/>
      </w:r>
      <w:r>
        <w:rPr>
          <w:rFonts w:ascii="Arial" w:eastAsia="Arial" w:hAnsi="Arial" w:cs="Arial"/>
          <w:b/>
          <w:bCs/>
          <w:sz w:val="18"/>
          <w:szCs w:val="18"/>
        </w:rPr>
        <w:t>Team Size: 6 (3 Planners and 3QS)</w:t>
      </w:r>
    </w:p>
    <w:p w:rsidR="005F19F5" w:rsidRDefault="005F19F5">
      <w:pPr>
        <w:spacing w:line="91" w:lineRule="exact"/>
        <w:rPr>
          <w:sz w:val="20"/>
          <w:szCs w:val="20"/>
        </w:rPr>
      </w:pPr>
    </w:p>
    <w:p w:rsidR="005F19F5" w:rsidRDefault="009B2769">
      <w:pPr>
        <w:spacing w:line="244" w:lineRule="auto"/>
        <w:ind w:left="540" w:right="640" w:hanging="7"/>
        <w:rPr>
          <w:sz w:val="20"/>
          <w:szCs w:val="20"/>
        </w:rPr>
      </w:pPr>
      <w:r>
        <w:rPr>
          <w:rFonts w:ascii="Arial" w:eastAsia="Arial" w:hAnsi="Arial" w:cs="Arial"/>
          <w:b/>
          <w:bCs/>
          <w:sz w:val="21"/>
          <w:szCs w:val="21"/>
        </w:rPr>
        <w:t xml:space="preserve">Effectively orchestrated project schedules, personnel, equipment and materials, achieving </w:t>
      </w:r>
      <w:r>
        <w:rPr>
          <w:rFonts w:ascii="Arial" w:eastAsia="Arial" w:hAnsi="Arial" w:cs="Arial"/>
          <w:b/>
          <w:bCs/>
          <w:sz w:val="21"/>
          <w:szCs w:val="21"/>
        </w:rPr>
        <w:t>on-time, under budget completion.</w:t>
      </w:r>
    </w:p>
    <w:p w:rsidR="005F19F5" w:rsidRDefault="005F19F5">
      <w:pPr>
        <w:spacing w:line="124" w:lineRule="exact"/>
        <w:rPr>
          <w:sz w:val="20"/>
          <w:szCs w:val="20"/>
        </w:rPr>
      </w:pPr>
    </w:p>
    <w:p w:rsidR="005F19F5" w:rsidRDefault="009B2769">
      <w:pPr>
        <w:rPr>
          <w:sz w:val="20"/>
          <w:szCs w:val="20"/>
        </w:rPr>
      </w:pPr>
      <w:r>
        <w:rPr>
          <w:rFonts w:ascii="Arial" w:eastAsia="Arial" w:hAnsi="Arial" w:cs="Arial"/>
          <w:b/>
          <w:bCs/>
          <w:sz w:val="21"/>
          <w:szCs w:val="21"/>
        </w:rPr>
        <w:t>Villas at Al Ain</w:t>
      </w:r>
    </w:p>
    <w:p w:rsidR="005F19F5" w:rsidRDefault="005F19F5">
      <w:pPr>
        <w:spacing w:line="15" w:lineRule="exact"/>
        <w:rPr>
          <w:sz w:val="20"/>
          <w:szCs w:val="20"/>
        </w:rPr>
      </w:pPr>
    </w:p>
    <w:p w:rsidR="005F19F5" w:rsidRDefault="009B2769">
      <w:pPr>
        <w:spacing w:line="263" w:lineRule="auto"/>
        <w:ind w:right="1340"/>
        <w:rPr>
          <w:sz w:val="20"/>
          <w:szCs w:val="20"/>
        </w:rPr>
      </w:pPr>
      <w:r>
        <w:rPr>
          <w:rFonts w:ascii="Arial" w:eastAsia="Arial" w:hAnsi="Arial" w:cs="Arial"/>
          <w:b/>
          <w:bCs/>
          <w:sz w:val="21"/>
          <w:szCs w:val="21"/>
        </w:rPr>
        <w:t>Construction of 600 Villas – a horizontally developed community project divided into zones and sectors. Budget: CIVIL: AED 823M, MEP AED 184M Team Size: 4 (2 Planners and 2 QS)</w:t>
      </w:r>
    </w:p>
    <w:p w:rsidR="005F19F5" w:rsidRDefault="005F19F5">
      <w:pPr>
        <w:spacing w:line="49" w:lineRule="exact"/>
        <w:rPr>
          <w:sz w:val="20"/>
          <w:szCs w:val="20"/>
        </w:rPr>
      </w:pPr>
    </w:p>
    <w:p w:rsidR="005F19F5" w:rsidRDefault="009B2769">
      <w:pPr>
        <w:spacing w:line="246" w:lineRule="auto"/>
        <w:ind w:left="720" w:right="180" w:hanging="180"/>
        <w:rPr>
          <w:sz w:val="20"/>
          <w:szCs w:val="20"/>
        </w:rPr>
      </w:pPr>
      <w:r>
        <w:rPr>
          <w:rFonts w:ascii="Arial" w:eastAsia="Arial" w:hAnsi="Arial" w:cs="Arial"/>
          <w:b/>
          <w:bCs/>
          <w:sz w:val="21"/>
          <w:szCs w:val="21"/>
        </w:rPr>
        <w:t>Project completed on time</w:t>
      </w:r>
      <w:r>
        <w:rPr>
          <w:rFonts w:ascii="Arial" w:eastAsia="Arial" w:hAnsi="Arial" w:cs="Arial"/>
          <w:b/>
          <w:bCs/>
          <w:sz w:val="21"/>
          <w:szCs w:val="21"/>
        </w:rPr>
        <w:t xml:space="preserve"> while achieving significant budget savings through effective scheduling, responsible procurement, and prompt resolution of issues.</w:t>
      </w:r>
    </w:p>
    <w:p w:rsidR="005F19F5" w:rsidRDefault="005F19F5">
      <w:pPr>
        <w:spacing w:line="243" w:lineRule="exact"/>
        <w:rPr>
          <w:sz w:val="20"/>
          <w:szCs w:val="20"/>
        </w:rPr>
      </w:pPr>
    </w:p>
    <w:tbl>
      <w:tblPr>
        <w:tblW w:w="0" w:type="auto"/>
        <w:tblLayout w:type="fixed"/>
        <w:tblCellMar>
          <w:left w:w="0" w:type="dxa"/>
          <w:right w:w="0" w:type="dxa"/>
        </w:tblCellMar>
        <w:tblLook w:val="04A0"/>
      </w:tblPr>
      <w:tblGrid>
        <w:gridCol w:w="6520"/>
        <w:gridCol w:w="3940"/>
      </w:tblGrid>
      <w:tr w:rsidR="005F19F5">
        <w:trPr>
          <w:trHeight w:val="241"/>
        </w:trPr>
        <w:tc>
          <w:tcPr>
            <w:tcW w:w="6520" w:type="dxa"/>
            <w:vAlign w:val="bottom"/>
          </w:tcPr>
          <w:p w:rsidR="005F19F5" w:rsidRDefault="009B2769">
            <w:pPr>
              <w:rPr>
                <w:sz w:val="20"/>
                <w:szCs w:val="20"/>
              </w:rPr>
            </w:pPr>
            <w:r>
              <w:rPr>
                <w:rFonts w:ascii="Arial" w:eastAsia="Arial" w:hAnsi="Arial" w:cs="Arial"/>
                <w:b/>
                <w:bCs/>
                <w:sz w:val="21"/>
                <w:szCs w:val="21"/>
              </w:rPr>
              <w:t>BK GULF LLC, Dubai, UAE</w:t>
            </w:r>
          </w:p>
        </w:tc>
        <w:tc>
          <w:tcPr>
            <w:tcW w:w="3940" w:type="dxa"/>
            <w:vAlign w:val="bottom"/>
          </w:tcPr>
          <w:p w:rsidR="005F19F5" w:rsidRDefault="009B2769">
            <w:pPr>
              <w:ind w:left="2060"/>
              <w:rPr>
                <w:sz w:val="20"/>
                <w:szCs w:val="20"/>
              </w:rPr>
            </w:pPr>
            <w:r>
              <w:rPr>
                <w:rFonts w:ascii="Arial" w:eastAsia="Arial" w:hAnsi="Arial" w:cs="Arial"/>
                <w:b/>
                <w:bCs/>
                <w:sz w:val="21"/>
                <w:szCs w:val="21"/>
              </w:rPr>
              <w:t>03/2005 – 05/2007</w:t>
            </w:r>
          </w:p>
        </w:tc>
      </w:tr>
      <w:tr w:rsidR="005F19F5">
        <w:trPr>
          <w:trHeight w:val="310"/>
        </w:trPr>
        <w:tc>
          <w:tcPr>
            <w:tcW w:w="6520" w:type="dxa"/>
            <w:vAlign w:val="bottom"/>
          </w:tcPr>
          <w:p w:rsidR="005F19F5" w:rsidRDefault="009B2769">
            <w:pPr>
              <w:rPr>
                <w:sz w:val="20"/>
                <w:szCs w:val="20"/>
              </w:rPr>
            </w:pPr>
            <w:r>
              <w:rPr>
                <w:rFonts w:ascii="Arial" w:eastAsia="Arial" w:hAnsi="Arial" w:cs="Arial"/>
                <w:b/>
                <w:bCs/>
                <w:sz w:val="21"/>
                <w:szCs w:val="21"/>
              </w:rPr>
              <w:t>Senior Planning Engineer/Project Control Engineer</w:t>
            </w:r>
          </w:p>
        </w:tc>
        <w:tc>
          <w:tcPr>
            <w:tcW w:w="3940" w:type="dxa"/>
            <w:vAlign w:val="bottom"/>
          </w:tcPr>
          <w:p w:rsidR="005F19F5" w:rsidRDefault="005F19F5">
            <w:pPr>
              <w:rPr>
                <w:sz w:val="24"/>
                <w:szCs w:val="24"/>
              </w:rPr>
            </w:pPr>
          </w:p>
        </w:tc>
      </w:tr>
    </w:tbl>
    <w:p w:rsidR="005F19F5" w:rsidRDefault="005F19F5">
      <w:pPr>
        <w:spacing w:line="72" w:lineRule="exact"/>
        <w:rPr>
          <w:sz w:val="20"/>
          <w:szCs w:val="20"/>
        </w:rPr>
      </w:pPr>
    </w:p>
    <w:p w:rsidR="005F19F5" w:rsidRDefault="009B2769">
      <w:pPr>
        <w:spacing w:line="262" w:lineRule="auto"/>
        <w:jc w:val="both"/>
        <w:rPr>
          <w:sz w:val="20"/>
          <w:szCs w:val="20"/>
        </w:rPr>
      </w:pPr>
      <w:r>
        <w:rPr>
          <w:rFonts w:ascii="Arial" w:eastAsia="Arial" w:hAnsi="Arial" w:cs="Arial"/>
          <w:b/>
          <w:bCs/>
          <w:sz w:val="20"/>
          <w:szCs w:val="20"/>
        </w:rPr>
        <w:t xml:space="preserve">Initially recruited as </w:t>
      </w:r>
      <w:r>
        <w:rPr>
          <w:rFonts w:ascii="Arial" w:eastAsia="Arial" w:hAnsi="Arial" w:cs="Arial"/>
          <w:b/>
          <w:bCs/>
          <w:sz w:val="20"/>
          <w:szCs w:val="20"/>
        </w:rPr>
        <w:t>Project Planner, detailed scope of Clause 14 base line program along with look ahead, subcontractor, testing and commissioning programs. Tracked milestone achievement, authored progress reports, and analysed EOT as needed, submitting documentation to manag</w:t>
      </w:r>
      <w:r>
        <w:rPr>
          <w:rFonts w:ascii="Arial" w:eastAsia="Arial" w:hAnsi="Arial" w:cs="Arial"/>
          <w:b/>
          <w:bCs/>
          <w:sz w:val="20"/>
          <w:szCs w:val="20"/>
        </w:rPr>
        <w:t>e/engineer for review. Promoted to Project Controller/Coordinator for Ikea project. Interacted with main contractor/client to resolve MEP related issues, detail, coordinate and supervise client variation works, addressed inspector comments by submitting IR</w:t>
      </w:r>
      <w:r>
        <w:rPr>
          <w:rFonts w:ascii="Arial" w:eastAsia="Arial" w:hAnsi="Arial" w:cs="Arial"/>
          <w:b/>
          <w:bCs/>
          <w:sz w:val="20"/>
          <w:szCs w:val="20"/>
        </w:rPr>
        <w:t>F’s, NCR’s, Material/Drawing documentation to document rectification/closure of open issues. Completed closeout procedure for all MEP work as specified in the contract.</w:t>
      </w:r>
    </w:p>
    <w:p w:rsidR="005F19F5" w:rsidRDefault="005F19F5">
      <w:pPr>
        <w:spacing w:line="48" w:lineRule="exact"/>
        <w:rPr>
          <w:sz w:val="20"/>
          <w:szCs w:val="20"/>
        </w:rPr>
      </w:pPr>
    </w:p>
    <w:p w:rsidR="005F19F5" w:rsidRDefault="009B2769">
      <w:pPr>
        <w:rPr>
          <w:sz w:val="20"/>
          <w:szCs w:val="20"/>
        </w:rPr>
      </w:pPr>
      <w:r>
        <w:rPr>
          <w:rFonts w:ascii="Arial" w:eastAsia="Arial" w:hAnsi="Arial" w:cs="Arial"/>
          <w:b/>
          <w:bCs/>
          <w:sz w:val="21"/>
          <w:szCs w:val="21"/>
        </w:rPr>
        <w:t>Key Project:</w:t>
      </w:r>
    </w:p>
    <w:p w:rsidR="005F19F5" w:rsidRDefault="005F19F5">
      <w:pPr>
        <w:spacing w:line="128" w:lineRule="exact"/>
        <w:rPr>
          <w:sz w:val="20"/>
          <w:szCs w:val="20"/>
        </w:rPr>
      </w:pPr>
    </w:p>
    <w:p w:rsidR="005F19F5" w:rsidRDefault="009B2769">
      <w:pPr>
        <w:rPr>
          <w:sz w:val="20"/>
          <w:szCs w:val="20"/>
        </w:rPr>
      </w:pPr>
      <w:r>
        <w:rPr>
          <w:rFonts w:ascii="Arial" w:eastAsia="Arial" w:hAnsi="Arial" w:cs="Arial"/>
          <w:b/>
          <w:bCs/>
          <w:sz w:val="21"/>
          <w:szCs w:val="21"/>
        </w:rPr>
        <w:t>Ikea Show Room &amp; Hyper Panda Outlet Store, Dubai Festival City, Dubai Ra</w:t>
      </w:r>
      <w:r>
        <w:rPr>
          <w:rFonts w:ascii="Arial" w:eastAsia="Arial" w:hAnsi="Arial" w:cs="Arial"/>
          <w:b/>
          <w:bCs/>
          <w:sz w:val="21"/>
          <w:szCs w:val="21"/>
        </w:rPr>
        <w:t>sidiya, UAE</w:t>
      </w:r>
    </w:p>
    <w:p w:rsidR="005F19F5" w:rsidRDefault="005F19F5">
      <w:pPr>
        <w:spacing w:line="75" w:lineRule="exact"/>
        <w:rPr>
          <w:sz w:val="20"/>
          <w:szCs w:val="20"/>
        </w:rPr>
      </w:pPr>
    </w:p>
    <w:p w:rsidR="005F19F5" w:rsidRDefault="009B2769">
      <w:pPr>
        <w:spacing w:line="244" w:lineRule="auto"/>
        <w:ind w:left="540" w:right="380" w:hanging="7"/>
        <w:rPr>
          <w:sz w:val="20"/>
          <w:szCs w:val="20"/>
        </w:rPr>
      </w:pPr>
      <w:r>
        <w:rPr>
          <w:rFonts w:ascii="Arial" w:eastAsia="Arial" w:hAnsi="Arial" w:cs="Arial"/>
          <w:b/>
          <w:bCs/>
          <w:sz w:val="21"/>
          <w:szCs w:val="21"/>
        </w:rPr>
        <w:t>Orchestrated a labour workforce of 2000 to complete this fast-tracked project within the specified six-month time frame.</w:t>
      </w:r>
    </w:p>
    <w:p w:rsidR="005F19F5" w:rsidRDefault="005F19F5">
      <w:pPr>
        <w:spacing w:line="248" w:lineRule="exact"/>
        <w:rPr>
          <w:sz w:val="20"/>
          <w:szCs w:val="20"/>
        </w:rPr>
      </w:pPr>
    </w:p>
    <w:p w:rsidR="005F19F5" w:rsidRDefault="009B2769">
      <w:pPr>
        <w:spacing w:line="303" w:lineRule="auto"/>
        <w:ind w:right="4260"/>
        <w:rPr>
          <w:sz w:val="20"/>
          <w:szCs w:val="20"/>
        </w:rPr>
      </w:pPr>
      <w:r>
        <w:rPr>
          <w:rFonts w:ascii="Arial" w:eastAsia="Arial" w:hAnsi="Arial" w:cs="Arial"/>
          <w:b/>
          <w:bCs/>
          <w:sz w:val="21"/>
          <w:szCs w:val="21"/>
        </w:rPr>
        <w:t>TECH WATERS (PVT.) LTD., Colombo, Sri Lanka 06/2003 – 02/2005 Department Head/Project Operations Manager</w:t>
      </w:r>
    </w:p>
    <w:p w:rsidR="005F19F5" w:rsidRDefault="005F19F5">
      <w:pPr>
        <w:spacing w:line="9" w:lineRule="exact"/>
        <w:rPr>
          <w:sz w:val="20"/>
          <w:szCs w:val="20"/>
        </w:rPr>
      </w:pPr>
    </w:p>
    <w:p w:rsidR="005F19F5" w:rsidRDefault="009B2769">
      <w:pPr>
        <w:spacing w:line="265" w:lineRule="auto"/>
        <w:jc w:val="both"/>
        <w:rPr>
          <w:sz w:val="20"/>
          <w:szCs w:val="20"/>
        </w:rPr>
      </w:pPr>
      <w:r>
        <w:rPr>
          <w:rFonts w:ascii="Arial" w:eastAsia="Arial" w:hAnsi="Arial" w:cs="Arial"/>
          <w:b/>
          <w:bCs/>
          <w:sz w:val="20"/>
          <w:szCs w:val="20"/>
        </w:rPr>
        <w:t>Directed projec</w:t>
      </w:r>
      <w:r>
        <w:rPr>
          <w:rFonts w:ascii="Arial" w:eastAsia="Arial" w:hAnsi="Arial" w:cs="Arial"/>
          <w:b/>
          <w:bCs/>
          <w:sz w:val="20"/>
          <w:szCs w:val="20"/>
        </w:rPr>
        <w:t xml:space="preserve">t operations for this company with a staff of approximately 25 mechanical engineers, electrical engineers, and civil engineers specializing in MEP services for the design, construction, and maintenance of swimming pools, water, sewage and industrial waste </w:t>
      </w:r>
      <w:r>
        <w:rPr>
          <w:rFonts w:ascii="Arial" w:eastAsia="Arial" w:hAnsi="Arial" w:cs="Arial"/>
          <w:b/>
          <w:bCs/>
          <w:sz w:val="20"/>
          <w:szCs w:val="20"/>
        </w:rPr>
        <w:t>treatment plants and filtration plants.</w:t>
      </w:r>
    </w:p>
    <w:p w:rsidR="005F19F5" w:rsidRDefault="005F19F5">
      <w:pPr>
        <w:spacing w:line="49" w:lineRule="exact"/>
        <w:rPr>
          <w:sz w:val="20"/>
          <w:szCs w:val="20"/>
        </w:rPr>
      </w:pPr>
    </w:p>
    <w:p w:rsidR="005F19F5" w:rsidRDefault="009B2769">
      <w:pPr>
        <w:spacing w:line="298" w:lineRule="auto"/>
        <w:jc w:val="both"/>
        <w:rPr>
          <w:sz w:val="20"/>
          <w:szCs w:val="20"/>
        </w:rPr>
      </w:pPr>
      <w:r>
        <w:rPr>
          <w:rFonts w:ascii="Arial" w:eastAsia="Arial" w:hAnsi="Arial" w:cs="Arial"/>
          <w:b/>
          <w:bCs/>
          <w:sz w:val="18"/>
          <w:szCs w:val="18"/>
        </w:rPr>
        <w:t xml:space="preserve">Oversaw all project stages inclusive of design, construction, installation, testing, commissioning and handover. Prepared/administered project budgets, and coordinated resources/project schedules with other </w:t>
      </w:r>
      <w:r>
        <w:rPr>
          <w:rFonts w:ascii="Arial" w:eastAsia="Arial" w:hAnsi="Arial" w:cs="Arial"/>
          <w:b/>
          <w:bCs/>
          <w:sz w:val="18"/>
          <w:szCs w:val="18"/>
        </w:rPr>
        <w:t>departments, such as procurement to ensure materials, tools, and resources were available in sufficient quantities to complete projects on time and within budget. Co-ordinated compilation/submission of tender proposals to clients with Managing Director. Ad</w:t>
      </w:r>
      <w:r>
        <w:rPr>
          <w:rFonts w:ascii="Arial" w:eastAsia="Arial" w:hAnsi="Arial" w:cs="Arial"/>
          <w:b/>
          <w:bCs/>
          <w:sz w:val="18"/>
          <w:szCs w:val="18"/>
        </w:rPr>
        <w:t>ditionally, collaborated with the Marketing Division to promote/sell swimming pool equipment/chemicals.</w:t>
      </w:r>
    </w:p>
    <w:p w:rsidR="005F19F5" w:rsidRDefault="005F19F5">
      <w:pPr>
        <w:spacing w:line="142" w:lineRule="exact"/>
        <w:rPr>
          <w:sz w:val="20"/>
          <w:szCs w:val="20"/>
        </w:rPr>
      </w:pPr>
    </w:p>
    <w:p w:rsidR="005F19F5" w:rsidRDefault="009B2769">
      <w:pPr>
        <w:ind w:left="9300"/>
        <w:rPr>
          <w:sz w:val="20"/>
          <w:szCs w:val="20"/>
        </w:rPr>
      </w:pPr>
      <w:r>
        <w:rPr>
          <w:rFonts w:ascii="Arial" w:eastAsia="Arial" w:hAnsi="Arial" w:cs="Arial"/>
          <w:b/>
          <w:bCs/>
          <w:sz w:val="17"/>
          <w:szCs w:val="17"/>
        </w:rPr>
        <w:t>Continued . . .</w:t>
      </w:r>
    </w:p>
    <w:p w:rsidR="005F19F5" w:rsidRDefault="005F19F5">
      <w:pPr>
        <w:sectPr w:rsidR="005F19F5">
          <w:pgSz w:w="11900" w:h="16838"/>
          <w:pgMar w:top="719" w:right="706" w:bottom="491" w:left="720" w:header="0" w:footer="0" w:gutter="0"/>
          <w:cols w:space="720" w:equalWidth="0">
            <w:col w:w="10480"/>
          </w:cols>
        </w:sectPr>
      </w:pPr>
    </w:p>
    <w:p w:rsidR="005F19F5" w:rsidRDefault="009B2769">
      <w:pPr>
        <w:ind w:right="-59"/>
        <w:jc w:val="center"/>
        <w:rPr>
          <w:sz w:val="20"/>
          <w:szCs w:val="20"/>
        </w:rPr>
      </w:pPr>
      <w:r>
        <w:rPr>
          <w:rFonts w:ascii="Arial" w:eastAsia="Arial" w:hAnsi="Arial" w:cs="Arial"/>
          <w:b/>
          <w:bCs/>
          <w:sz w:val="44"/>
          <w:szCs w:val="44"/>
        </w:rPr>
        <w:lastRenderedPageBreak/>
        <w:t xml:space="preserve">Yoosuf </w:t>
      </w:r>
    </w:p>
    <w:p w:rsidR="005F19F5" w:rsidRDefault="005F19F5">
      <w:pPr>
        <w:spacing w:line="5" w:lineRule="exact"/>
        <w:rPr>
          <w:sz w:val="20"/>
          <w:szCs w:val="20"/>
        </w:rPr>
      </w:pPr>
    </w:p>
    <w:p w:rsidR="005F19F5" w:rsidRDefault="009B2769">
      <w:pPr>
        <w:ind w:right="-59"/>
        <w:jc w:val="center"/>
        <w:rPr>
          <w:sz w:val="20"/>
          <w:szCs w:val="20"/>
        </w:rPr>
      </w:pPr>
      <w:r>
        <w:rPr>
          <w:rFonts w:ascii="Arial" w:eastAsia="Arial" w:hAnsi="Arial" w:cs="Arial"/>
          <w:b/>
          <w:bCs/>
          <w:sz w:val="24"/>
          <w:szCs w:val="24"/>
        </w:rPr>
        <w:t>Page Three of Three</w:t>
      </w:r>
    </w:p>
    <w:p w:rsidR="005F19F5" w:rsidRDefault="009B2769">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-30480</wp:posOffset>
            </wp:positionH>
            <wp:positionV relativeFrom="paragraph">
              <wp:posOffset>15240</wp:posOffset>
            </wp:positionV>
            <wp:extent cx="6709410" cy="31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6709410" cy="31750"/>
                    </a:xfrm>
                    <a:prstGeom prst="rect">
                      <a:avLst/>
                    </a:prstGeom>
                    <a:noFill/>
                  </pic:spPr>
                </pic:pic>
              </a:graphicData>
            </a:graphic>
          </wp:anchor>
        </w:drawing>
      </w:r>
    </w:p>
    <w:p w:rsidR="005F19F5" w:rsidRDefault="005F19F5">
      <w:pPr>
        <w:spacing w:line="200" w:lineRule="exact"/>
        <w:rPr>
          <w:sz w:val="20"/>
          <w:szCs w:val="20"/>
        </w:rPr>
      </w:pPr>
    </w:p>
    <w:p w:rsidR="005F19F5" w:rsidRDefault="005F19F5">
      <w:pPr>
        <w:spacing w:line="200" w:lineRule="exact"/>
        <w:rPr>
          <w:sz w:val="20"/>
          <w:szCs w:val="20"/>
        </w:rPr>
      </w:pPr>
    </w:p>
    <w:p w:rsidR="005F19F5" w:rsidRDefault="005F19F5">
      <w:pPr>
        <w:spacing w:line="200" w:lineRule="exact"/>
        <w:rPr>
          <w:sz w:val="20"/>
          <w:szCs w:val="20"/>
        </w:rPr>
      </w:pPr>
    </w:p>
    <w:p w:rsidR="005F19F5" w:rsidRDefault="005F19F5">
      <w:pPr>
        <w:spacing w:line="309" w:lineRule="exact"/>
        <w:rPr>
          <w:sz w:val="20"/>
          <w:szCs w:val="20"/>
        </w:rPr>
      </w:pPr>
    </w:p>
    <w:p w:rsidR="005F19F5" w:rsidRDefault="009B2769">
      <w:pPr>
        <w:rPr>
          <w:sz w:val="20"/>
          <w:szCs w:val="20"/>
        </w:rPr>
      </w:pPr>
      <w:r>
        <w:rPr>
          <w:rFonts w:ascii="Arial" w:eastAsia="Arial" w:hAnsi="Arial" w:cs="Arial"/>
          <w:b/>
          <w:bCs/>
          <w:sz w:val="21"/>
          <w:szCs w:val="21"/>
        </w:rPr>
        <w:t>Key Project:</w:t>
      </w:r>
    </w:p>
    <w:p w:rsidR="005F19F5" w:rsidRDefault="005F19F5">
      <w:pPr>
        <w:spacing w:line="132" w:lineRule="exact"/>
        <w:rPr>
          <w:sz w:val="20"/>
          <w:szCs w:val="20"/>
        </w:rPr>
      </w:pPr>
    </w:p>
    <w:p w:rsidR="005F19F5" w:rsidRDefault="009B2769">
      <w:pPr>
        <w:spacing w:line="265" w:lineRule="auto"/>
        <w:ind w:right="2320"/>
        <w:rPr>
          <w:sz w:val="20"/>
          <w:szCs w:val="20"/>
        </w:rPr>
      </w:pPr>
      <w:r>
        <w:rPr>
          <w:rFonts w:ascii="Arial" w:eastAsia="Arial" w:hAnsi="Arial" w:cs="Arial"/>
          <w:b/>
          <w:bCs/>
          <w:sz w:val="21"/>
          <w:szCs w:val="21"/>
        </w:rPr>
        <w:t xml:space="preserve">Waste Water Collection &amp; Treatment Plant Construction, </w:t>
      </w:r>
      <w:r>
        <w:rPr>
          <w:rFonts w:ascii="Arial" w:eastAsia="Arial" w:hAnsi="Arial" w:cs="Arial"/>
          <w:b/>
          <w:bCs/>
          <w:sz w:val="21"/>
          <w:szCs w:val="21"/>
        </w:rPr>
        <w:t>Hotel Zone, Polanaruwa, Sri Lanka MEP Budget: SL. Rs 2.2M Team Size: 5</w:t>
      </w:r>
    </w:p>
    <w:p w:rsidR="005F19F5" w:rsidRDefault="005F19F5">
      <w:pPr>
        <w:spacing w:line="48" w:lineRule="exact"/>
        <w:rPr>
          <w:sz w:val="20"/>
          <w:szCs w:val="20"/>
        </w:rPr>
      </w:pPr>
    </w:p>
    <w:p w:rsidR="005F19F5" w:rsidRDefault="009B2769">
      <w:pPr>
        <w:ind w:left="180"/>
        <w:rPr>
          <w:sz w:val="20"/>
          <w:szCs w:val="20"/>
        </w:rPr>
      </w:pPr>
      <w:r>
        <w:rPr>
          <w:rFonts w:ascii="Arial" w:eastAsia="Arial" w:hAnsi="Arial" w:cs="Arial"/>
          <w:b/>
          <w:bCs/>
          <w:sz w:val="19"/>
          <w:szCs w:val="19"/>
        </w:rPr>
        <w:t>Project of the Sri Lanka tourist board, on hold due to environmental issues, was awarded to Tech Waters with a</w:t>
      </w:r>
    </w:p>
    <w:p w:rsidR="005F19F5" w:rsidRDefault="005F19F5">
      <w:pPr>
        <w:spacing w:line="31" w:lineRule="exact"/>
        <w:rPr>
          <w:sz w:val="20"/>
          <w:szCs w:val="20"/>
        </w:rPr>
      </w:pPr>
    </w:p>
    <w:p w:rsidR="005F19F5" w:rsidRDefault="009B2769">
      <w:pPr>
        <w:spacing w:line="247" w:lineRule="auto"/>
        <w:ind w:left="540" w:right="420"/>
        <w:jc w:val="both"/>
        <w:rPr>
          <w:sz w:val="20"/>
          <w:szCs w:val="20"/>
        </w:rPr>
      </w:pPr>
      <w:r>
        <w:rPr>
          <w:rFonts w:ascii="Arial" w:eastAsia="Arial" w:hAnsi="Arial" w:cs="Arial"/>
          <w:b/>
          <w:bCs/>
          <w:sz w:val="21"/>
          <w:szCs w:val="21"/>
        </w:rPr>
        <w:t xml:space="preserve">goal of completion within three months. Successfully completed project </w:t>
      </w:r>
      <w:r>
        <w:rPr>
          <w:rFonts w:ascii="Arial" w:eastAsia="Arial" w:hAnsi="Arial" w:cs="Arial"/>
          <w:b/>
          <w:bCs/>
          <w:sz w:val="21"/>
          <w:szCs w:val="21"/>
        </w:rPr>
        <w:t>as planned by securing all required resources, establishing an efficient project schedule, and pro-actively/promptly remediating risk to on-time milestone achievements.</w:t>
      </w:r>
    </w:p>
    <w:p w:rsidR="005F19F5" w:rsidRDefault="005F19F5">
      <w:pPr>
        <w:spacing w:line="242" w:lineRule="exact"/>
        <w:rPr>
          <w:sz w:val="20"/>
          <w:szCs w:val="20"/>
        </w:rPr>
      </w:pPr>
    </w:p>
    <w:p w:rsidR="005F19F5" w:rsidRDefault="009B2769">
      <w:pPr>
        <w:rPr>
          <w:sz w:val="20"/>
          <w:szCs w:val="20"/>
        </w:rPr>
      </w:pPr>
      <w:r>
        <w:rPr>
          <w:rFonts w:ascii="Arial" w:eastAsia="Arial" w:hAnsi="Arial" w:cs="Arial"/>
          <w:b/>
          <w:bCs/>
          <w:sz w:val="21"/>
          <w:szCs w:val="21"/>
        </w:rPr>
        <w:t>CAREER HISTORY – Additional experience gained at the following:</w:t>
      </w:r>
    </w:p>
    <w:p w:rsidR="005F19F5" w:rsidRDefault="005F19F5">
      <w:pPr>
        <w:spacing w:line="72" w:lineRule="exact"/>
        <w:rPr>
          <w:sz w:val="20"/>
          <w:szCs w:val="20"/>
        </w:rPr>
      </w:pPr>
    </w:p>
    <w:p w:rsidR="005F19F5" w:rsidRDefault="009B2769">
      <w:pPr>
        <w:spacing w:line="340" w:lineRule="auto"/>
        <w:ind w:right="2480"/>
        <w:rPr>
          <w:sz w:val="20"/>
          <w:szCs w:val="20"/>
        </w:rPr>
      </w:pPr>
      <w:r>
        <w:rPr>
          <w:rFonts w:ascii="Arial" w:eastAsia="Arial" w:hAnsi="Arial" w:cs="Arial"/>
          <w:b/>
          <w:bCs/>
          <w:sz w:val="19"/>
          <w:szCs w:val="19"/>
        </w:rPr>
        <w:t>RAJAB &amp; TAYEB CO., Ri</w:t>
      </w:r>
      <w:r>
        <w:rPr>
          <w:rFonts w:ascii="Arial" w:eastAsia="Arial" w:hAnsi="Arial" w:cs="Arial"/>
          <w:b/>
          <w:bCs/>
          <w:sz w:val="19"/>
          <w:szCs w:val="19"/>
        </w:rPr>
        <w:t>yadh, KSA, Mechanical Engineer Projects, 09/1999 – 05/2003 SAUDI TUMPENY CO. LTD., KSA, Mechanical Maintenance Engineer, 09/1997 – 08/1999</w:t>
      </w:r>
    </w:p>
    <w:p w:rsidR="005F19F5" w:rsidRDefault="009B2769">
      <w:pPr>
        <w:rPr>
          <w:sz w:val="20"/>
          <w:szCs w:val="20"/>
        </w:rPr>
      </w:pPr>
      <w:r>
        <w:rPr>
          <w:rFonts w:ascii="Arial" w:eastAsia="Arial" w:hAnsi="Arial" w:cs="Arial"/>
          <w:b/>
          <w:bCs/>
          <w:sz w:val="20"/>
          <w:szCs w:val="20"/>
        </w:rPr>
        <w:t>UNIVERSITY OF MORATUWA., Sri Lanka, Instructor – Mechanical Engineering, Workshop 08/1996 – 08/1997</w:t>
      </w:r>
    </w:p>
    <w:p w:rsidR="005F19F5" w:rsidRDefault="005F19F5">
      <w:pPr>
        <w:spacing w:line="256" w:lineRule="exact"/>
        <w:rPr>
          <w:sz w:val="20"/>
          <w:szCs w:val="20"/>
        </w:rPr>
      </w:pPr>
    </w:p>
    <w:p w:rsidR="005F19F5" w:rsidRDefault="009B2769">
      <w:pPr>
        <w:ind w:left="4080"/>
        <w:rPr>
          <w:sz w:val="20"/>
          <w:szCs w:val="20"/>
        </w:rPr>
      </w:pPr>
      <w:r>
        <w:rPr>
          <w:rFonts w:ascii="Arial" w:eastAsia="Arial" w:hAnsi="Arial" w:cs="Arial"/>
          <w:b/>
          <w:bCs/>
          <w:sz w:val="21"/>
          <w:szCs w:val="21"/>
          <w:u w:val="single"/>
        </w:rPr>
        <w:t>Education &amp; Cert</w:t>
      </w:r>
      <w:r>
        <w:rPr>
          <w:rFonts w:ascii="Arial" w:eastAsia="Arial" w:hAnsi="Arial" w:cs="Arial"/>
          <w:b/>
          <w:bCs/>
          <w:sz w:val="21"/>
          <w:szCs w:val="21"/>
          <w:u w:val="single"/>
        </w:rPr>
        <w:t>ifications</w:t>
      </w:r>
    </w:p>
    <w:p w:rsidR="005F19F5" w:rsidRDefault="005F19F5">
      <w:pPr>
        <w:spacing w:line="131" w:lineRule="exact"/>
        <w:rPr>
          <w:sz w:val="20"/>
          <w:szCs w:val="20"/>
        </w:rPr>
      </w:pPr>
    </w:p>
    <w:p w:rsidR="005F19F5" w:rsidRDefault="009B2769">
      <w:pPr>
        <w:ind w:left="3060"/>
        <w:rPr>
          <w:sz w:val="20"/>
          <w:szCs w:val="20"/>
        </w:rPr>
      </w:pPr>
      <w:r>
        <w:rPr>
          <w:rFonts w:ascii="Arial" w:eastAsia="Arial" w:hAnsi="Arial" w:cs="Arial"/>
          <w:b/>
          <w:bCs/>
          <w:sz w:val="21"/>
          <w:szCs w:val="21"/>
        </w:rPr>
        <w:t>Master of Business Administration (MBA) , 2013</w:t>
      </w:r>
    </w:p>
    <w:p w:rsidR="005F19F5" w:rsidRDefault="005F19F5">
      <w:pPr>
        <w:spacing w:line="8" w:lineRule="exact"/>
        <w:rPr>
          <w:sz w:val="20"/>
          <w:szCs w:val="20"/>
        </w:rPr>
      </w:pPr>
    </w:p>
    <w:p w:rsidR="005F19F5" w:rsidRDefault="009B2769">
      <w:pPr>
        <w:ind w:left="3020"/>
        <w:rPr>
          <w:sz w:val="20"/>
          <w:szCs w:val="20"/>
        </w:rPr>
      </w:pPr>
      <w:r>
        <w:rPr>
          <w:rFonts w:ascii="Arial" w:eastAsia="Arial" w:hAnsi="Arial" w:cs="Arial"/>
          <w:b/>
          <w:bCs/>
          <w:sz w:val="21"/>
          <w:szCs w:val="21"/>
        </w:rPr>
        <w:t>Delta International University of New Orleans, USA</w:t>
      </w:r>
    </w:p>
    <w:p w:rsidR="005F19F5" w:rsidRDefault="005F19F5">
      <w:pPr>
        <w:spacing w:line="128" w:lineRule="exact"/>
        <w:rPr>
          <w:sz w:val="20"/>
          <w:szCs w:val="20"/>
        </w:rPr>
      </w:pPr>
    </w:p>
    <w:p w:rsidR="005F19F5" w:rsidRDefault="009B2769">
      <w:pPr>
        <w:ind w:left="2580"/>
        <w:rPr>
          <w:sz w:val="20"/>
          <w:szCs w:val="20"/>
        </w:rPr>
      </w:pPr>
      <w:r>
        <w:rPr>
          <w:rFonts w:ascii="Arial" w:eastAsia="Arial" w:hAnsi="Arial" w:cs="Arial"/>
          <w:b/>
          <w:bCs/>
          <w:sz w:val="21"/>
          <w:szCs w:val="21"/>
        </w:rPr>
        <w:t>Bachelor of Science in Engineering, Mechanical Engineering</w:t>
      </w:r>
    </w:p>
    <w:p w:rsidR="005F19F5" w:rsidRDefault="005F19F5">
      <w:pPr>
        <w:spacing w:line="8" w:lineRule="exact"/>
        <w:rPr>
          <w:sz w:val="20"/>
          <w:szCs w:val="20"/>
        </w:rPr>
      </w:pPr>
    </w:p>
    <w:p w:rsidR="005F19F5" w:rsidRDefault="009B2769">
      <w:pPr>
        <w:ind w:right="-59"/>
        <w:jc w:val="center"/>
        <w:rPr>
          <w:sz w:val="20"/>
          <w:szCs w:val="20"/>
        </w:rPr>
      </w:pPr>
      <w:r>
        <w:rPr>
          <w:rFonts w:ascii="Arial" w:eastAsia="Arial" w:hAnsi="Arial" w:cs="Arial"/>
          <w:b/>
          <w:bCs/>
          <w:sz w:val="21"/>
          <w:szCs w:val="21"/>
        </w:rPr>
        <w:t>University of Moratuwa, Sri Lanka</w:t>
      </w:r>
    </w:p>
    <w:p w:rsidR="005F19F5" w:rsidRDefault="005F19F5">
      <w:pPr>
        <w:spacing w:line="12" w:lineRule="exact"/>
        <w:rPr>
          <w:sz w:val="20"/>
          <w:szCs w:val="20"/>
        </w:rPr>
      </w:pPr>
    </w:p>
    <w:p w:rsidR="005F19F5" w:rsidRDefault="009B2769">
      <w:pPr>
        <w:ind w:right="-59"/>
        <w:jc w:val="center"/>
        <w:rPr>
          <w:sz w:val="20"/>
          <w:szCs w:val="20"/>
        </w:rPr>
      </w:pPr>
      <w:r>
        <w:rPr>
          <w:rFonts w:ascii="Arial" w:eastAsia="Arial" w:hAnsi="Arial" w:cs="Arial"/>
          <w:b/>
          <w:bCs/>
          <w:sz w:val="18"/>
          <w:szCs w:val="18"/>
        </w:rPr>
        <w:t>Trainee Engineer: Sri Lanka Port Authority, Sri L</w:t>
      </w:r>
      <w:r>
        <w:rPr>
          <w:rFonts w:ascii="Arial" w:eastAsia="Arial" w:hAnsi="Arial" w:cs="Arial"/>
          <w:b/>
          <w:bCs/>
          <w:sz w:val="18"/>
          <w:szCs w:val="18"/>
        </w:rPr>
        <w:t>anka German Railway Technical Training Centre, and Lanka Machine</w:t>
      </w:r>
    </w:p>
    <w:p w:rsidR="005F19F5" w:rsidRDefault="005F19F5">
      <w:pPr>
        <w:spacing w:line="39" w:lineRule="exact"/>
        <w:rPr>
          <w:sz w:val="20"/>
          <w:szCs w:val="20"/>
        </w:rPr>
      </w:pPr>
    </w:p>
    <w:p w:rsidR="005F19F5" w:rsidRDefault="009B2769">
      <w:pPr>
        <w:ind w:right="-59"/>
        <w:jc w:val="center"/>
        <w:rPr>
          <w:sz w:val="20"/>
          <w:szCs w:val="20"/>
        </w:rPr>
      </w:pPr>
      <w:r>
        <w:rPr>
          <w:rFonts w:ascii="Arial" w:eastAsia="Arial" w:hAnsi="Arial" w:cs="Arial"/>
          <w:b/>
          <w:bCs/>
          <w:sz w:val="21"/>
          <w:szCs w:val="21"/>
        </w:rPr>
        <w:t>Leases LTD, Sri Lanka</w:t>
      </w:r>
    </w:p>
    <w:p w:rsidR="005F19F5" w:rsidRDefault="005F19F5">
      <w:pPr>
        <w:spacing w:line="131" w:lineRule="exact"/>
        <w:rPr>
          <w:sz w:val="20"/>
          <w:szCs w:val="20"/>
        </w:rPr>
      </w:pPr>
    </w:p>
    <w:p w:rsidR="005F19F5" w:rsidRDefault="009B2769">
      <w:pPr>
        <w:ind w:right="-59"/>
        <w:jc w:val="center"/>
        <w:rPr>
          <w:sz w:val="20"/>
          <w:szCs w:val="20"/>
        </w:rPr>
      </w:pPr>
      <w:r>
        <w:rPr>
          <w:rFonts w:ascii="Arial" w:eastAsia="Arial" w:hAnsi="Arial" w:cs="Arial"/>
          <w:b/>
          <w:bCs/>
          <w:sz w:val="21"/>
          <w:szCs w:val="21"/>
        </w:rPr>
        <w:t>Certified Cost Professional/Cost Engineer (CCP), AACE International, USA</w:t>
      </w:r>
    </w:p>
    <w:p w:rsidR="005F19F5" w:rsidRDefault="005F19F5">
      <w:pPr>
        <w:spacing w:line="248" w:lineRule="exact"/>
        <w:rPr>
          <w:sz w:val="20"/>
          <w:szCs w:val="20"/>
        </w:rPr>
      </w:pPr>
    </w:p>
    <w:p w:rsidR="005F19F5" w:rsidRDefault="009B2769">
      <w:pPr>
        <w:ind w:left="4080"/>
        <w:rPr>
          <w:sz w:val="20"/>
          <w:szCs w:val="20"/>
        </w:rPr>
      </w:pPr>
      <w:r>
        <w:rPr>
          <w:rFonts w:ascii="Arial" w:eastAsia="Arial" w:hAnsi="Arial" w:cs="Arial"/>
          <w:b/>
          <w:bCs/>
          <w:sz w:val="21"/>
          <w:szCs w:val="21"/>
          <w:u w:val="single"/>
        </w:rPr>
        <w:t>Professional Development</w:t>
      </w:r>
    </w:p>
    <w:p w:rsidR="005F19F5" w:rsidRDefault="005F19F5">
      <w:pPr>
        <w:spacing w:line="128" w:lineRule="exact"/>
        <w:rPr>
          <w:sz w:val="20"/>
          <w:szCs w:val="20"/>
        </w:rPr>
      </w:pPr>
    </w:p>
    <w:p w:rsidR="005F19F5" w:rsidRDefault="009B2769">
      <w:pPr>
        <w:ind w:left="1680"/>
        <w:rPr>
          <w:sz w:val="20"/>
          <w:szCs w:val="20"/>
        </w:rPr>
      </w:pPr>
      <w:r>
        <w:rPr>
          <w:rFonts w:ascii="Arial" w:eastAsia="Arial" w:hAnsi="Arial" w:cs="Arial"/>
          <w:b/>
          <w:bCs/>
          <w:sz w:val="21"/>
          <w:szCs w:val="21"/>
        </w:rPr>
        <w:t xml:space="preserve">Applied Project Management | Skills and Knowledge of Cost Control </w:t>
      </w:r>
      <w:r>
        <w:rPr>
          <w:rFonts w:ascii="Arial" w:eastAsia="Arial" w:hAnsi="Arial" w:cs="Arial"/>
          <w:b/>
          <w:bCs/>
          <w:sz w:val="21"/>
          <w:szCs w:val="21"/>
        </w:rPr>
        <w:t>Engineering</w:t>
      </w:r>
    </w:p>
    <w:p w:rsidR="005F19F5" w:rsidRDefault="005F19F5">
      <w:pPr>
        <w:spacing w:line="8" w:lineRule="exact"/>
        <w:rPr>
          <w:sz w:val="20"/>
          <w:szCs w:val="20"/>
        </w:rPr>
      </w:pPr>
    </w:p>
    <w:p w:rsidR="005F19F5" w:rsidRDefault="009B2769">
      <w:pPr>
        <w:ind w:right="-59"/>
        <w:jc w:val="center"/>
        <w:rPr>
          <w:sz w:val="20"/>
          <w:szCs w:val="20"/>
        </w:rPr>
      </w:pPr>
      <w:r>
        <w:rPr>
          <w:rFonts w:ascii="Arial" w:eastAsia="Arial" w:hAnsi="Arial" w:cs="Arial"/>
          <w:b/>
          <w:bCs/>
          <w:sz w:val="21"/>
          <w:szCs w:val="21"/>
        </w:rPr>
        <w:t>Sound Contract Administration | Contract Administration – Advanced</w:t>
      </w:r>
    </w:p>
    <w:p w:rsidR="005F19F5" w:rsidRDefault="005F19F5">
      <w:pPr>
        <w:spacing w:line="8" w:lineRule="exact"/>
        <w:rPr>
          <w:sz w:val="20"/>
          <w:szCs w:val="20"/>
        </w:rPr>
      </w:pPr>
    </w:p>
    <w:p w:rsidR="005F19F5" w:rsidRDefault="009B2769">
      <w:pPr>
        <w:ind w:right="-59"/>
        <w:jc w:val="center"/>
        <w:rPr>
          <w:sz w:val="20"/>
          <w:szCs w:val="20"/>
        </w:rPr>
      </w:pPr>
      <w:r>
        <w:rPr>
          <w:rFonts w:ascii="Arial" w:eastAsia="Arial" w:hAnsi="Arial" w:cs="Arial"/>
          <w:b/>
          <w:bCs/>
          <w:sz w:val="21"/>
          <w:szCs w:val="21"/>
        </w:rPr>
        <w:t>Construction Estimates Using Candy Software | Construction Law and UAE Construction Regulations</w:t>
      </w:r>
    </w:p>
    <w:p w:rsidR="005F19F5" w:rsidRDefault="005F19F5">
      <w:pPr>
        <w:spacing w:line="8" w:lineRule="exact"/>
        <w:rPr>
          <w:sz w:val="20"/>
          <w:szCs w:val="20"/>
        </w:rPr>
      </w:pPr>
    </w:p>
    <w:p w:rsidR="005F19F5" w:rsidRDefault="009B2769">
      <w:pPr>
        <w:ind w:right="-59"/>
        <w:jc w:val="center"/>
        <w:rPr>
          <w:sz w:val="20"/>
          <w:szCs w:val="20"/>
        </w:rPr>
      </w:pPr>
      <w:r>
        <w:rPr>
          <w:rFonts w:ascii="Arial" w:eastAsia="Arial" w:hAnsi="Arial" w:cs="Arial"/>
          <w:b/>
          <w:bCs/>
          <w:sz w:val="21"/>
          <w:szCs w:val="21"/>
          <w:u w:val="single"/>
        </w:rPr>
        <w:t>Technology</w:t>
      </w:r>
    </w:p>
    <w:p w:rsidR="005F19F5" w:rsidRDefault="005F19F5">
      <w:pPr>
        <w:spacing w:line="11" w:lineRule="exact"/>
        <w:rPr>
          <w:sz w:val="20"/>
          <w:szCs w:val="20"/>
        </w:rPr>
      </w:pPr>
    </w:p>
    <w:p w:rsidR="005F19F5" w:rsidRDefault="009B2769">
      <w:pPr>
        <w:ind w:right="-59"/>
        <w:jc w:val="center"/>
        <w:rPr>
          <w:sz w:val="20"/>
          <w:szCs w:val="20"/>
        </w:rPr>
      </w:pPr>
      <w:r>
        <w:rPr>
          <w:rFonts w:ascii="Arial" w:eastAsia="Arial" w:hAnsi="Arial" w:cs="Arial"/>
          <w:b/>
          <w:bCs/>
          <w:sz w:val="21"/>
          <w:szCs w:val="21"/>
        </w:rPr>
        <w:t>ERP/E-Promise | Estimation Software – CANDY | Aconex | ACAD</w:t>
      </w:r>
    </w:p>
    <w:p w:rsidR="005F19F5" w:rsidRDefault="005F19F5">
      <w:pPr>
        <w:spacing w:line="8" w:lineRule="exact"/>
        <w:rPr>
          <w:sz w:val="20"/>
          <w:szCs w:val="20"/>
        </w:rPr>
      </w:pPr>
    </w:p>
    <w:p w:rsidR="005F19F5" w:rsidRDefault="009B2769">
      <w:pPr>
        <w:ind w:right="-59"/>
        <w:jc w:val="center"/>
        <w:rPr>
          <w:sz w:val="20"/>
          <w:szCs w:val="20"/>
        </w:rPr>
      </w:pPr>
      <w:r>
        <w:rPr>
          <w:rFonts w:ascii="Arial" w:eastAsia="Arial" w:hAnsi="Arial" w:cs="Arial"/>
          <w:b/>
          <w:bCs/>
          <w:sz w:val="21"/>
          <w:szCs w:val="21"/>
        </w:rPr>
        <w:t>Micro</w:t>
      </w:r>
      <w:r>
        <w:rPr>
          <w:rFonts w:ascii="Arial" w:eastAsia="Arial" w:hAnsi="Arial" w:cs="Arial"/>
          <w:b/>
          <w:bCs/>
          <w:sz w:val="21"/>
          <w:szCs w:val="21"/>
        </w:rPr>
        <w:t>soft Office: MS Word, Excel, PowerPoint| MS Project | Primavera Project Planner – P3, P6</w:t>
      </w:r>
    </w:p>
    <w:p w:rsidR="005F19F5" w:rsidRDefault="005F19F5">
      <w:pPr>
        <w:spacing w:line="248" w:lineRule="exact"/>
        <w:rPr>
          <w:sz w:val="20"/>
          <w:szCs w:val="20"/>
        </w:rPr>
      </w:pPr>
    </w:p>
    <w:p w:rsidR="005F19F5" w:rsidRDefault="009B2769">
      <w:pPr>
        <w:ind w:left="4760"/>
        <w:rPr>
          <w:sz w:val="20"/>
          <w:szCs w:val="20"/>
        </w:rPr>
      </w:pPr>
      <w:r>
        <w:rPr>
          <w:rFonts w:ascii="Arial" w:eastAsia="Arial" w:hAnsi="Arial" w:cs="Arial"/>
          <w:b/>
          <w:bCs/>
          <w:sz w:val="21"/>
          <w:szCs w:val="21"/>
          <w:u w:val="single"/>
        </w:rPr>
        <w:t>Affiliations</w:t>
      </w:r>
    </w:p>
    <w:p w:rsidR="005F19F5" w:rsidRDefault="005F19F5">
      <w:pPr>
        <w:spacing w:line="128" w:lineRule="exact"/>
        <w:rPr>
          <w:sz w:val="20"/>
          <w:szCs w:val="20"/>
        </w:rPr>
      </w:pPr>
    </w:p>
    <w:p w:rsidR="005F19F5" w:rsidRDefault="009B2769">
      <w:pPr>
        <w:ind w:left="2400"/>
        <w:rPr>
          <w:sz w:val="20"/>
          <w:szCs w:val="20"/>
        </w:rPr>
      </w:pPr>
      <w:r>
        <w:rPr>
          <w:rFonts w:ascii="Arial" w:eastAsia="Arial" w:hAnsi="Arial" w:cs="Arial"/>
          <w:b/>
          <w:bCs/>
          <w:sz w:val="21"/>
          <w:szCs w:val="21"/>
        </w:rPr>
        <w:t>Member of Royal Institution of Chartered Surveyors (MRICS), UK</w:t>
      </w:r>
    </w:p>
    <w:p w:rsidR="005F19F5" w:rsidRDefault="005F19F5">
      <w:pPr>
        <w:spacing w:line="47" w:lineRule="exact"/>
        <w:rPr>
          <w:sz w:val="20"/>
          <w:szCs w:val="20"/>
        </w:rPr>
      </w:pPr>
    </w:p>
    <w:p w:rsidR="005F19F5" w:rsidRDefault="009B2769">
      <w:pPr>
        <w:ind w:right="-59"/>
        <w:jc w:val="center"/>
        <w:rPr>
          <w:sz w:val="20"/>
          <w:szCs w:val="20"/>
        </w:rPr>
      </w:pPr>
      <w:r>
        <w:rPr>
          <w:rFonts w:ascii="Arial" w:eastAsia="Arial" w:hAnsi="Arial" w:cs="Arial"/>
          <w:b/>
          <w:bCs/>
          <w:sz w:val="21"/>
          <w:szCs w:val="21"/>
        </w:rPr>
        <w:t>Member, Institute of Engineers (MIESL), Sri Lanka</w:t>
      </w:r>
    </w:p>
    <w:p w:rsidR="005F19F5" w:rsidRDefault="005F19F5">
      <w:pPr>
        <w:spacing w:line="49" w:lineRule="exact"/>
        <w:rPr>
          <w:sz w:val="20"/>
          <w:szCs w:val="20"/>
        </w:rPr>
      </w:pPr>
    </w:p>
    <w:p w:rsidR="005F19F5" w:rsidRDefault="009B2769">
      <w:pPr>
        <w:ind w:right="-59"/>
        <w:jc w:val="center"/>
        <w:rPr>
          <w:sz w:val="20"/>
          <w:szCs w:val="20"/>
        </w:rPr>
      </w:pPr>
      <w:r>
        <w:rPr>
          <w:rFonts w:ascii="Arial" w:eastAsia="Arial" w:hAnsi="Arial" w:cs="Arial"/>
          <w:b/>
          <w:bCs/>
          <w:sz w:val="21"/>
          <w:szCs w:val="21"/>
        </w:rPr>
        <w:t xml:space="preserve">Member, Association for the </w:t>
      </w:r>
      <w:r>
        <w:rPr>
          <w:rFonts w:ascii="Arial" w:eastAsia="Arial" w:hAnsi="Arial" w:cs="Arial"/>
          <w:b/>
          <w:bCs/>
          <w:sz w:val="21"/>
          <w:szCs w:val="21"/>
        </w:rPr>
        <w:t>Advancement of Cost Engineers International (MAACEI), USA</w:t>
      </w:r>
    </w:p>
    <w:sectPr w:rsidR="005F19F5" w:rsidSect="005F19F5">
      <w:pgSz w:w="11900" w:h="16838"/>
      <w:pgMar w:top="719" w:right="766" w:bottom="1440" w:left="720" w:header="0" w:footer="0" w:gutter="0"/>
      <w:cols w:space="720" w:equalWidth="0">
        <w:col w:w="104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65387190"/>
    <w:lvl w:ilvl="0" w:tplc="115C6A22">
      <w:start w:val="1"/>
      <w:numFmt w:val="bullet"/>
      <w:lvlText w:val=" "/>
      <w:lvlJc w:val="left"/>
    </w:lvl>
    <w:lvl w:ilvl="1" w:tplc="31DADC26">
      <w:numFmt w:val="decimal"/>
      <w:lvlText w:val=""/>
      <w:lvlJc w:val="left"/>
    </w:lvl>
    <w:lvl w:ilvl="2" w:tplc="281E87F2">
      <w:numFmt w:val="decimal"/>
      <w:lvlText w:val=""/>
      <w:lvlJc w:val="left"/>
    </w:lvl>
    <w:lvl w:ilvl="3" w:tplc="B8B2F28C">
      <w:numFmt w:val="decimal"/>
      <w:lvlText w:val=""/>
      <w:lvlJc w:val="left"/>
    </w:lvl>
    <w:lvl w:ilvl="4" w:tplc="7CB0065E">
      <w:numFmt w:val="decimal"/>
      <w:lvlText w:val=""/>
      <w:lvlJc w:val="left"/>
    </w:lvl>
    <w:lvl w:ilvl="5" w:tplc="C76C2E86">
      <w:numFmt w:val="decimal"/>
      <w:lvlText w:val=""/>
      <w:lvlJc w:val="left"/>
    </w:lvl>
    <w:lvl w:ilvl="6" w:tplc="4ED6BE18">
      <w:numFmt w:val="decimal"/>
      <w:lvlText w:val=""/>
      <w:lvlJc w:val="left"/>
    </w:lvl>
    <w:lvl w:ilvl="7" w:tplc="4572998C">
      <w:numFmt w:val="decimal"/>
      <w:lvlText w:val=""/>
      <w:lvlJc w:val="left"/>
    </w:lvl>
    <w:lvl w:ilvl="8" w:tplc="15DAB92A">
      <w:numFmt w:val="decimal"/>
      <w:lvlText w:val=""/>
      <w:lvlJc w:val="left"/>
    </w:lvl>
  </w:abstractNum>
  <w:abstractNum w:abstractNumId="1">
    <w:nsid w:val="00000BB3"/>
    <w:multiLevelType w:val="hybridMultilevel"/>
    <w:tmpl w:val="F7983376"/>
    <w:lvl w:ilvl="0" w:tplc="BB1E1C60">
      <w:start w:val="1"/>
      <w:numFmt w:val="bullet"/>
      <w:lvlText w:val=" "/>
      <w:lvlJc w:val="left"/>
    </w:lvl>
    <w:lvl w:ilvl="1" w:tplc="05E8FC94">
      <w:numFmt w:val="decimal"/>
      <w:lvlText w:val=""/>
      <w:lvlJc w:val="left"/>
    </w:lvl>
    <w:lvl w:ilvl="2" w:tplc="63A2B0A4">
      <w:numFmt w:val="decimal"/>
      <w:lvlText w:val=""/>
      <w:lvlJc w:val="left"/>
    </w:lvl>
    <w:lvl w:ilvl="3" w:tplc="09622DA4">
      <w:numFmt w:val="decimal"/>
      <w:lvlText w:val=""/>
      <w:lvlJc w:val="left"/>
    </w:lvl>
    <w:lvl w:ilvl="4" w:tplc="3B0A520A">
      <w:numFmt w:val="decimal"/>
      <w:lvlText w:val=""/>
      <w:lvlJc w:val="left"/>
    </w:lvl>
    <w:lvl w:ilvl="5" w:tplc="D174D03E">
      <w:numFmt w:val="decimal"/>
      <w:lvlText w:val=""/>
      <w:lvlJc w:val="left"/>
    </w:lvl>
    <w:lvl w:ilvl="6" w:tplc="54E0738E">
      <w:numFmt w:val="decimal"/>
      <w:lvlText w:val=""/>
      <w:lvlJc w:val="left"/>
    </w:lvl>
    <w:lvl w:ilvl="7" w:tplc="948E9E86">
      <w:numFmt w:val="decimal"/>
      <w:lvlText w:val=""/>
      <w:lvlJc w:val="left"/>
    </w:lvl>
    <w:lvl w:ilvl="8" w:tplc="0148743E">
      <w:numFmt w:val="decimal"/>
      <w:lvlText w:val=""/>
      <w:lvlJc w:val="left"/>
    </w:lvl>
  </w:abstractNum>
  <w:abstractNum w:abstractNumId="2">
    <w:nsid w:val="00001649"/>
    <w:multiLevelType w:val="hybridMultilevel"/>
    <w:tmpl w:val="7B34DFCC"/>
    <w:lvl w:ilvl="0" w:tplc="1974B5DC">
      <w:start w:val="1"/>
      <w:numFmt w:val="bullet"/>
      <w:lvlText w:val=" "/>
      <w:lvlJc w:val="left"/>
    </w:lvl>
    <w:lvl w:ilvl="1" w:tplc="54C20A10">
      <w:numFmt w:val="decimal"/>
      <w:lvlText w:val=""/>
      <w:lvlJc w:val="left"/>
    </w:lvl>
    <w:lvl w:ilvl="2" w:tplc="4CC6B360">
      <w:numFmt w:val="decimal"/>
      <w:lvlText w:val=""/>
      <w:lvlJc w:val="left"/>
    </w:lvl>
    <w:lvl w:ilvl="3" w:tplc="FBA0BBAC">
      <w:numFmt w:val="decimal"/>
      <w:lvlText w:val=""/>
      <w:lvlJc w:val="left"/>
    </w:lvl>
    <w:lvl w:ilvl="4" w:tplc="4C06177E">
      <w:numFmt w:val="decimal"/>
      <w:lvlText w:val=""/>
      <w:lvlJc w:val="left"/>
    </w:lvl>
    <w:lvl w:ilvl="5" w:tplc="AF1422C8">
      <w:numFmt w:val="decimal"/>
      <w:lvlText w:val=""/>
      <w:lvlJc w:val="left"/>
    </w:lvl>
    <w:lvl w:ilvl="6" w:tplc="C6D0CE16">
      <w:numFmt w:val="decimal"/>
      <w:lvlText w:val=""/>
      <w:lvlJc w:val="left"/>
    </w:lvl>
    <w:lvl w:ilvl="7" w:tplc="D9960D46">
      <w:numFmt w:val="decimal"/>
      <w:lvlText w:val=""/>
      <w:lvlJc w:val="left"/>
    </w:lvl>
    <w:lvl w:ilvl="8" w:tplc="8E26E712">
      <w:numFmt w:val="decimal"/>
      <w:lvlText w:val=""/>
      <w:lvlJc w:val="left"/>
    </w:lvl>
  </w:abstractNum>
  <w:abstractNum w:abstractNumId="3">
    <w:nsid w:val="000026E9"/>
    <w:multiLevelType w:val="hybridMultilevel"/>
    <w:tmpl w:val="BA7C9EF2"/>
    <w:lvl w:ilvl="0" w:tplc="293080A0">
      <w:start w:val="1"/>
      <w:numFmt w:val="bullet"/>
      <w:lvlText w:val=" "/>
      <w:lvlJc w:val="left"/>
    </w:lvl>
    <w:lvl w:ilvl="1" w:tplc="1194AAB8">
      <w:numFmt w:val="decimal"/>
      <w:lvlText w:val=""/>
      <w:lvlJc w:val="left"/>
    </w:lvl>
    <w:lvl w:ilvl="2" w:tplc="09CE7224">
      <w:numFmt w:val="decimal"/>
      <w:lvlText w:val=""/>
      <w:lvlJc w:val="left"/>
    </w:lvl>
    <w:lvl w:ilvl="3" w:tplc="6D3C077A">
      <w:numFmt w:val="decimal"/>
      <w:lvlText w:val=""/>
      <w:lvlJc w:val="left"/>
    </w:lvl>
    <w:lvl w:ilvl="4" w:tplc="30D0FED4">
      <w:numFmt w:val="decimal"/>
      <w:lvlText w:val=""/>
      <w:lvlJc w:val="left"/>
    </w:lvl>
    <w:lvl w:ilvl="5" w:tplc="BE0A0484">
      <w:numFmt w:val="decimal"/>
      <w:lvlText w:val=""/>
      <w:lvlJc w:val="left"/>
    </w:lvl>
    <w:lvl w:ilvl="6" w:tplc="9D12401A">
      <w:numFmt w:val="decimal"/>
      <w:lvlText w:val=""/>
      <w:lvlJc w:val="left"/>
    </w:lvl>
    <w:lvl w:ilvl="7" w:tplc="A00461F8">
      <w:numFmt w:val="decimal"/>
      <w:lvlText w:val=""/>
      <w:lvlJc w:val="left"/>
    </w:lvl>
    <w:lvl w:ilvl="8" w:tplc="F6A4AFCA">
      <w:numFmt w:val="decimal"/>
      <w:lvlText w:val=""/>
      <w:lvlJc w:val="left"/>
    </w:lvl>
  </w:abstractNum>
  <w:abstractNum w:abstractNumId="4">
    <w:nsid w:val="00002EA6"/>
    <w:multiLevelType w:val="hybridMultilevel"/>
    <w:tmpl w:val="CFF8E0A4"/>
    <w:lvl w:ilvl="0" w:tplc="73F875D4">
      <w:start w:val="1"/>
      <w:numFmt w:val="bullet"/>
      <w:lvlText w:val=" "/>
      <w:lvlJc w:val="left"/>
    </w:lvl>
    <w:lvl w:ilvl="1" w:tplc="E40A06F2">
      <w:numFmt w:val="decimal"/>
      <w:lvlText w:val=""/>
      <w:lvlJc w:val="left"/>
    </w:lvl>
    <w:lvl w:ilvl="2" w:tplc="E020B41C">
      <w:numFmt w:val="decimal"/>
      <w:lvlText w:val=""/>
      <w:lvlJc w:val="left"/>
    </w:lvl>
    <w:lvl w:ilvl="3" w:tplc="38883700">
      <w:numFmt w:val="decimal"/>
      <w:lvlText w:val=""/>
      <w:lvlJc w:val="left"/>
    </w:lvl>
    <w:lvl w:ilvl="4" w:tplc="4ED47666">
      <w:numFmt w:val="decimal"/>
      <w:lvlText w:val=""/>
      <w:lvlJc w:val="left"/>
    </w:lvl>
    <w:lvl w:ilvl="5" w:tplc="8C1A42E4">
      <w:numFmt w:val="decimal"/>
      <w:lvlText w:val=""/>
      <w:lvlJc w:val="left"/>
    </w:lvl>
    <w:lvl w:ilvl="6" w:tplc="7A8A8516">
      <w:numFmt w:val="decimal"/>
      <w:lvlText w:val=""/>
      <w:lvlJc w:val="left"/>
    </w:lvl>
    <w:lvl w:ilvl="7" w:tplc="30127948">
      <w:numFmt w:val="decimal"/>
      <w:lvlText w:val=""/>
      <w:lvlJc w:val="left"/>
    </w:lvl>
    <w:lvl w:ilvl="8" w:tplc="599E9A0E">
      <w:numFmt w:val="decimal"/>
      <w:lvlText w:val=""/>
      <w:lvlJc w:val="left"/>
    </w:lvl>
  </w:abstractNum>
  <w:abstractNum w:abstractNumId="5">
    <w:nsid w:val="000041BB"/>
    <w:multiLevelType w:val="hybridMultilevel"/>
    <w:tmpl w:val="5EB6D410"/>
    <w:lvl w:ilvl="0" w:tplc="F47CEAAC">
      <w:start w:val="1"/>
      <w:numFmt w:val="bullet"/>
      <w:lvlText w:val=" "/>
      <w:lvlJc w:val="left"/>
    </w:lvl>
    <w:lvl w:ilvl="1" w:tplc="6310EA6E">
      <w:numFmt w:val="decimal"/>
      <w:lvlText w:val=""/>
      <w:lvlJc w:val="left"/>
    </w:lvl>
    <w:lvl w:ilvl="2" w:tplc="303CDB20">
      <w:numFmt w:val="decimal"/>
      <w:lvlText w:val=""/>
      <w:lvlJc w:val="left"/>
    </w:lvl>
    <w:lvl w:ilvl="3" w:tplc="05D41284">
      <w:numFmt w:val="decimal"/>
      <w:lvlText w:val=""/>
      <w:lvlJc w:val="left"/>
    </w:lvl>
    <w:lvl w:ilvl="4" w:tplc="BE984B98">
      <w:numFmt w:val="decimal"/>
      <w:lvlText w:val=""/>
      <w:lvlJc w:val="left"/>
    </w:lvl>
    <w:lvl w:ilvl="5" w:tplc="8B387342">
      <w:numFmt w:val="decimal"/>
      <w:lvlText w:val=""/>
      <w:lvlJc w:val="left"/>
    </w:lvl>
    <w:lvl w:ilvl="6" w:tplc="422E3C0A">
      <w:numFmt w:val="decimal"/>
      <w:lvlText w:val=""/>
      <w:lvlJc w:val="left"/>
    </w:lvl>
    <w:lvl w:ilvl="7" w:tplc="AE94FA42">
      <w:numFmt w:val="decimal"/>
      <w:lvlText w:val=""/>
      <w:lvlJc w:val="left"/>
    </w:lvl>
    <w:lvl w:ilvl="8" w:tplc="4A8A0246">
      <w:numFmt w:val="decimal"/>
      <w:lvlText w:val=""/>
      <w:lvlJc w:val="left"/>
    </w:lvl>
  </w:abstractNum>
  <w:abstractNum w:abstractNumId="6">
    <w:nsid w:val="00005AF1"/>
    <w:multiLevelType w:val="hybridMultilevel"/>
    <w:tmpl w:val="C700CBBC"/>
    <w:lvl w:ilvl="0" w:tplc="7F125DE8">
      <w:start w:val="1"/>
      <w:numFmt w:val="bullet"/>
      <w:lvlText w:val="o"/>
      <w:lvlJc w:val="left"/>
    </w:lvl>
    <w:lvl w:ilvl="1" w:tplc="F956FB26">
      <w:numFmt w:val="decimal"/>
      <w:lvlText w:val=""/>
      <w:lvlJc w:val="left"/>
    </w:lvl>
    <w:lvl w:ilvl="2" w:tplc="A24243FA">
      <w:numFmt w:val="decimal"/>
      <w:lvlText w:val=""/>
      <w:lvlJc w:val="left"/>
    </w:lvl>
    <w:lvl w:ilvl="3" w:tplc="62D63FB6">
      <w:numFmt w:val="decimal"/>
      <w:lvlText w:val=""/>
      <w:lvlJc w:val="left"/>
    </w:lvl>
    <w:lvl w:ilvl="4" w:tplc="8646B9CA">
      <w:numFmt w:val="decimal"/>
      <w:lvlText w:val=""/>
      <w:lvlJc w:val="left"/>
    </w:lvl>
    <w:lvl w:ilvl="5" w:tplc="108411D4">
      <w:numFmt w:val="decimal"/>
      <w:lvlText w:val=""/>
      <w:lvlJc w:val="left"/>
    </w:lvl>
    <w:lvl w:ilvl="6" w:tplc="63DC7278">
      <w:numFmt w:val="decimal"/>
      <w:lvlText w:val=""/>
      <w:lvlJc w:val="left"/>
    </w:lvl>
    <w:lvl w:ilvl="7" w:tplc="C69CECC8">
      <w:numFmt w:val="decimal"/>
      <w:lvlText w:val=""/>
      <w:lvlJc w:val="left"/>
    </w:lvl>
    <w:lvl w:ilvl="8" w:tplc="5E462D0A">
      <w:numFmt w:val="decimal"/>
      <w:lvlText w:val=""/>
      <w:lvlJc w:val="left"/>
    </w:lvl>
  </w:abstractNum>
  <w:abstractNum w:abstractNumId="7">
    <w:nsid w:val="00006DF1"/>
    <w:multiLevelType w:val="hybridMultilevel"/>
    <w:tmpl w:val="368CECDE"/>
    <w:lvl w:ilvl="0" w:tplc="B0B22036">
      <w:start w:val="1"/>
      <w:numFmt w:val="bullet"/>
      <w:lvlText w:val=" "/>
      <w:lvlJc w:val="left"/>
    </w:lvl>
    <w:lvl w:ilvl="1" w:tplc="2240586A">
      <w:numFmt w:val="decimal"/>
      <w:lvlText w:val=""/>
      <w:lvlJc w:val="left"/>
    </w:lvl>
    <w:lvl w:ilvl="2" w:tplc="3A28A0F8">
      <w:numFmt w:val="decimal"/>
      <w:lvlText w:val=""/>
      <w:lvlJc w:val="left"/>
    </w:lvl>
    <w:lvl w:ilvl="3" w:tplc="D58AB900">
      <w:numFmt w:val="decimal"/>
      <w:lvlText w:val=""/>
      <w:lvlJc w:val="left"/>
    </w:lvl>
    <w:lvl w:ilvl="4" w:tplc="D37CF5D0">
      <w:numFmt w:val="decimal"/>
      <w:lvlText w:val=""/>
      <w:lvlJc w:val="left"/>
    </w:lvl>
    <w:lvl w:ilvl="5" w:tplc="CC56A1A2">
      <w:numFmt w:val="decimal"/>
      <w:lvlText w:val=""/>
      <w:lvlJc w:val="left"/>
    </w:lvl>
    <w:lvl w:ilvl="6" w:tplc="3C448730">
      <w:numFmt w:val="decimal"/>
      <w:lvlText w:val=""/>
      <w:lvlJc w:val="left"/>
    </w:lvl>
    <w:lvl w:ilvl="7" w:tplc="C642551C">
      <w:numFmt w:val="decimal"/>
      <w:lvlText w:val=""/>
      <w:lvlJc w:val="left"/>
    </w:lvl>
    <w:lvl w:ilvl="8" w:tplc="6ECC0778">
      <w:numFmt w:val="decimal"/>
      <w:lvlText w:val=""/>
      <w:lvlJc w:val="left"/>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19F5"/>
    <w:rsid w:val="005F19F5"/>
    <w:rsid w:val="009B2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osuf-397834@gulfjobseek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2020-06-03T06:53:00Z</dcterms:created>
  <dcterms:modified xsi:type="dcterms:W3CDTF">2020-06-03T06:53:00Z</dcterms:modified>
</cp:coreProperties>
</file>