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50" w:type="dxa"/>
        <w:tblInd w:w="-882" w:type="dxa"/>
        <w:tblLayout w:type="fixed"/>
        <w:tblLook w:val="01E0"/>
      </w:tblPr>
      <w:tblGrid>
        <w:gridCol w:w="5220"/>
        <w:gridCol w:w="3420"/>
        <w:gridCol w:w="900"/>
        <w:gridCol w:w="810"/>
      </w:tblGrid>
      <w:tr w:rsidR="001857FC" w:rsidRPr="009854D4">
        <w:trPr>
          <w:trHeight w:val="1260"/>
        </w:trPr>
        <w:tc>
          <w:tcPr>
            <w:tcW w:w="8640" w:type="dxa"/>
            <w:gridSpan w:val="2"/>
            <w:tcBorders>
              <w:bottom w:val="single" w:sz="12" w:space="0" w:color="auto"/>
            </w:tcBorders>
          </w:tcPr>
          <w:p w:rsidR="001857FC" w:rsidRPr="00D73175" w:rsidRDefault="00D73175" w:rsidP="00676179">
            <w:pPr>
              <w:jc w:val="both"/>
              <w:rPr>
                <w:rFonts w:ascii="Verdana" w:hAnsi="Verdana" w:cs="Tahoma"/>
                <w:b/>
                <w:sz w:val="40"/>
                <w:szCs w:val="40"/>
              </w:rPr>
            </w:pPr>
            <w:r w:rsidRPr="00D73175">
              <w:rPr>
                <w:rFonts w:ascii="Verdana" w:hAnsi="Verdana" w:cs="Tahoma"/>
                <w:b/>
                <w:sz w:val="40"/>
                <w:szCs w:val="40"/>
              </w:rPr>
              <w:t xml:space="preserve">Bharat   </w:t>
            </w:r>
            <w:hyperlink r:id="rId8" w:history="1">
              <w:r w:rsidRPr="00D73175">
                <w:rPr>
                  <w:rStyle w:val="Hyperlink"/>
                  <w:rFonts w:ascii="Verdana" w:hAnsi="Verdana" w:cs="Tahoma"/>
                  <w:b/>
                  <w:sz w:val="40"/>
                  <w:szCs w:val="40"/>
                </w:rPr>
                <w:t>Bharat.52762@2freemail.com</w:t>
              </w:r>
            </w:hyperlink>
            <w:r w:rsidRPr="00D73175">
              <w:rPr>
                <w:rFonts w:ascii="Verdana" w:hAnsi="Verdana" w:cs="Tahoma"/>
                <w:b/>
                <w:sz w:val="40"/>
                <w:szCs w:val="40"/>
              </w:rPr>
              <w:t xml:space="preserve">   </w:t>
            </w:r>
          </w:p>
          <w:p w:rsidR="001857FC" w:rsidRPr="00D73175" w:rsidRDefault="000E0E9F" w:rsidP="00676179">
            <w:pPr>
              <w:jc w:val="both"/>
              <w:rPr>
                <w:rFonts w:ascii="Verdana" w:hAnsi="Verdana" w:cs="Tahoma"/>
                <w:b/>
                <w:sz w:val="40"/>
                <w:szCs w:val="40"/>
              </w:rPr>
            </w:pPr>
            <w:r w:rsidRPr="00D73175">
              <w:rPr>
                <w:rFonts w:ascii="Verdana" w:hAnsi="Verdana" w:cs="Tahoma"/>
                <w:b/>
                <w:sz w:val="40"/>
                <w:szCs w:val="40"/>
              </w:rPr>
              <w:t xml:space="preserve">Accounts Manager &amp; Finance Professional  </w:t>
            </w:r>
          </w:p>
          <w:p w:rsidR="001857FC" w:rsidRPr="009854D4" w:rsidRDefault="001857FC" w:rsidP="00676179">
            <w:pPr>
              <w:jc w:val="both"/>
              <w:rPr>
                <w:rFonts w:ascii="Verdana" w:hAnsi="Verdana" w:cs="Tahoma"/>
                <w:b/>
                <w:sz w:val="20"/>
                <w:szCs w:val="20"/>
              </w:rPr>
            </w:pPr>
          </w:p>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 </w:t>
            </w:r>
          </w:p>
        </w:tc>
        <w:tc>
          <w:tcPr>
            <w:tcW w:w="1710" w:type="dxa"/>
            <w:gridSpan w:val="2"/>
            <w:tcBorders>
              <w:bottom w:val="single" w:sz="12" w:space="0" w:color="auto"/>
            </w:tcBorders>
          </w:tcPr>
          <w:p w:rsidR="001857FC" w:rsidRPr="009854D4" w:rsidRDefault="00830848" w:rsidP="00676179">
            <w:pPr>
              <w:ind w:left="-108" w:right="-18"/>
              <w:jc w:val="both"/>
              <w:rPr>
                <w:rFonts w:ascii="Verdana" w:hAnsi="Verdana" w:cs="Tahoma"/>
                <w:b/>
                <w:sz w:val="20"/>
                <w:szCs w:val="20"/>
              </w:rPr>
            </w:pPr>
            <w:r w:rsidRPr="009854D4">
              <w:rPr>
                <w:rFonts w:ascii="Verdana" w:hAnsi="Verdana" w:cs="Tahoma"/>
                <w:b/>
                <w:noProof/>
                <w:sz w:val="20"/>
                <w:szCs w:val="20"/>
                <w:lang w:val="en-GB" w:eastAsia="en-GB"/>
              </w:rPr>
              <w:drawing>
                <wp:inline distT="0" distB="0" distL="0" distR="0">
                  <wp:extent cx="1169458" cy="1006752"/>
                  <wp:effectExtent l="0" t="0" r="0" b="3175"/>
                  <wp:docPr id="1" name="Picture 1" descr="C:\Bharat\m y new - ph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harat\m y new - pht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866" cy="1009686"/>
                          </a:xfrm>
                          <a:prstGeom prst="rect">
                            <a:avLst/>
                          </a:prstGeom>
                          <a:noFill/>
                          <a:ln>
                            <a:noFill/>
                          </a:ln>
                        </pic:spPr>
                      </pic:pic>
                    </a:graphicData>
                  </a:graphic>
                </wp:inline>
              </w:drawing>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single" w:sz="24" w:space="0" w:color="auto"/>
              <w:left w:val="nil"/>
              <w:bottom w:val="nil"/>
              <w:right w:val="nil"/>
            </w:tcBorders>
          </w:tcPr>
          <w:p w:rsidR="001857FC" w:rsidRPr="009854D4" w:rsidRDefault="001857FC" w:rsidP="00676179">
            <w:pPr>
              <w:jc w:val="both"/>
              <w:rPr>
                <w:rFonts w:ascii="Verdana" w:hAnsi="Verdana" w:cs="Tahoma"/>
                <w:b/>
                <w:color w:val="7030A0"/>
                <w:sz w:val="20"/>
                <w:szCs w:val="20"/>
              </w:rPr>
            </w:pPr>
          </w:p>
          <w:p w:rsidR="008A13EB" w:rsidRDefault="000E0E9F" w:rsidP="00676179">
            <w:pPr>
              <w:jc w:val="both"/>
              <w:rPr>
                <w:rFonts w:ascii="Verdana" w:hAnsi="Verdana" w:cs="Tahoma"/>
                <w:sz w:val="20"/>
                <w:szCs w:val="20"/>
              </w:rPr>
            </w:pPr>
            <w:r w:rsidRPr="009854D4">
              <w:rPr>
                <w:rFonts w:ascii="Verdana" w:hAnsi="Verdana" w:cs="Tahoma"/>
                <w:sz w:val="20"/>
                <w:szCs w:val="20"/>
              </w:rPr>
              <w:t xml:space="preserve">M.Com qualified and experienced professional with track record of success in finance and accounting </w:t>
            </w:r>
            <w:r w:rsidRPr="009854D4">
              <w:rPr>
                <w:rFonts w:ascii="Verdana" w:hAnsi="Verdana" w:cs="Tahoma"/>
                <w:bCs/>
                <w:sz w:val="20"/>
                <w:szCs w:val="20"/>
              </w:rPr>
              <w:t>within diversified industries in the UAE.</w:t>
            </w:r>
            <w:r w:rsidRPr="009854D4">
              <w:rPr>
                <w:rFonts w:ascii="Verdana" w:hAnsi="Verdana" w:cs="Tahoma"/>
                <w:sz w:val="20"/>
                <w:szCs w:val="20"/>
              </w:rPr>
              <w:t xml:space="preserve"> Excellent competencies in wide range of accounting including, but not limited to forecasting and planning, budgeting, financial analysis, financial statements and reporting, cash </w:t>
            </w:r>
            <w:r w:rsidR="002462A4" w:rsidRPr="009854D4">
              <w:rPr>
                <w:rFonts w:ascii="Verdana" w:hAnsi="Verdana" w:cs="Tahoma"/>
                <w:sz w:val="20"/>
                <w:szCs w:val="20"/>
              </w:rPr>
              <w:t>flow</w:t>
            </w:r>
            <w:r w:rsidRPr="009854D4">
              <w:rPr>
                <w:rFonts w:ascii="Verdana" w:hAnsi="Verdana" w:cs="Tahoma"/>
                <w:sz w:val="20"/>
                <w:szCs w:val="20"/>
              </w:rPr>
              <w:t xml:space="preserve">management, and AP/ AR. Displayed abilities in handling administrative duties and contributing business process improvements. </w:t>
            </w:r>
          </w:p>
          <w:p w:rsidR="00B34203" w:rsidRDefault="000E0E9F" w:rsidP="00676179">
            <w:pPr>
              <w:jc w:val="both"/>
              <w:rPr>
                <w:rFonts w:ascii="Verdana" w:hAnsi="Verdana" w:cs="Tahoma"/>
                <w:sz w:val="20"/>
                <w:szCs w:val="20"/>
              </w:rPr>
            </w:pPr>
            <w:r w:rsidRPr="009854D4">
              <w:rPr>
                <w:rFonts w:ascii="Verdana" w:hAnsi="Verdana" w:cs="Tahoma"/>
                <w:sz w:val="20"/>
                <w:szCs w:val="20"/>
              </w:rPr>
              <w:t xml:space="preserve">Organized and committed team player with the ability to work well under pressure and meet strict deadlines by setting priorities on jobs effectively. </w:t>
            </w:r>
          </w:p>
          <w:p w:rsidR="008A13EB" w:rsidRDefault="000E0E9F" w:rsidP="00676179">
            <w:pPr>
              <w:jc w:val="both"/>
              <w:rPr>
                <w:rFonts w:ascii="Verdana" w:hAnsi="Verdana" w:cs="Tahoma"/>
                <w:sz w:val="20"/>
                <w:szCs w:val="20"/>
              </w:rPr>
            </w:pPr>
            <w:r w:rsidRPr="009854D4">
              <w:rPr>
                <w:rFonts w:ascii="Verdana" w:hAnsi="Verdana" w:cs="Tahoma"/>
                <w:sz w:val="20"/>
                <w:szCs w:val="20"/>
              </w:rPr>
              <w:t>Holds outstanding communication, coordination, decision making, supervision, negotiation, and time management skills. Well versed with Tally 7.2 &amp;</w:t>
            </w:r>
            <w:r w:rsidR="00540F4B" w:rsidRPr="009854D4">
              <w:rPr>
                <w:rFonts w:ascii="Verdana" w:hAnsi="Verdana" w:cs="Tahoma"/>
                <w:sz w:val="20"/>
                <w:szCs w:val="20"/>
              </w:rPr>
              <w:t>ERP.</w:t>
            </w:r>
            <w:r w:rsidRPr="009854D4">
              <w:rPr>
                <w:rFonts w:ascii="Verdana" w:hAnsi="Verdana" w:cs="Tahoma"/>
                <w:sz w:val="20"/>
                <w:szCs w:val="20"/>
              </w:rPr>
              <w:t xml:space="preserve">9, Power Spark, and Hesabgar customized Accounting packages, HiSys ERP program, and MS Office suite. </w:t>
            </w:r>
          </w:p>
          <w:p w:rsidR="001857FC" w:rsidRPr="009854D4" w:rsidRDefault="000E0E9F" w:rsidP="00676179">
            <w:pPr>
              <w:jc w:val="both"/>
              <w:rPr>
                <w:rFonts w:ascii="Verdana" w:hAnsi="Verdana" w:cs="Tahoma"/>
                <w:sz w:val="20"/>
                <w:szCs w:val="20"/>
              </w:rPr>
            </w:pPr>
            <w:r w:rsidRPr="009854D4">
              <w:rPr>
                <w:rFonts w:ascii="Verdana" w:hAnsi="Verdana" w:cs="Tahoma"/>
                <w:sz w:val="20"/>
                <w:szCs w:val="20"/>
              </w:rPr>
              <w:t>Seeks an opportunity to work in a more challenging managerial role in Finance, Accounts, Payroll or Administration to explore full range of capabilities and enrich knowledge.</w:t>
            </w:r>
          </w:p>
          <w:p w:rsidR="001857FC" w:rsidRPr="009854D4" w:rsidRDefault="001857FC" w:rsidP="00676179">
            <w:pPr>
              <w:tabs>
                <w:tab w:val="left" w:pos="1110"/>
              </w:tabs>
              <w:jc w:val="both"/>
              <w:rPr>
                <w:rFonts w:ascii="Verdana" w:hAnsi="Verdana" w:cs="Tahoma"/>
                <w:color w:val="7030A0"/>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nil"/>
              <w:left w:val="nil"/>
              <w:bottom w:val="nil"/>
              <w:right w:val="nil"/>
            </w:tcBorders>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 xml:space="preserve">STRENGTHS </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rsidR="001857FC" w:rsidRPr="009854D4" w:rsidRDefault="002D0A0E" w:rsidP="00676179">
            <w:pPr>
              <w:numPr>
                <w:ilvl w:val="0"/>
                <w:numId w:val="1"/>
              </w:numPr>
              <w:ind w:left="342" w:hanging="342"/>
              <w:jc w:val="both"/>
              <w:rPr>
                <w:rFonts w:ascii="Verdana" w:hAnsi="Verdana" w:cs="Tahoma"/>
                <w:sz w:val="20"/>
                <w:szCs w:val="20"/>
              </w:rPr>
            </w:pPr>
            <w:r w:rsidRPr="009854D4">
              <w:rPr>
                <w:rFonts w:ascii="Verdana" w:hAnsi="Verdana" w:cs="Tahoma"/>
                <w:sz w:val="20"/>
                <w:szCs w:val="20"/>
              </w:rPr>
              <w:t xml:space="preserve">Holds 20Yrs UAE </w:t>
            </w:r>
            <w:r w:rsidR="000E0E9F" w:rsidRPr="009854D4">
              <w:rPr>
                <w:rFonts w:ascii="Verdana" w:hAnsi="Verdana" w:cs="Tahoma"/>
                <w:sz w:val="20"/>
                <w:szCs w:val="20"/>
              </w:rPr>
              <w:t xml:space="preserve">Experience </w:t>
            </w:r>
          </w:p>
        </w:tc>
        <w:tc>
          <w:tcPr>
            <w:tcW w:w="5130" w:type="dxa"/>
            <w:gridSpan w:val="3"/>
            <w:tcBorders>
              <w:top w:val="nil"/>
              <w:left w:val="nil"/>
              <w:bottom w:val="nil"/>
              <w:right w:val="nil"/>
            </w:tcBorders>
          </w:tcPr>
          <w:p w:rsidR="001857FC" w:rsidRPr="009854D4" w:rsidRDefault="000E0E9F" w:rsidP="00676179">
            <w:pPr>
              <w:numPr>
                <w:ilvl w:val="0"/>
                <w:numId w:val="2"/>
              </w:numPr>
              <w:ind w:left="432"/>
              <w:jc w:val="both"/>
              <w:rPr>
                <w:rFonts w:ascii="Verdana" w:hAnsi="Verdana" w:cs="Tahoma"/>
                <w:sz w:val="20"/>
                <w:szCs w:val="20"/>
              </w:rPr>
            </w:pPr>
            <w:r w:rsidRPr="009854D4">
              <w:rPr>
                <w:rFonts w:ascii="Verdana" w:hAnsi="Verdana" w:cs="Tahoma"/>
                <w:sz w:val="20"/>
                <w:szCs w:val="20"/>
              </w:rPr>
              <w:t xml:space="preserve">Excellent Command Over Administration </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rsidR="001857FC" w:rsidRPr="009854D4" w:rsidRDefault="000E0E9F" w:rsidP="00676179">
            <w:pPr>
              <w:numPr>
                <w:ilvl w:val="0"/>
                <w:numId w:val="1"/>
              </w:numPr>
              <w:ind w:left="342" w:hanging="342"/>
              <w:jc w:val="both"/>
              <w:rPr>
                <w:rFonts w:ascii="Verdana" w:hAnsi="Verdana" w:cs="Tahoma"/>
                <w:sz w:val="20"/>
                <w:szCs w:val="20"/>
              </w:rPr>
            </w:pPr>
            <w:r w:rsidRPr="009854D4">
              <w:rPr>
                <w:rFonts w:ascii="Verdana" w:hAnsi="Verdana" w:cs="Tahoma"/>
                <w:sz w:val="20"/>
                <w:szCs w:val="20"/>
              </w:rPr>
              <w:t>Well rounded Accounts &amp; Finance Professional</w:t>
            </w:r>
          </w:p>
        </w:tc>
        <w:tc>
          <w:tcPr>
            <w:tcW w:w="5130" w:type="dxa"/>
            <w:gridSpan w:val="3"/>
            <w:tcBorders>
              <w:top w:val="nil"/>
              <w:left w:val="nil"/>
              <w:bottom w:val="nil"/>
              <w:right w:val="nil"/>
            </w:tcBorders>
          </w:tcPr>
          <w:p w:rsidR="001857FC" w:rsidRPr="009854D4" w:rsidRDefault="000E0E9F" w:rsidP="00676179">
            <w:pPr>
              <w:numPr>
                <w:ilvl w:val="0"/>
                <w:numId w:val="2"/>
              </w:numPr>
              <w:ind w:left="432"/>
              <w:jc w:val="both"/>
              <w:rPr>
                <w:rFonts w:ascii="Verdana" w:hAnsi="Verdana" w:cs="Tahoma"/>
                <w:sz w:val="20"/>
                <w:szCs w:val="20"/>
              </w:rPr>
            </w:pPr>
            <w:r w:rsidRPr="009854D4">
              <w:rPr>
                <w:rFonts w:ascii="Verdana" w:hAnsi="Verdana" w:cs="Tahoma"/>
                <w:sz w:val="20"/>
                <w:szCs w:val="20"/>
              </w:rPr>
              <w:t>Accounts Finalization &amp; Reports Preparation</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rsidR="001857FC" w:rsidRPr="009854D4" w:rsidRDefault="000E0E9F" w:rsidP="00676179">
            <w:pPr>
              <w:numPr>
                <w:ilvl w:val="0"/>
                <w:numId w:val="1"/>
              </w:numPr>
              <w:ind w:left="342" w:hanging="342"/>
              <w:jc w:val="both"/>
              <w:rPr>
                <w:rFonts w:ascii="Verdana" w:hAnsi="Verdana" w:cs="Tahoma"/>
                <w:sz w:val="20"/>
                <w:szCs w:val="20"/>
              </w:rPr>
            </w:pPr>
            <w:r w:rsidRPr="009854D4">
              <w:rPr>
                <w:rFonts w:ascii="Verdana" w:hAnsi="Verdana" w:cs="Tahoma"/>
                <w:sz w:val="20"/>
                <w:szCs w:val="20"/>
              </w:rPr>
              <w:t>Analytical-Problem Solving Skills</w:t>
            </w:r>
          </w:p>
        </w:tc>
        <w:tc>
          <w:tcPr>
            <w:tcW w:w="5130" w:type="dxa"/>
            <w:gridSpan w:val="3"/>
            <w:tcBorders>
              <w:top w:val="nil"/>
              <w:left w:val="nil"/>
              <w:bottom w:val="nil"/>
              <w:right w:val="nil"/>
            </w:tcBorders>
          </w:tcPr>
          <w:p w:rsidR="001857FC" w:rsidRPr="009854D4" w:rsidRDefault="000E0E9F" w:rsidP="00676179">
            <w:pPr>
              <w:numPr>
                <w:ilvl w:val="0"/>
                <w:numId w:val="2"/>
              </w:numPr>
              <w:ind w:left="432"/>
              <w:jc w:val="both"/>
              <w:rPr>
                <w:rFonts w:ascii="Verdana" w:hAnsi="Verdana" w:cs="Tahoma"/>
                <w:sz w:val="20"/>
                <w:szCs w:val="20"/>
              </w:rPr>
            </w:pPr>
            <w:r w:rsidRPr="009854D4">
              <w:rPr>
                <w:rFonts w:ascii="Verdana" w:hAnsi="Verdana" w:cs="Tahoma"/>
                <w:sz w:val="20"/>
                <w:szCs w:val="20"/>
              </w:rPr>
              <w:t>Payroll Management Expertise</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rsidR="001857FC" w:rsidRPr="009854D4" w:rsidRDefault="000E0E9F" w:rsidP="00676179">
            <w:pPr>
              <w:numPr>
                <w:ilvl w:val="0"/>
                <w:numId w:val="1"/>
              </w:numPr>
              <w:ind w:left="342" w:hanging="342"/>
              <w:jc w:val="both"/>
              <w:rPr>
                <w:rFonts w:ascii="Verdana" w:hAnsi="Verdana" w:cs="Tahoma"/>
                <w:sz w:val="20"/>
                <w:szCs w:val="20"/>
              </w:rPr>
            </w:pPr>
            <w:r w:rsidRPr="009854D4">
              <w:rPr>
                <w:rFonts w:ascii="Verdana" w:hAnsi="Verdana" w:cs="Arial"/>
                <w:sz w:val="20"/>
                <w:szCs w:val="20"/>
              </w:rPr>
              <w:t xml:space="preserve">Liaison with Banks and Third Parties   </w:t>
            </w:r>
          </w:p>
        </w:tc>
        <w:tc>
          <w:tcPr>
            <w:tcW w:w="5130" w:type="dxa"/>
            <w:gridSpan w:val="3"/>
            <w:tcBorders>
              <w:top w:val="nil"/>
              <w:left w:val="nil"/>
              <w:bottom w:val="nil"/>
              <w:right w:val="nil"/>
            </w:tcBorders>
          </w:tcPr>
          <w:p w:rsidR="001857FC" w:rsidRPr="009854D4" w:rsidRDefault="000E0E9F" w:rsidP="00676179">
            <w:pPr>
              <w:numPr>
                <w:ilvl w:val="0"/>
                <w:numId w:val="2"/>
              </w:numPr>
              <w:ind w:left="432"/>
              <w:jc w:val="both"/>
              <w:rPr>
                <w:rFonts w:ascii="Verdana" w:hAnsi="Verdana" w:cs="Tahoma"/>
                <w:sz w:val="20"/>
                <w:szCs w:val="20"/>
              </w:rPr>
            </w:pPr>
            <w:r w:rsidRPr="009854D4">
              <w:rPr>
                <w:rFonts w:ascii="Verdana" w:hAnsi="Verdana" w:cs="Tahoma"/>
                <w:sz w:val="20"/>
                <w:szCs w:val="20"/>
              </w:rPr>
              <w:t>Excellent Leadership &amp; Motivation Abilities</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nil"/>
              <w:left w:val="nil"/>
              <w:bottom w:val="nil"/>
              <w:right w:val="nil"/>
            </w:tcBorders>
          </w:tcPr>
          <w:p w:rsidR="001857FC" w:rsidRPr="009854D4" w:rsidRDefault="001857FC" w:rsidP="00676179">
            <w:pPr>
              <w:jc w:val="both"/>
              <w:rPr>
                <w:rFonts w:ascii="Verdana" w:hAnsi="Verdana" w:cs="Tahoma"/>
                <w:b/>
                <w:color w:val="7030A0"/>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 xml:space="preserve">EDUCATION  </w:t>
            </w:r>
          </w:p>
        </w:tc>
      </w:tr>
      <w:tr w:rsidR="001857FC" w:rsidRPr="009854D4">
        <w:tc>
          <w:tcPr>
            <w:tcW w:w="10350" w:type="dxa"/>
            <w:gridSpan w:val="4"/>
          </w:tcPr>
          <w:p w:rsidR="001857FC" w:rsidRPr="009854D4" w:rsidRDefault="001857FC" w:rsidP="00676179">
            <w:pPr>
              <w:jc w:val="both"/>
              <w:rPr>
                <w:rFonts w:ascii="Verdana" w:hAnsi="Verdana" w:cs="Tahoma"/>
                <w:color w:val="7030A0"/>
                <w:sz w:val="20"/>
                <w:szCs w:val="20"/>
              </w:rPr>
            </w:pPr>
          </w:p>
        </w:tc>
      </w:tr>
      <w:tr w:rsidR="001857FC" w:rsidRPr="009854D4">
        <w:trPr>
          <w:trHeight w:val="207"/>
        </w:trPr>
        <w:tc>
          <w:tcPr>
            <w:tcW w:w="9540" w:type="dxa"/>
            <w:gridSpan w:val="3"/>
          </w:tcPr>
          <w:p w:rsidR="001857FC" w:rsidRPr="009854D4" w:rsidRDefault="000E0E9F" w:rsidP="00676179">
            <w:pPr>
              <w:jc w:val="both"/>
              <w:outlineLvl w:val="0"/>
              <w:rPr>
                <w:rFonts w:ascii="Verdana" w:hAnsi="Verdana"/>
                <w:b/>
                <w:bCs/>
                <w:sz w:val="20"/>
                <w:szCs w:val="20"/>
              </w:rPr>
            </w:pPr>
            <w:r w:rsidRPr="009854D4">
              <w:rPr>
                <w:rFonts w:ascii="Verdana" w:hAnsi="Verdana"/>
                <w:b/>
                <w:bCs/>
                <w:sz w:val="20"/>
                <w:szCs w:val="20"/>
              </w:rPr>
              <w:t>Bachelor of Education (Business Mathematics &amp; Economics) With Distinction</w:t>
            </w:r>
          </w:p>
          <w:p w:rsidR="001857FC" w:rsidRPr="009854D4" w:rsidRDefault="001857FC" w:rsidP="00676179">
            <w:pPr>
              <w:jc w:val="both"/>
              <w:outlineLvl w:val="0"/>
              <w:rPr>
                <w:rFonts w:ascii="Verdana" w:hAnsi="Verdana" w:cs="Tahoma"/>
                <w:b/>
                <w:sz w:val="20"/>
                <w:szCs w:val="20"/>
              </w:rPr>
            </w:pPr>
          </w:p>
        </w:tc>
        <w:tc>
          <w:tcPr>
            <w:tcW w:w="810" w:type="dxa"/>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1996</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3"/>
            <w:tcBorders>
              <w:top w:val="nil"/>
              <w:left w:val="nil"/>
              <w:bottom w:val="nil"/>
              <w:right w:val="nil"/>
            </w:tcBorders>
          </w:tcPr>
          <w:p w:rsidR="001857FC" w:rsidRPr="009854D4" w:rsidRDefault="000E0E9F" w:rsidP="00676179">
            <w:pPr>
              <w:jc w:val="both"/>
              <w:rPr>
                <w:rFonts w:ascii="Verdana" w:hAnsi="Verdana"/>
                <w:b/>
                <w:bCs/>
                <w:sz w:val="20"/>
                <w:szCs w:val="20"/>
              </w:rPr>
            </w:pPr>
            <w:r w:rsidRPr="009854D4">
              <w:rPr>
                <w:rFonts w:ascii="Verdana" w:hAnsi="Verdana"/>
                <w:b/>
                <w:bCs/>
                <w:sz w:val="20"/>
                <w:szCs w:val="20"/>
              </w:rPr>
              <w:t>Master of Commerce (Auditing &amp; Accountancy) First Class</w:t>
            </w:r>
          </w:p>
          <w:p w:rsidR="001857FC" w:rsidRPr="009854D4" w:rsidRDefault="001857FC" w:rsidP="00676179">
            <w:pPr>
              <w:jc w:val="both"/>
              <w:rPr>
                <w:rFonts w:ascii="Verdana" w:hAnsi="Verdana" w:cs="Tahoma"/>
                <w:b/>
                <w:sz w:val="20"/>
                <w:szCs w:val="20"/>
              </w:rPr>
            </w:pPr>
          </w:p>
        </w:tc>
        <w:tc>
          <w:tcPr>
            <w:tcW w:w="810" w:type="dxa"/>
            <w:tcBorders>
              <w:top w:val="nil"/>
              <w:left w:val="nil"/>
              <w:bottom w:val="nil"/>
              <w:right w:val="nil"/>
            </w:tcBorders>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1994</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3"/>
            <w:tcBorders>
              <w:top w:val="nil"/>
              <w:left w:val="nil"/>
              <w:bottom w:val="nil"/>
              <w:right w:val="nil"/>
            </w:tcBorders>
          </w:tcPr>
          <w:p w:rsidR="001857FC" w:rsidRPr="009854D4" w:rsidRDefault="000E0E9F" w:rsidP="00676179">
            <w:pPr>
              <w:jc w:val="both"/>
              <w:rPr>
                <w:rFonts w:ascii="Verdana" w:hAnsi="Verdana"/>
                <w:b/>
                <w:bCs/>
                <w:sz w:val="20"/>
                <w:szCs w:val="20"/>
              </w:rPr>
            </w:pPr>
            <w:r w:rsidRPr="009854D4">
              <w:rPr>
                <w:rFonts w:ascii="Verdana" w:hAnsi="Verdana"/>
                <w:b/>
                <w:bCs/>
                <w:sz w:val="20"/>
                <w:szCs w:val="20"/>
              </w:rPr>
              <w:t>Bachelor of Commerce in Costing &amp; Accounting (First Class)</w:t>
            </w:r>
          </w:p>
          <w:p w:rsidR="001857FC" w:rsidRPr="009854D4" w:rsidRDefault="001857FC" w:rsidP="00676179">
            <w:pPr>
              <w:jc w:val="both"/>
              <w:rPr>
                <w:rFonts w:ascii="Verdana" w:hAnsi="Verdana" w:cs="Tahoma"/>
                <w:b/>
                <w:sz w:val="20"/>
                <w:szCs w:val="20"/>
              </w:rPr>
            </w:pPr>
          </w:p>
        </w:tc>
        <w:tc>
          <w:tcPr>
            <w:tcW w:w="810" w:type="dxa"/>
            <w:tcBorders>
              <w:top w:val="nil"/>
              <w:left w:val="nil"/>
              <w:bottom w:val="nil"/>
              <w:right w:val="nil"/>
            </w:tcBorders>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1992</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ACHIEVEMENTS</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nil"/>
              <w:left w:val="nil"/>
              <w:bottom w:val="nil"/>
              <w:right w:val="nil"/>
            </w:tcBorders>
          </w:tcPr>
          <w:p w:rsidR="001857FC" w:rsidRPr="009854D4" w:rsidRDefault="000E0E9F" w:rsidP="00676179">
            <w:pPr>
              <w:numPr>
                <w:ilvl w:val="0"/>
                <w:numId w:val="3"/>
              </w:numPr>
              <w:jc w:val="both"/>
              <w:rPr>
                <w:rFonts w:ascii="Verdana" w:hAnsi="Verdana" w:cs="Tahoma"/>
                <w:sz w:val="20"/>
                <w:szCs w:val="20"/>
              </w:rPr>
            </w:pPr>
            <w:r w:rsidRPr="009854D4">
              <w:rPr>
                <w:rFonts w:ascii="Verdana" w:hAnsi="Verdana" w:cs="Tahoma"/>
                <w:sz w:val="20"/>
                <w:szCs w:val="20"/>
              </w:rPr>
              <w:t>Gained comprehensive knowledge and understanding of the entire flow of business operations, their documentation requirement and subsequent accounting and reporting.</w:t>
            </w:r>
          </w:p>
          <w:p w:rsidR="001857FC" w:rsidRPr="009854D4" w:rsidRDefault="000E0E9F" w:rsidP="00676179">
            <w:pPr>
              <w:numPr>
                <w:ilvl w:val="0"/>
                <w:numId w:val="3"/>
              </w:numPr>
              <w:jc w:val="both"/>
              <w:rPr>
                <w:rFonts w:ascii="Verdana" w:hAnsi="Verdana" w:cs="Tahoma"/>
                <w:sz w:val="20"/>
                <w:szCs w:val="20"/>
              </w:rPr>
            </w:pPr>
            <w:r w:rsidRPr="009854D4">
              <w:rPr>
                <w:rFonts w:ascii="Verdana" w:hAnsi="Verdana" w:cs="Tahoma"/>
                <w:sz w:val="20"/>
                <w:szCs w:val="20"/>
              </w:rPr>
              <w:t>Directed effectively the computerized accounting and payroll set up with previous employers.</w:t>
            </w:r>
          </w:p>
          <w:p w:rsidR="001857FC" w:rsidRPr="009854D4" w:rsidRDefault="000E0E9F" w:rsidP="00676179">
            <w:pPr>
              <w:numPr>
                <w:ilvl w:val="0"/>
                <w:numId w:val="3"/>
              </w:numPr>
              <w:jc w:val="both"/>
              <w:rPr>
                <w:rFonts w:ascii="Verdana" w:hAnsi="Verdana" w:cs="Tahoma"/>
                <w:sz w:val="20"/>
                <w:szCs w:val="20"/>
              </w:rPr>
            </w:pPr>
            <w:r w:rsidRPr="009854D4">
              <w:rPr>
                <w:rFonts w:ascii="Verdana" w:hAnsi="Verdana" w:cs="Tahoma"/>
                <w:sz w:val="20"/>
                <w:szCs w:val="20"/>
              </w:rPr>
              <w:t>Spearheaded several IS conversions that resulted to increased accuracy and reduced time for financial recording and reporting.</w:t>
            </w:r>
          </w:p>
          <w:p w:rsidR="001857FC" w:rsidRPr="009854D4" w:rsidRDefault="000E0E9F" w:rsidP="00676179">
            <w:pPr>
              <w:numPr>
                <w:ilvl w:val="0"/>
                <w:numId w:val="3"/>
              </w:numPr>
              <w:jc w:val="both"/>
              <w:rPr>
                <w:rFonts w:ascii="Verdana" w:hAnsi="Verdana" w:cs="Tahoma"/>
                <w:sz w:val="20"/>
                <w:szCs w:val="20"/>
              </w:rPr>
            </w:pPr>
            <w:r w:rsidRPr="009854D4">
              <w:rPr>
                <w:rFonts w:ascii="Verdana" w:hAnsi="Verdana" w:cs="Tahoma"/>
                <w:sz w:val="20"/>
                <w:szCs w:val="20"/>
              </w:rPr>
              <w:t>Successfully devised a process for cost estimation for quoting new businesses that was eventually adapted by the entire division.</w:t>
            </w:r>
          </w:p>
          <w:p w:rsidR="001857FC" w:rsidRPr="009854D4" w:rsidRDefault="000E0E9F" w:rsidP="00676179">
            <w:pPr>
              <w:numPr>
                <w:ilvl w:val="0"/>
                <w:numId w:val="3"/>
              </w:numPr>
              <w:jc w:val="both"/>
              <w:rPr>
                <w:rFonts w:ascii="Verdana" w:hAnsi="Verdana" w:cs="Tahoma"/>
                <w:sz w:val="20"/>
                <w:szCs w:val="20"/>
              </w:rPr>
            </w:pPr>
            <w:r w:rsidRPr="009854D4">
              <w:rPr>
                <w:rFonts w:ascii="Verdana" w:hAnsi="Verdana" w:cs="Tahoma"/>
                <w:sz w:val="20"/>
                <w:szCs w:val="20"/>
              </w:rPr>
              <w:t>Involved mainly in developing vision and mission statements with the management team.</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nil"/>
              <w:left w:val="nil"/>
              <w:bottom w:val="nil"/>
              <w:right w:val="nil"/>
            </w:tcBorders>
          </w:tcPr>
          <w:p w:rsidR="001857FC" w:rsidRPr="009854D4" w:rsidRDefault="001857FC" w:rsidP="00676179">
            <w:pPr>
              <w:jc w:val="both"/>
              <w:rPr>
                <w:rFonts w:ascii="Verdana" w:hAnsi="Verdana" w:cs="Tahoma"/>
                <w:b/>
                <w:color w:val="7030A0"/>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4"/>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CAREER PROGRESSION</w:t>
            </w:r>
          </w:p>
        </w:tc>
      </w:tr>
    </w:tbl>
    <w:p w:rsidR="001857FC" w:rsidRPr="009854D4" w:rsidRDefault="001857FC" w:rsidP="00676179">
      <w:pPr>
        <w:jc w:val="both"/>
        <w:rPr>
          <w:rFonts w:ascii="Verdana" w:hAnsi="Verdana" w:cs="Tahoma"/>
          <w:color w:val="7030A0"/>
          <w:sz w:val="20"/>
          <w:szCs w:val="20"/>
        </w:rPr>
      </w:pPr>
    </w:p>
    <w:tbl>
      <w:tblPr>
        <w:tblW w:w="10350" w:type="dxa"/>
        <w:tblInd w:w="-882" w:type="dxa"/>
        <w:tblLook w:val="01E0"/>
      </w:tblPr>
      <w:tblGrid>
        <w:gridCol w:w="7650"/>
        <w:gridCol w:w="2700"/>
      </w:tblGrid>
      <w:tr w:rsidR="001857FC" w:rsidRPr="009854D4">
        <w:trPr>
          <w:trHeight w:val="198"/>
        </w:trPr>
        <w:tc>
          <w:tcPr>
            <w:tcW w:w="7650" w:type="dxa"/>
          </w:tcPr>
          <w:p w:rsidR="00FB2CFB" w:rsidRPr="009854D4" w:rsidRDefault="00FB2CFB" w:rsidP="00676179">
            <w:pPr>
              <w:jc w:val="both"/>
              <w:rPr>
                <w:rFonts w:ascii="Verdana" w:hAnsi="Verdana"/>
                <w:sz w:val="20"/>
                <w:szCs w:val="20"/>
              </w:rPr>
            </w:pPr>
            <w:r w:rsidRPr="009854D4">
              <w:rPr>
                <w:rFonts w:ascii="Verdana" w:hAnsi="Verdana"/>
                <w:b/>
                <w:sz w:val="20"/>
                <w:szCs w:val="20"/>
              </w:rPr>
              <w:t xml:space="preserve">Finance Director / </w:t>
            </w:r>
            <w:r w:rsidRPr="009854D4">
              <w:rPr>
                <w:rFonts w:ascii="Verdana" w:hAnsi="Verdana"/>
                <w:sz w:val="20"/>
                <w:szCs w:val="20"/>
              </w:rPr>
              <w:t xml:space="preserve">ABHA International LLC </w:t>
            </w:r>
          </w:p>
          <w:p w:rsidR="00FB2CFB" w:rsidRPr="009854D4" w:rsidRDefault="00FB2CFB" w:rsidP="00676179">
            <w:pPr>
              <w:jc w:val="both"/>
              <w:rPr>
                <w:rFonts w:ascii="Verdana" w:hAnsi="Verdana"/>
                <w:sz w:val="20"/>
                <w:szCs w:val="20"/>
              </w:rPr>
            </w:pPr>
            <w:r w:rsidRPr="009854D4">
              <w:rPr>
                <w:rFonts w:ascii="Verdana" w:hAnsi="Verdana"/>
                <w:sz w:val="20"/>
                <w:szCs w:val="20"/>
              </w:rPr>
              <w:t xml:space="preserve">Jumerah , Dubai , UAE </w:t>
            </w:r>
          </w:p>
          <w:p w:rsidR="00FB2CFB" w:rsidRPr="009854D4" w:rsidRDefault="00FB2CFB" w:rsidP="00676179">
            <w:pPr>
              <w:jc w:val="both"/>
              <w:rPr>
                <w:rFonts w:ascii="Verdana" w:hAnsi="Verdana"/>
                <w:b/>
                <w:sz w:val="20"/>
                <w:szCs w:val="20"/>
              </w:rPr>
            </w:pPr>
          </w:p>
          <w:p w:rsidR="00816C77" w:rsidRPr="009854D4" w:rsidRDefault="00FB2CFB" w:rsidP="00676179">
            <w:pPr>
              <w:jc w:val="both"/>
              <w:rPr>
                <w:rFonts w:ascii="Verdana" w:hAnsi="Verdana" w:cs="Tahoma"/>
                <w:sz w:val="20"/>
                <w:szCs w:val="20"/>
              </w:rPr>
            </w:pPr>
            <w:r w:rsidRPr="009854D4">
              <w:rPr>
                <w:rFonts w:ascii="Verdana" w:hAnsi="Verdana"/>
                <w:b/>
                <w:sz w:val="20"/>
                <w:szCs w:val="20"/>
              </w:rPr>
              <w:t xml:space="preserve">Chief Accountant </w:t>
            </w:r>
            <w:r w:rsidRPr="009854D4">
              <w:rPr>
                <w:rFonts w:ascii="Verdana" w:hAnsi="Verdana" w:cs="Tahoma"/>
                <w:sz w:val="20"/>
                <w:szCs w:val="20"/>
              </w:rPr>
              <w:t xml:space="preserve">/ </w:t>
            </w:r>
            <w:r w:rsidR="000E0E9F" w:rsidRPr="009854D4">
              <w:rPr>
                <w:rFonts w:ascii="Verdana" w:hAnsi="Verdana"/>
                <w:sz w:val="20"/>
                <w:szCs w:val="20"/>
              </w:rPr>
              <w:t>Ocean Masters LLC Dubai LLC</w:t>
            </w:r>
            <w:r w:rsidR="000E0E9F" w:rsidRPr="009854D4">
              <w:rPr>
                <w:rFonts w:ascii="Verdana" w:hAnsi="Verdana" w:cs="Tahoma"/>
                <w:sz w:val="20"/>
                <w:szCs w:val="20"/>
              </w:rPr>
              <w:t xml:space="preserve">, </w:t>
            </w:r>
          </w:p>
          <w:p w:rsidR="001857FC" w:rsidRDefault="000E0E9F" w:rsidP="007879D0">
            <w:pPr>
              <w:jc w:val="both"/>
              <w:rPr>
                <w:rFonts w:ascii="Verdana" w:hAnsi="Verdana"/>
                <w:bCs/>
                <w:sz w:val="20"/>
                <w:szCs w:val="20"/>
              </w:rPr>
            </w:pPr>
            <w:r w:rsidRPr="009854D4">
              <w:rPr>
                <w:rFonts w:ascii="Verdana" w:hAnsi="Verdana" w:cs="Tahoma"/>
                <w:sz w:val="20"/>
                <w:szCs w:val="20"/>
              </w:rPr>
              <w:t xml:space="preserve">Dubai, UAE </w:t>
            </w:r>
          </w:p>
          <w:p w:rsidR="007879D0" w:rsidRPr="009854D4" w:rsidRDefault="007879D0" w:rsidP="007879D0">
            <w:pPr>
              <w:jc w:val="both"/>
              <w:rPr>
                <w:rFonts w:ascii="Verdana" w:hAnsi="Verdana" w:cs="Tahoma"/>
                <w:sz w:val="20"/>
                <w:szCs w:val="20"/>
              </w:rPr>
            </w:pPr>
          </w:p>
        </w:tc>
        <w:tc>
          <w:tcPr>
            <w:tcW w:w="2700" w:type="dxa"/>
          </w:tcPr>
          <w:p w:rsidR="00FB2CFB" w:rsidRPr="009854D4" w:rsidRDefault="00FB2CFB" w:rsidP="00676179">
            <w:pPr>
              <w:jc w:val="both"/>
              <w:rPr>
                <w:rFonts w:ascii="Verdana" w:hAnsi="Verdana" w:cs="Tahoma"/>
                <w:b/>
                <w:sz w:val="20"/>
                <w:szCs w:val="20"/>
              </w:rPr>
            </w:pPr>
            <w:r w:rsidRPr="009854D4">
              <w:rPr>
                <w:rFonts w:ascii="Verdana" w:hAnsi="Verdana" w:cs="Tahoma"/>
                <w:b/>
                <w:sz w:val="20"/>
                <w:szCs w:val="20"/>
              </w:rPr>
              <w:t xml:space="preserve">Sep-2014 – Till today </w:t>
            </w:r>
          </w:p>
          <w:p w:rsidR="00FB2CFB" w:rsidRPr="009854D4" w:rsidRDefault="003F6A24" w:rsidP="00676179">
            <w:pPr>
              <w:jc w:val="both"/>
              <w:rPr>
                <w:rFonts w:ascii="Verdana" w:hAnsi="Verdana" w:cs="Tahoma"/>
                <w:b/>
                <w:sz w:val="20"/>
                <w:szCs w:val="20"/>
              </w:rPr>
            </w:pPr>
            <w:r w:rsidRPr="009854D4">
              <w:rPr>
                <w:rFonts w:ascii="Verdana" w:hAnsi="Verdana" w:cs="Tahoma"/>
                <w:sz w:val="20"/>
                <w:szCs w:val="20"/>
              </w:rPr>
              <w:t xml:space="preserve">(2 Years &amp; 1 Months) </w:t>
            </w:r>
          </w:p>
          <w:p w:rsidR="00FB2CFB" w:rsidRPr="009854D4" w:rsidRDefault="00FB2CFB" w:rsidP="00676179">
            <w:pPr>
              <w:jc w:val="both"/>
              <w:rPr>
                <w:rFonts w:ascii="Verdana" w:hAnsi="Verdana" w:cs="Tahoma"/>
                <w:b/>
                <w:sz w:val="20"/>
                <w:szCs w:val="20"/>
              </w:rPr>
            </w:pPr>
          </w:p>
          <w:p w:rsidR="003F6A24" w:rsidRPr="009854D4" w:rsidRDefault="000E0E9F" w:rsidP="00676179">
            <w:pPr>
              <w:jc w:val="both"/>
              <w:rPr>
                <w:rFonts w:ascii="Verdana" w:hAnsi="Verdana" w:cs="Tahoma"/>
                <w:b/>
                <w:sz w:val="20"/>
                <w:szCs w:val="20"/>
              </w:rPr>
            </w:pPr>
            <w:r w:rsidRPr="009854D4">
              <w:rPr>
                <w:rFonts w:ascii="Verdana" w:hAnsi="Verdana" w:cs="Tahoma"/>
                <w:b/>
                <w:sz w:val="20"/>
                <w:szCs w:val="20"/>
              </w:rPr>
              <w:t xml:space="preserve">Jul 2008 – </w:t>
            </w:r>
            <w:r w:rsidR="00FB2CFB" w:rsidRPr="009854D4">
              <w:rPr>
                <w:rFonts w:ascii="Verdana" w:hAnsi="Verdana" w:cs="Tahoma"/>
                <w:b/>
                <w:sz w:val="20"/>
                <w:szCs w:val="20"/>
              </w:rPr>
              <w:t>Sep-2014</w:t>
            </w:r>
          </w:p>
          <w:p w:rsidR="001857FC" w:rsidRPr="009854D4" w:rsidRDefault="003F6A24" w:rsidP="00676179">
            <w:pPr>
              <w:jc w:val="both"/>
              <w:rPr>
                <w:rFonts w:ascii="Verdana" w:hAnsi="Verdana" w:cs="Tahoma"/>
                <w:sz w:val="20"/>
                <w:szCs w:val="20"/>
              </w:rPr>
            </w:pPr>
            <w:r w:rsidRPr="009854D4">
              <w:rPr>
                <w:rFonts w:ascii="Verdana" w:hAnsi="Verdana" w:cs="Tahoma"/>
                <w:sz w:val="20"/>
                <w:szCs w:val="20"/>
              </w:rPr>
              <w:t xml:space="preserve">(6 Years &amp; 2 Months) </w:t>
            </w:r>
          </w:p>
        </w:tc>
      </w:tr>
      <w:tr w:rsidR="001857FC" w:rsidRPr="009854D4">
        <w:trPr>
          <w:trHeight w:val="117"/>
        </w:trPr>
        <w:tc>
          <w:tcPr>
            <w:tcW w:w="7650" w:type="dxa"/>
          </w:tcPr>
          <w:p w:rsidR="00816C77" w:rsidRPr="009854D4" w:rsidRDefault="000E0E9F" w:rsidP="00676179">
            <w:pPr>
              <w:jc w:val="both"/>
              <w:rPr>
                <w:rFonts w:ascii="Verdana" w:hAnsi="Verdana" w:cs="Tahoma"/>
                <w:sz w:val="20"/>
                <w:szCs w:val="20"/>
              </w:rPr>
            </w:pPr>
            <w:r w:rsidRPr="009854D4">
              <w:rPr>
                <w:rFonts w:ascii="Verdana" w:hAnsi="Verdana"/>
                <w:b/>
                <w:sz w:val="20"/>
                <w:szCs w:val="20"/>
              </w:rPr>
              <w:t>Account Manager</w:t>
            </w:r>
            <w:r w:rsidRPr="009854D4">
              <w:rPr>
                <w:rFonts w:ascii="Verdana" w:hAnsi="Verdana"/>
                <w:sz w:val="20"/>
                <w:szCs w:val="20"/>
              </w:rPr>
              <w:t xml:space="preserve">Petrofab International FZC, </w:t>
            </w:r>
          </w:p>
          <w:p w:rsidR="001857FC" w:rsidRDefault="000E0E9F" w:rsidP="007879D0">
            <w:pPr>
              <w:jc w:val="both"/>
              <w:rPr>
                <w:rFonts w:ascii="Verdana" w:hAnsi="Verdana"/>
                <w:bCs/>
                <w:sz w:val="20"/>
                <w:szCs w:val="20"/>
              </w:rPr>
            </w:pPr>
            <w:r w:rsidRPr="009854D4">
              <w:rPr>
                <w:rFonts w:ascii="Verdana" w:hAnsi="Verdana" w:cs="Tahoma"/>
                <w:sz w:val="20"/>
                <w:szCs w:val="20"/>
              </w:rPr>
              <w:t xml:space="preserve">Sharjah, UAE </w:t>
            </w:r>
            <w:r w:rsidRPr="009854D4">
              <w:rPr>
                <w:rFonts w:ascii="Verdana" w:hAnsi="Verdana"/>
                <w:sz w:val="20"/>
                <w:szCs w:val="20"/>
              </w:rPr>
              <w:t>(</w:t>
            </w:r>
            <w:hyperlink r:id="rId10" w:history="1">
              <w:r w:rsidRPr="009854D4">
                <w:rPr>
                  <w:rStyle w:val="Hyperlink"/>
                  <w:rFonts w:ascii="Verdana" w:hAnsi="Verdana"/>
                  <w:bCs/>
                  <w:color w:val="auto"/>
                  <w:sz w:val="20"/>
                  <w:szCs w:val="20"/>
                  <w:u w:val="none"/>
                </w:rPr>
                <w:t>www.petrofabintl.com</w:t>
              </w:r>
            </w:hyperlink>
            <w:r w:rsidRPr="009854D4">
              <w:rPr>
                <w:rFonts w:ascii="Verdana" w:hAnsi="Verdana"/>
                <w:bCs/>
                <w:sz w:val="20"/>
                <w:szCs w:val="20"/>
              </w:rPr>
              <w:t>)</w:t>
            </w:r>
          </w:p>
          <w:p w:rsidR="007879D0" w:rsidRPr="009854D4" w:rsidRDefault="007879D0" w:rsidP="007879D0">
            <w:pPr>
              <w:jc w:val="both"/>
              <w:rPr>
                <w:rFonts w:ascii="Verdana" w:hAnsi="Verdana" w:cs="Tahoma"/>
                <w:sz w:val="20"/>
                <w:szCs w:val="20"/>
              </w:rPr>
            </w:pPr>
          </w:p>
        </w:tc>
        <w:tc>
          <w:tcPr>
            <w:tcW w:w="2700" w:type="dxa"/>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Sept 2005 – Jun 2008</w:t>
            </w:r>
          </w:p>
          <w:p w:rsidR="003F6A24" w:rsidRPr="009854D4" w:rsidRDefault="003F6A24" w:rsidP="00676179">
            <w:pPr>
              <w:jc w:val="both"/>
              <w:rPr>
                <w:rFonts w:ascii="Verdana" w:hAnsi="Verdana" w:cs="Tahoma"/>
                <w:sz w:val="20"/>
                <w:szCs w:val="20"/>
              </w:rPr>
            </w:pPr>
            <w:r w:rsidRPr="009854D4">
              <w:rPr>
                <w:rFonts w:ascii="Verdana" w:hAnsi="Verdana" w:cs="Tahoma"/>
                <w:sz w:val="20"/>
                <w:szCs w:val="20"/>
              </w:rPr>
              <w:t>(2 Years &amp; 10 Months</w:t>
            </w:r>
            <w:r w:rsidR="00856A40" w:rsidRPr="009854D4">
              <w:rPr>
                <w:rFonts w:ascii="Verdana" w:hAnsi="Verdana" w:cs="Tahoma"/>
                <w:sz w:val="20"/>
                <w:szCs w:val="20"/>
              </w:rPr>
              <w:t>-</w:t>
            </w:r>
            <w:r w:rsidRPr="009854D4">
              <w:rPr>
                <w:rFonts w:ascii="Verdana" w:hAnsi="Verdana" w:cs="Tahoma"/>
                <w:sz w:val="20"/>
                <w:szCs w:val="20"/>
              </w:rPr>
              <w:t xml:space="preserve">) </w:t>
            </w:r>
          </w:p>
        </w:tc>
      </w:tr>
      <w:tr w:rsidR="001857FC" w:rsidRPr="009854D4">
        <w:trPr>
          <w:trHeight w:val="117"/>
        </w:trPr>
        <w:tc>
          <w:tcPr>
            <w:tcW w:w="7650" w:type="dxa"/>
          </w:tcPr>
          <w:p w:rsidR="00816C77" w:rsidRPr="009854D4" w:rsidRDefault="000E0E9F" w:rsidP="00676179">
            <w:pPr>
              <w:jc w:val="both"/>
              <w:rPr>
                <w:rFonts w:ascii="Verdana" w:hAnsi="Verdana" w:cs="Tahoma"/>
                <w:sz w:val="20"/>
                <w:szCs w:val="20"/>
              </w:rPr>
            </w:pPr>
            <w:r w:rsidRPr="009854D4">
              <w:rPr>
                <w:rFonts w:ascii="Verdana" w:hAnsi="Verdana"/>
                <w:b/>
                <w:sz w:val="20"/>
                <w:szCs w:val="20"/>
              </w:rPr>
              <w:t>Account Manager</w:t>
            </w:r>
            <w:r w:rsidR="00FB2CFB" w:rsidRPr="009854D4">
              <w:rPr>
                <w:rFonts w:ascii="Verdana" w:hAnsi="Verdana" w:cs="Tahoma"/>
                <w:sz w:val="20"/>
                <w:szCs w:val="20"/>
              </w:rPr>
              <w:t xml:space="preserve"> / </w:t>
            </w:r>
            <w:r w:rsidRPr="009854D4">
              <w:rPr>
                <w:rFonts w:ascii="Verdana" w:hAnsi="Verdana"/>
                <w:sz w:val="20"/>
                <w:szCs w:val="20"/>
              </w:rPr>
              <w:t xml:space="preserve">Adel Electronics LLC, </w:t>
            </w:r>
          </w:p>
          <w:p w:rsidR="001857FC" w:rsidRPr="009854D4" w:rsidRDefault="00816C77" w:rsidP="00676179">
            <w:pPr>
              <w:tabs>
                <w:tab w:val="right" w:pos="9072"/>
              </w:tabs>
              <w:jc w:val="both"/>
              <w:outlineLvl w:val="0"/>
              <w:rPr>
                <w:rFonts w:ascii="Verdana" w:hAnsi="Verdana"/>
                <w:sz w:val="20"/>
                <w:szCs w:val="20"/>
              </w:rPr>
            </w:pPr>
            <w:r w:rsidRPr="009854D4">
              <w:rPr>
                <w:rFonts w:ascii="Verdana" w:hAnsi="Verdana"/>
                <w:sz w:val="20"/>
                <w:szCs w:val="20"/>
              </w:rPr>
              <w:t xml:space="preserve">Deira , </w:t>
            </w:r>
            <w:r w:rsidR="000E0E9F" w:rsidRPr="009854D4">
              <w:rPr>
                <w:rFonts w:ascii="Verdana" w:hAnsi="Verdana" w:cs="Tahoma"/>
                <w:sz w:val="20"/>
                <w:szCs w:val="20"/>
              </w:rPr>
              <w:t xml:space="preserve">Dubai, UAE </w:t>
            </w:r>
            <w:r w:rsidR="000E0E9F" w:rsidRPr="009854D4">
              <w:rPr>
                <w:rFonts w:ascii="Verdana" w:hAnsi="Verdana"/>
                <w:sz w:val="20"/>
                <w:szCs w:val="20"/>
              </w:rPr>
              <w:tab/>
            </w:r>
          </w:p>
          <w:p w:rsidR="001857FC" w:rsidRPr="009854D4" w:rsidRDefault="001857FC" w:rsidP="00676179">
            <w:pPr>
              <w:tabs>
                <w:tab w:val="right" w:pos="9072"/>
              </w:tabs>
              <w:jc w:val="both"/>
              <w:outlineLvl w:val="0"/>
              <w:rPr>
                <w:rFonts w:ascii="Verdana" w:hAnsi="Verdana" w:cs="Tahoma"/>
                <w:sz w:val="20"/>
                <w:szCs w:val="20"/>
              </w:rPr>
            </w:pPr>
          </w:p>
        </w:tc>
        <w:tc>
          <w:tcPr>
            <w:tcW w:w="2700" w:type="dxa"/>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lastRenderedPageBreak/>
              <w:t>Jun 2001 – Aug 2005</w:t>
            </w:r>
          </w:p>
          <w:p w:rsidR="003F6A24" w:rsidRPr="009854D4" w:rsidRDefault="003F6A24" w:rsidP="00676179">
            <w:pPr>
              <w:jc w:val="both"/>
              <w:rPr>
                <w:rFonts w:ascii="Verdana" w:hAnsi="Verdana" w:cs="Tahoma"/>
                <w:sz w:val="20"/>
                <w:szCs w:val="20"/>
              </w:rPr>
            </w:pPr>
            <w:r w:rsidRPr="009854D4">
              <w:rPr>
                <w:rFonts w:ascii="Verdana" w:hAnsi="Verdana" w:cs="Tahoma"/>
                <w:sz w:val="20"/>
                <w:szCs w:val="20"/>
              </w:rPr>
              <w:t xml:space="preserve">(5 Years &amp; 3 Months) </w:t>
            </w:r>
          </w:p>
        </w:tc>
      </w:tr>
      <w:tr w:rsidR="001857FC" w:rsidRPr="009854D4">
        <w:trPr>
          <w:trHeight w:val="117"/>
        </w:trPr>
        <w:tc>
          <w:tcPr>
            <w:tcW w:w="7650" w:type="dxa"/>
          </w:tcPr>
          <w:p w:rsidR="00816C77" w:rsidRPr="009854D4" w:rsidRDefault="000E0E9F" w:rsidP="00676179">
            <w:pPr>
              <w:jc w:val="both"/>
              <w:rPr>
                <w:rFonts w:ascii="Verdana" w:hAnsi="Verdana"/>
                <w:b/>
                <w:sz w:val="20"/>
                <w:szCs w:val="20"/>
              </w:rPr>
            </w:pPr>
            <w:r w:rsidRPr="009854D4">
              <w:rPr>
                <w:rFonts w:ascii="Verdana" w:hAnsi="Verdana"/>
                <w:b/>
                <w:sz w:val="20"/>
                <w:szCs w:val="20"/>
              </w:rPr>
              <w:lastRenderedPageBreak/>
              <w:t xml:space="preserve">Account Manager </w:t>
            </w:r>
            <w:r w:rsidR="00FB2CFB" w:rsidRPr="009854D4">
              <w:rPr>
                <w:rFonts w:ascii="Verdana" w:hAnsi="Verdana"/>
                <w:b/>
                <w:sz w:val="20"/>
                <w:szCs w:val="20"/>
              </w:rPr>
              <w:t xml:space="preserve">/ </w:t>
            </w:r>
            <w:r w:rsidRPr="009854D4">
              <w:rPr>
                <w:rFonts w:ascii="Verdana" w:hAnsi="Verdana"/>
                <w:sz w:val="20"/>
                <w:szCs w:val="20"/>
              </w:rPr>
              <w:t xml:space="preserve">Kite Group - kitegroupdubai.com </w:t>
            </w:r>
          </w:p>
          <w:p w:rsidR="001857FC" w:rsidRDefault="00D73175" w:rsidP="00676179">
            <w:pPr>
              <w:jc w:val="both"/>
              <w:rPr>
                <w:rFonts w:ascii="Verdana" w:hAnsi="Verdana"/>
                <w:sz w:val="20"/>
                <w:szCs w:val="20"/>
              </w:rPr>
            </w:pPr>
            <w:r>
              <w:rPr>
                <w:rFonts w:ascii="Verdana" w:hAnsi="Verdana"/>
                <w:sz w:val="20"/>
                <w:szCs w:val="20"/>
              </w:rPr>
              <w:t xml:space="preserve">Deira Dubai  </w:t>
            </w:r>
            <w:r w:rsidR="000E0E9F" w:rsidRPr="009854D4">
              <w:rPr>
                <w:rFonts w:ascii="Verdana" w:hAnsi="Verdana"/>
                <w:sz w:val="20"/>
                <w:szCs w:val="20"/>
              </w:rPr>
              <w:t xml:space="preserve"> </w:t>
            </w:r>
          </w:p>
          <w:p w:rsidR="007879D0" w:rsidRPr="009854D4" w:rsidRDefault="007879D0" w:rsidP="00676179">
            <w:pPr>
              <w:jc w:val="both"/>
              <w:rPr>
                <w:rFonts w:ascii="Verdana" w:hAnsi="Verdana" w:cs="Tahoma"/>
                <w:sz w:val="20"/>
                <w:szCs w:val="20"/>
              </w:rPr>
            </w:pPr>
            <w:bookmarkStart w:id="0" w:name="_GoBack"/>
            <w:bookmarkEnd w:id="0"/>
          </w:p>
          <w:p w:rsidR="001857FC" w:rsidRPr="009854D4" w:rsidRDefault="001857FC" w:rsidP="00676179">
            <w:pPr>
              <w:tabs>
                <w:tab w:val="right" w:pos="9072"/>
              </w:tabs>
              <w:jc w:val="both"/>
              <w:outlineLvl w:val="0"/>
              <w:rPr>
                <w:rFonts w:ascii="Verdana" w:hAnsi="Verdana"/>
                <w:sz w:val="20"/>
                <w:szCs w:val="20"/>
              </w:rPr>
            </w:pPr>
          </w:p>
          <w:p w:rsidR="00F84469" w:rsidRPr="009854D4" w:rsidRDefault="00F84469" w:rsidP="00676179">
            <w:pPr>
              <w:tabs>
                <w:tab w:val="right" w:pos="9072"/>
              </w:tabs>
              <w:jc w:val="both"/>
              <w:outlineLvl w:val="0"/>
              <w:rPr>
                <w:rFonts w:ascii="Verdana" w:hAnsi="Verdana"/>
                <w:sz w:val="20"/>
                <w:szCs w:val="20"/>
              </w:rPr>
            </w:pPr>
          </w:p>
        </w:tc>
        <w:tc>
          <w:tcPr>
            <w:tcW w:w="2700" w:type="dxa"/>
          </w:tcPr>
          <w:p w:rsidR="003F6A24" w:rsidRPr="00FB7FBC" w:rsidRDefault="00FB7FBC" w:rsidP="00FB7FBC">
            <w:pPr>
              <w:jc w:val="both"/>
              <w:rPr>
                <w:rFonts w:ascii="Verdana" w:hAnsi="Verdana" w:cs="Tahoma"/>
                <w:b/>
                <w:sz w:val="20"/>
                <w:szCs w:val="20"/>
              </w:rPr>
            </w:pPr>
            <w:r>
              <w:rPr>
                <w:rFonts w:ascii="Verdana" w:hAnsi="Verdana" w:cs="Tahoma"/>
                <w:b/>
                <w:sz w:val="20"/>
                <w:szCs w:val="20"/>
              </w:rPr>
              <w:t>Mar1996</w:t>
            </w:r>
            <w:r w:rsidR="00D82AA1">
              <w:rPr>
                <w:rFonts w:ascii="Verdana" w:hAnsi="Verdana" w:cs="Tahoma"/>
                <w:b/>
                <w:sz w:val="20"/>
                <w:szCs w:val="20"/>
              </w:rPr>
              <w:t xml:space="preserve"> -</w:t>
            </w:r>
            <w:r w:rsidR="000E0E9F" w:rsidRPr="009854D4">
              <w:rPr>
                <w:rFonts w:ascii="Verdana" w:hAnsi="Verdana" w:cs="Tahoma"/>
                <w:b/>
                <w:sz w:val="20"/>
                <w:szCs w:val="20"/>
              </w:rPr>
              <w:t>May</w:t>
            </w:r>
            <w:r>
              <w:rPr>
                <w:rFonts w:ascii="Verdana" w:hAnsi="Verdana" w:cs="Tahoma"/>
                <w:b/>
                <w:sz w:val="20"/>
                <w:szCs w:val="20"/>
              </w:rPr>
              <w:t>2001</w:t>
            </w:r>
            <w:r w:rsidR="003F6A24" w:rsidRPr="009854D4">
              <w:rPr>
                <w:rFonts w:ascii="Verdana" w:hAnsi="Verdana" w:cs="Tahoma"/>
                <w:sz w:val="20"/>
                <w:szCs w:val="20"/>
              </w:rPr>
              <w:t xml:space="preserve">(6Years &amp; 3 Month ) </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AREAS OF EXPERTISE</w:t>
            </w: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1857FC" w:rsidRPr="009854D4" w:rsidRDefault="001857FC" w:rsidP="00676179">
            <w:pPr>
              <w:jc w:val="both"/>
              <w:rPr>
                <w:rFonts w:ascii="Verdana" w:hAnsi="Verdana" w:cs="Tahoma"/>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1857FC" w:rsidRPr="009854D4" w:rsidRDefault="000E0E9F" w:rsidP="00676179">
            <w:pPr>
              <w:pStyle w:val="BodyText"/>
              <w:rPr>
                <w:rFonts w:ascii="Verdana" w:hAnsi="Verdana"/>
                <w:b/>
                <w:sz w:val="20"/>
                <w:szCs w:val="20"/>
              </w:rPr>
            </w:pPr>
            <w:r w:rsidRPr="009854D4">
              <w:rPr>
                <w:rFonts w:ascii="Verdana" w:hAnsi="Verdana"/>
                <w:b/>
                <w:sz w:val="20"/>
                <w:szCs w:val="20"/>
              </w:rPr>
              <w:t>Accounts &amp; Finance Management</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Supervise team and provide leadership towards achievement of maximum profitability and growth in line with company objectives and targeted goals.</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 xml:space="preserve">Handle complete books of accounts independently up to finalization including books of transaction, cash, payroll, and other related jobs. </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 xml:space="preserve">Adept in analyzing financial data and preparing accurate financial reports, statements and projections to assess accuracy and conformance to reporting and procedural standards. </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Take care of accounts payables and receivable follow up; prepare bank reconciliation statements and final accounts such as Profit &amp; Loss and Balance Sheet.</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Exposed on dealings with RERA (Real Estate Regulatory Agency) by the Dubai Land Department, Al Islamic Escrow Account, and Islamic Finance such as Istina and Ijara. (Istina is financing covering the construction of property and Ijara is the lease financing covering the purchase of property which is then leased to you with the option to buy)</w:t>
            </w:r>
          </w:p>
          <w:p w:rsidR="001857FC" w:rsidRPr="009854D4" w:rsidRDefault="001857FC" w:rsidP="00676179">
            <w:pPr>
              <w:autoSpaceDE w:val="0"/>
              <w:autoSpaceDN w:val="0"/>
              <w:ind w:left="162"/>
              <w:jc w:val="both"/>
              <w:rPr>
                <w:rFonts w:ascii="Verdana" w:hAnsi="Verdana" w:cs="Tahoma"/>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1857FC" w:rsidRPr="009854D4" w:rsidRDefault="000E0E9F" w:rsidP="00676179">
            <w:pPr>
              <w:pStyle w:val="BodyText"/>
              <w:rPr>
                <w:rFonts w:ascii="Verdana" w:hAnsi="Verdana"/>
                <w:b/>
                <w:sz w:val="20"/>
                <w:szCs w:val="20"/>
              </w:rPr>
            </w:pPr>
            <w:r w:rsidRPr="009854D4">
              <w:rPr>
                <w:rFonts w:ascii="Verdana" w:hAnsi="Verdana"/>
                <w:b/>
                <w:sz w:val="20"/>
                <w:szCs w:val="20"/>
              </w:rPr>
              <w:t>Payroll Management</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Holds excellent understanding of payroll management functions with astuteness in using customized accounting packages for the accurate and timely processing of the monthly salaries.</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Well-rounded experience in managing payroll services for Group of Companies having around 10000 employees in the Middle East.</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Excellent know how of payroll best practices and human resource standards.</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Oversee the proper administration of payroll activities, coordinate activities and ensure compliance with established financial, legal or administrative requirements.</w:t>
            </w:r>
          </w:p>
          <w:p w:rsidR="001857FC" w:rsidRPr="009854D4" w:rsidRDefault="001857FC" w:rsidP="00676179">
            <w:pPr>
              <w:pStyle w:val="BodyText"/>
              <w:rPr>
                <w:rFonts w:ascii="Verdana" w:hAnsi="Verdana"/>
                <w:b/>
                <w:sz w:val="20"/>
                <w:szCs w:val="20"/>
              </w:rPr>
            </w:pPr>
          </w:p>
        </w:tc>
      </w:tr>
      <w:tr w:rsidR="001857FC" w:rsidRPr="0098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1857FC" w:rsidRPr="009854D4" w:rsidRDefault="000E0E9F" w:rsidP="00676179">
            <w:pPr>
              <w:pStyle w:val="BodyText"/>
              <w:rPr>
                <w:rFonts w:ascii="Verdana" w:hAnsi="Verdana"/>
                <w:b/>
                <w:sz w:val="20"/>
                <w:szCs w:val="20"/>
              </w:rPr>
            </w:pPr>
            <w:r w:rsidRPr="009854D4">
              <w:rPr>
                <w:rFonts w:ascii="Verdana" w:hAnsi="Verdana"/>
                <w:b/>
                <w:sz w:val="20"/>
                <w:szCs w:val="20"/>
              </w:rPr>
              <w:t>Administration</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 xml:space="preserve">Liaise with banks, auditors, clients, suppliers, and all third parties dealing with the company and keep strong rapport with the same. </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 xml:space="preserve">Ensure smooth functioning of the department about handling day-to-day transactions.  </w:t>
            </w:r>
          </w:p>
          <w:p w:rsidR="001857FC" w:rsidRPr="009854D4" w:rsidRDefault="000E0E9F" w:rsidP="0034679E">
            <w:pPr>
              <w:autoSpaceDE w:val="0"/>
              <w:autoSpaceDN w:val="0"/>
              <w:ind w:left="162"/>
              <w:jc w:val="both"/>
              <w:rPr>
                <w:rFonts w:ascii="Verdana" w:hAnsi="Verdana"/>
                <w:b/>
                <w:sz w:val="20"/>
                <w:szCs w:val="20"/>
              </w:rPr>
            </w:pPr>
            <w:r w:rsidRPr="009854D4">
              <w:rPr>
                <w:rFonts w:ascii="Verdana" w:hAnsi="Verdana" w:cs="Tahoma"/>
                <w:sz w:val="20"/>
                <w:szCs w:val="20"/>
              </w:rPr>
              <w:t xml:space="preserve">Prepare and uphold confidentiality of correspondences, documents and reports.  </w:t>
            </w:r>
          </w:p>
          <w:p w:rsidR="001857FC" w:rsidRPr="009854D4" w:rsidRDefault="000E0E9F" w:rsidP="0034679E">
            <w:pPr>
              <w:autoSpaceDE w:val="0"/>
              <w:autoSpaceDN w:val="0"/>
              <w:ind w:left="162"/>
              <w:jc w:val="both"/>
              <w:rPr>
                <w:rFonts w:ascii="Verdana" w:hAnsi="Verdana" w:cs="Tahoma"/>
                <w:sz w:val="20"/>
                <w:szCs w:val="20"/>
              </w:rPr>
            </w:pPr>
            <w:r w:rsidRPr="009854D4">
              <w:rPr>
                <w:rFonts w:ascii="Verdana" w:hAnsi="Verdana" w:cs="Tahoma"/>
                <w:sz w:val="20"/>
                <w:szCs w:val="20"/>
              </w:rPr>
              <w:t>Maintain awareness to applicable laws and regulations to keep up to date compliance.</w:t>
            </w:r>
          </w:p>
        </w:tc>
      </w:tr>
    </w:tbl>
    <w:p w:rsidR="001857FC" w:rsidRPr="009854D4" w:rsidRDefault="001857FC" w:rsidP="00676179">
      <w:pPr>
        <w:jc w:val="both"/>
        <w:rPr>
          <w:rFonts w:ascii="Verdana" w:hAnsi="Verdana" w:cs="Tahoma"/>
          <w:color w:val="7030A0"/>
          <w:sz w:val="20"/>
          <w:szCs w:val="20"/>
        </w:rPr>
      </w:pP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0"/>
      </w:tblGrid>
      <w:tr w:rsidR="001857FC" w:rsidRPr="009854D4">
        <w:tc>
          <w:tcPr>
            <w:tcW w:w="10350" w:type="dxa"/>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PROVEN JOB ROLE</w:t>
            </w:r>
          </w:p>
        </w:tc>
      </w:tr>
      <w:tr w:rsidR="001857FC" w:rsidRPr="009854D4">
        <w:tc>
          <w:tcPr>
            <w:tcW w:w="10350" w:type="dxa"/>
            <w:tcBorders>
              <w:top w:val="single" w:sz="36" w:space="0" w:color="auto"/>
              <w:left w:val="nil"/>
              <w:bottom w:val="nil"/>
              <w:right w:val="nil"/>
            </w:tcBorders>
          </w:tcPr>
          <w:p w:rsidR="001857FC" w:rsidRPr="009854D4" w:rsidRDefault="001857FC" w:rsidP="00676179">
            <w:pPr>
              <w:jc w:val="both"/>
              <w:rPr>
                <w:rFonts w:ascii="Verdana" w:hAnsi="Verdana" w:cs="Tahoma"/>
                <w:color w:val="7030A0"/>
                <w:sz w:val="20"/>
                <w:szCs w:val="20"/>
              </w:rPr>
            </w:pPr>
          </w:p>
        </w:tc>
      </w:tr>
      <w:tr w:rsidR="001857FC" w:rsidRPr="009854D4">
        <w:tc>
          <w:tcPr>
            <w:tcW w:w="10350"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b/>
                <w:sz w:val="20"/>
                <w:szCs w:val="20"/>
              </w:rPr>
              <w:t>Account Manager / Finance Controller –</w:t>
            </w:r>
            <w:r w:rsidRPr="009854D4">
              <w:rPr>
                <w:rFonts w:ascii="Verdana" w:hAnsi="Verdana"/>
                <w:sz w:val="20"/>
                <w:szCs w:val="20"/>
              </w:rPr>
              <w:t xml:space="preserve"> Ocean Masters LLC , Al Karama Dubai UAE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Responsible for all receivable &amp; Payable </w:t>
            </w:r>
          </w:p>
          <w:p w:rsidR="001857FC" w:rsidRPr="009854D4" w:rsidRDefault="000E0E9F" w:rsidP="00EE457D">
            <w:pPr>
              <w:autoSpaceDE w:val="0"/>
              <w:autoSpaceDN w:val="0"/>
              <w:ind w:left="162"/>
              <w:jc w:val="both"/>
              <w:rPr>
                <w:rFonts w:ascii="Verdana" w:hAnsi="Verdana" w:cs="Tahoma"/>
                <w:sz w:val="20"/>
                <w:szCs w:val="20"/>
              </w:rPr>
            </w:pPr>
            <w:r w:rsidRPr="009854D4">
              <w:rPr>
                <w:rFonts w:ascii="Verdana" w:hAnsi="Verdana" w:cs="Tahoma"/>
                <w:sz w:val="20"/>
                <w:szCs w:val="20"/>
              </w:rPr>
              <w:t>Follow up with principal for co</w:t>
            </w:r>
            <w:r w:rsidR="00EE457D">
              <w:rPr>
                <w:rFonts w:ascii="Verdana" w:hAnsi="Verdana" w:cs="Tahoma"/>
                <w:sz w:val="20"/>
                <w:szCs w:val="20"/>
              </w:rPr>
              <w:t>llection of PDA / CTM and other</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Payments to suppliers &amp; service Providers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Plan &amp; Organize Payments to SCI Liner collections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Timely servicing of all bank facilities</w:t>
            </w:r>
          </w:p>
          <w:p w:rsidR="001857FC" w:rsidRPr="009854D4" w:rsidRDefault="001857FC" w:rsidP="00676179">
            <w:pPr>
              <w:autoSpaceDE w:val="0"/>
              <w:autoSpaceDN w:val="0"/>
              <w:ind w:left="162"/>
              <w:jc w:val="both"/>
              <w:rPr>
                <w:rFonts w:ascii="Verdana" w:hAnsi="Verdana" w:cs="Tahoma"/>
                <w:sz w:val="20"/>
                <w:szCs w:val="20"/>
              </w:rPr>
            </w:pPr>
          </w:p>
        </w:tc>
      </w:tr>
      <w:tr w:rsidR="001857FC" w:rsidRPr="009854D4">
        <w:tc>
          <w:tcPr>
            <w:tcW w:w="10350"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b/>
                <w:sz w:val="20"/>
                <w:szCs w:val="20"/>
              </w:rPr>
              <w:t xml:space="preserve">Account Manager - </w:t>
            </w:r>
            <w:r w:rsidRPr="009854D4">
              <w:rPr>
                <w:rFonts w:ascii="Verdana" w:hAnsi="Verdana"/>
                <w:sz w:val="20"/>
                <w:szCs w:val="20"/>
              </w:rPr>
              <w:t xml:space="preserve">Petrofab International FZC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Managed the day-to-day accounts operations including cash and bank transactions such as petty cash, CDC and PDC issued and received.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Tasked with payroll management and other employee benefit matters.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Prepared various reports on daily transaction, sales, and MIS reports.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Performed bank reconciliations consisting of 8 corporate accounts and 2 personal accounts.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Responsible for monitoring accounts receivables and payables, local sales, inward LPO and DO.</w:t>
            </w:r>
          </w:p>
          <w:p w:rsidR="001857FC" w:rsidRPr="009854D4" w:rsidRDefault="001857FC" w:rsidP="00676179">
            <w:pPr>
              <w:autoSpaceDE w:val="0"/>
              <w:autoSpaceDN w:val="0"/>
              <w:jc w:val="both"/>
              <w:rPr>
                <w:rFonts w:ascii="Verdana" w:hAnsi="Verdana" w:cs="Tahoma"/>
                <w:sz w:val="20"/>
                <w:szCs w:val="20"/>
              </w:rPr>
            </w:pPr>
          </w:p>
        </w:tc>
      </w:tr>
      <w:tr w:rsidR="001857FC" w:rsidRPr="009854D4">
        <w:trPr>
          <w:trHeight w:val="540"/>
        </w:trPr>
        <w:tc>
          <w:tcPr>
            <w:tcW w:w="10350"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b/>
                <w:sz w:val="20"/>
                <w:szCs w:val="20"/>
              </w:rPr>
              <w:t xml:space="preserve">Account Manager- </w:t>
            </w:r>
            <w:r w:rsidRPr="009854D4">
              <w:rPr>
                <w:rFonts w:ascii="Verdana" w:hAnsi="Verdana"/>
                <w:sz w:val="20"/>
                <w:szCs w:val="20"/>
              </w:rPr>
              <w:t xml:space="preserve">Adel Electronics LLC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Supervised a team of accounts professional consisting of 15 people.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Actively involved in forecasting and planning, budgeting, and product line reporting for up to 9 locations as well as in the Internal Audit of the company.</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Handled cash and bank transactions, preparation of daily transaction reports and sales reports, finalization of Accounts and Balance sheet, and MIS report generation.</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lastRenderedPageBreak/>
              <w:t>Dealt with the staff and laborers diplomatically; answered queries and resolved issues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Responsible for handling company matters in the absence of the Managing Director.</w:t>
            </w:r>
          </w:p>
        </w:tc>
      </w:tr>
      <w:tr w:rsidR="001857FC" w:rsidRPr="009854D4">
        <w:tc>
          <w:tcPr>
            <w:tcW w:w="10350" w:type="dxa"/>
            <w:tcBorders>
              <w:top w:val="nil"/>
              <w:left w:val="nil"/>
              <w:bottom w:val="single" w:sz="12" w:space="0" w:color="auto"/>
              <w:right w:val="nil"/>
            </w:tcBorders>
          </w:tcPr>
          <w:p w:rsidR="001857FC" w:rsidRPr="009854D4" w:rsidRDefault="001857FC" w:rsidP="00676179">
            <w:pPr>
              <w:jc w:val="both"/>
              <w:rPr>
                <w:rFonts w:ascii="Verdana" w:hAnsi="Verdana" w:cs="Tahoma"/>
                <w:b/>
                <w:color w:val="7030A0"/>
                <w:sz w:val="20"/>
                <w:szCs w:val="20"/>
              </w:rPr>
            </w:pPr>
          </w:p>
        </w:tc>
      </w:tr>
      <w:tr w:rsidR="001857FC" w:rsidRPr="009854D4">
        <w:trPr>
          <w:trHeight w:val="339"/>
        </w:trPr>
        <w:tc>
          <w:tcPr>
            <w:tcW w:w="10350" w:type="dxa"/>
            <w:tcBorders>
              <w:top w:val="nil"/>
              <w:left w:val="nil"/>
              <w:bottom w:val="nil"/>
              <w:right w:val="nil"/>
            </w:tcBorders>
          </w:tcPr>
          <w:p w:rsidR="001857FC" w:rsidRPr="009854D4" w:rsidRDefault="001857FC" w:rsidP="00676179">
            <w:pPr>
              <w:widowControl w:val="0"/>
              <w:tabs>
                <w:tab w:val="left" w:pos="480"/>
              </w:tabs>
              <w:suppressAutoHyphens/>
              <w:jc w:val="both"/>
              <w:rPr>
                <w:rFonts w:ascii="Verdana" w:hAnsi="Verdana" w:cs="Tahoma"/>
                <w:b/>
                <w:color w:val="7030A0"/>
                <w:sz w:val="20"/>
                <w:szCs w:val="20"/>
              </w:rPr>
            </w:pPr>
          </w:p>
        </w:tc>
      </w:tr>
      <w:tr w:rsidR="001857FC" w:rsidRPr="009854D4">
        <w:trPr>
          <w:trHeight w:val="540"/>
        </w:trPr>
        <w:tc>
          <w:tcPr>
            <w:tcW w:w="10350"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b/>
                <w:sz w:val="20"/>
                <w:szCs w:val="20"/>
              </w:rPr>
              <w:t>Account Manager</w:t>
            </w:r>
            <w:r w:rsidRPr="009854D4">
              <w:rPr>
                <w:rFonts w:ascii="Verdana" w:hAnsi="Verdana"/>
                <w:sz w:val="20"/>
                <w:szCs w:val="20"/>
              </w:rPr>
              <w:t xml:space="preserve">- Kite Electronics Est. LLC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Accountable for the maintenance of registers such as credit card collection, purchase stock control and bank balance. Responsible for cash flow management, credit control and debtor’s collection.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Dealt with banks about Local Bills Discounting (LBD).</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Carried out periodic physical stock verification for different shops.</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Submitted monthly MIS reports to the Managing Director for review.</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Took part actively in the company’s internal audit; managed accounts finalization and balance sheets in coordination with auditors.  </w:t>
            </w:r>
          </w:p>
          <w:p w:rsidR="001857FC" w:rsidRPr="009854D4" w:rsidRDefault="000E0E9F" w:rsidP="00DD6CBA">
            <w:pPr>
              <w:autoSpaceDE w:val="0"/>
              <w:autoSpaceDN w:val="0"/>
              <w:ind w:left="162"/>
              <w:jc w:val="both"/>
              <w:rPr>
                <w:rFonts w:ascii="Verdana" w:hAnsi="Verdana" w:cs="Tahoma"/>
                <w:sz w:val="20"/>
                <w:szCs w:val="20"/>
              </w:rPr>
            </w:pPr>
            <w:r w:rsidRPr="009854D4">
              <w:rPr>
                <w:rFonts w:ascii="Verdana" w:hAnsi="Verdana" w:cs="Tahoma"/>
                <w:sz w:val="20"/>
                <w:szCs w:val="20"/>
              </w:rPr>
              <w:t xml:space="preserve">Performed data entry of all types of vouchers in Power Spark – a tailor made accounting package.  </w:t>
            </w:r>
          </w:p>
        </w:tc>
      </w:tr>
    </w:tbl>
    <w:p w:rsidR="001857FC" w:rsidRPr="009854D4" w:rsidRDefault="001857FC" w:rsidP="00676179">
      <w:pPr>
        <w:jc w:val="both"/>
        <w:rPr>
          <w:rFonts w:ascii="Verdana" w:hAnsi="Verdana"/>
          <w:sz w:val="20"/>
          <w:szCs w:val="20"/>
        </w:rPr>
      </w:pP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307"/>
        <w:gridCol w:w="8155"/>
      </w:tblGrid>
      <w:tr w:rsidR="001857FC" w:rsidRPr="009854D4">
        <w:tc>
          <w:tcPr>
            <w:tcW w:w="10350" w:type="dxa"/>
            <w:gridSpan w:val="3"/>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IT SKILLS</w:t>
            </w:r>
          </w:p>
        </w:tc>
      </w:tr>
      <w:tr w:rsidR="001857FC" w:rsidRPr="009854D4">
        <w:tc>
          <w:tcPr>
            <w:tcW w:w="10350" w:type="dxa"/>
            <w:gridSpan w:val="3"/>
            <w:tcBorders>
              <w:top w:val="single" w:sz="36" w:space="0" w:color="auto"/>
              <w:left w:val="nil"/>
              <w:bottom w:val="nil"/>
              <w:right w:val="nil"/>
            </w:tcBorders>
          </w:tcPr>
          <w:p w:rsidR="001857FC" w:rsidRPr="009854D4" w:rsidRDefault="001857FC" w:rsidP="00676179">
            <w:pPr>
              <w:jc w:val="both"/>
              <w:rPr>
                <w:rFonts w:ascii="Verdana" w:hAnsi="Verdana" w:cs="Tahoma"/>
                <w:color w:val="7030A0"/>
                <w:sz w:val="20"/>
                <w:szCs w:val="20"/>
              </w:rPr>
            </w:pPr>
          </w:p>
          <w:p w:rsidR="001857FC" w:rsidRPr="009854D4" w:rsidRDefault="000E0E9F" w:rsidP="00676179">
            <w:pPr>
              <w:numPr>
                <w:ilvl w:val="0"/>
                <w:numId w:val="4"/>
              </w:numPr>
              <w:autoSpaceDE w:val="0"/>
              <w:autoSpaceDN w:val="0"/>
              <w:ind w:left="162" w:hanging="162"/>
              <w:jc w:val="both"/>
              <w:rPr>
                <w:rFonts w:ascii="Verdana" w:hAnsi="Verdana" w:cs="Tahoma"/>
                <w:sz w:val="20"/>
                <w:szCs w:val="20"/>
              </w:rPr>
            </w:pPr>
            <w:r w:rsidRPr="009854D4">
              <w:rPr>
                <w:rFonts w:ascii="Verdana" w:hAnsi="Verdana" w:cs="Tahoma"/>
                <w:sz w:val="20"/>
                <w:szCs w:val="20"/>
              </w:rPr>
              <w:t>Well versed with Tally 7.2 ,&amp; Tally ERP</w:t>
            </w:r>
            <w:r w:rsidR="00540F4B" w:rsidRPr="009854D4">
              <w:rPr>
                <w:rFonts w:ascii="Verdana" w:hAnsi="Verdana" w:cs="Tahoma"/>
                <w:sz w:val="20"/>
                <w:szCs w:val="20"/>
              </w:rPr>
              <w:t xml:space="preserve"> 9</w:t>
            </w:r>
            <w:r w:rsidRPr="009854D4">
              <w:rPr>
                <w:rFonts w:ascii="Verdana" w:hAnsi="Verdana" w:cs="Tahoma"/>
                <w:sz w:val="20"/>
                <w:szCs w:val="20"/>
              </w:rPr>
              <w:t xml:space="preserve"> , Power Spark, and Hesabgar customized Accounting packages</w:t>
            </w:r>
          </w:p>
          <w:p w:rsidR="001857FC" w:rsidRPr="009854D4" w:rsidRDefault="001857FC" w:rsidP="00676179">
            <w:pPr>
              <w:autoSpaceDE w:val="0"/>
              <w:autoSpaceDN w:val="0"/>
              <w:jc w:val="both"/>
              <w:rPr>
                <w:rFonts w:ascii="Verdana" w:hAnsi="Verdana" w:cs="Tahoma"/>
                <w:sz w:val="20"/>
                <w:szCs w:val="20"/>
              </w:rPr>
            </w:pPr>
          </w:p>
          <w:p w:rsidR="001857FC" w:rsidRPr="009854D4" w:rsidRDefault="000E0E9F" w:rsidP="00676179">
            <w:pPr>
              <w:numPr>
                <w:ilvl w:val="0"/>
                <w:numId w:val="4"/>
              </w:numPr>
              <w:autoSpaceDE w:val="0"/>
              <w:autoSpaceDN w:val="0"/>
              <w:ind w:left="162" w:hanging="162"/>
              <w:jc w:val="both"/>
              <w:rPr>
                <w:rFonts w:ascii="Verdana" w:hAnsi="Verdana" w:cs="Tahoma"/>
                <w:sz w:val="20"/>
                <w:szCs w:val="20"/>
              </w:rPr>
            </w:pPr>
            <w:r w:rsidRPr="009854D4">
              <w:rPr>
                <w:rFonts w:ascii="Verdana" w:hAnsi="Verdana" w:cs="Tahoma"/>
                <w:sz w:val="20"/>
                <w:szCs w:val="20"/>
              </w:rPr>
              <w:t>Skillful in Horizon Information Systems (HiSys), an Oracle based ERP Accounting program</w:t>
            </w:r>
          </w:p>
          <w:p w:rsidR="001857FC" w:rsidRPr="009854D4" w:rsidRDefault="001857FC" w:rsidP="00676179">
            <w:pPr>
              <w:autoSpaceDE w:val="0"/>
              <w:autoSpaceDN w:val="0"/>
              <w:jc w:val="both"/>
              <w:rPr>
                <w:rFonts w:ascii="Verdana" w:hAnsi="Verdana" w:cs="Tahoma"/>
                <w:sz w:val="20"/>
                <w:szCs w:val="20"/>
              </w:rPr>
            </w:pPr>
          </w:p>
          <w:p w:rsidR="001857FC" w:rsidRPr="009854D4" w:rsidRDefault="000E0E9F" w:rsidP="00676179">
            <w:pPr>
              <w:numPr>
                <w:ilvl w:val="0"/>
                <w:numId w:val="4"/>
              </w:numPr>
              <w:autoSpaceDE w:val="0"/>
              <w:autoSpaceDN w:val="0"/>
              <w:ind w:left="162" w:hanging="162"/>
              <w:jc w:val="both"/>
              <w:rPr>
                <w:rFonts w:ascii="Verdana" w:hAnsi="Verdana" w:cs="Tahoma"/>
                <w:sz w:val="20"/>
                <w:szCs w:val="20"/>
              </w:rPr>
            </w:pPr>
            <w:r w:rsidRPr="009854D4">
              <w:rPr>
                <w:rFonts w:ascii="Verdana" w:hAnsi="Verdana" w:cs="Tahoma"/>
                <w:sz w:val="20"/>
                <w:szCs w:val="20"/>
              </w:rPr>
              <w:t>Adept in MS Office (Word, Excel &amp; PowerPoint), Internet and E-mail applications</w:t>
            </w:r>
          </w:p>
          <w:p w:rsidR="001857FC" w:rsidRPr="009854D4" w:rsidRDefault="001857FC" w:rsidP="00676179">
            <w:pPr>
              <w:autoSpaceDE w:val="0"/>
              <w:autoSpaceDN w:val="0"/>
              <w:jc w:val="both"/>
              <w:rPr>
                <w:rFonts w:ascii="Verdana" w:hAnsi="Verdana" w:cs="Tahoma"/>
                <w:sz w:val="20"/>
                <w:szCs w:val="20"/>
              </w:rPr>
            </w:pPr>
          </w:p>
        </w:tc>
      </w:tr>
      <w:tr w:rsidR="001857FC" w:rsidRPr="009854D4">
        <w:tc>
          <w:tcPr>
            <w:tcW w:w="10350" w:type="dxa"/>
            <w:gridSpan w:val="3"/>
            <w:tcBorders>
              <w:top w:val="single" w:sz="12" w:space="0" w:color="auto"/>
              <w:left w:val="nil"/>
              <w:bottom w:val="single" w:sz="36" w:space="0" w:color="auto"/>
              <w:right w:val="nil"/>
            </w:tcBorders>
            <w:shd w:val="clear" w:color="auto" w:fill="F3F3F3"/>
          </w:tcPr>
          <w:p w:rsidR="001857FC" w:rsidRPr="009854D4" w:rsidRDefault="000E0E9F" w:rsidP="00676179">
            <w:pPr>
              <w:jc w:val="both"/>
              <w:rPr>
                <w:rFonts w:ascii="Verdana" w:hAnsi="Verdana" w:cs="Tahoma"/>
                <w:b/>
                <w:sz w:val="20"/>
                <w:szCs w:val="20"/>
              </w:rPr>
            </w:pPr>
            <w:r w:rsidRPr="009854D4">
              <w:rPr>
                <w:rFonts w:ascii="Verdana" w:hAnsi="Verdana" w:cs="Tahoma"/>
                <w:b/>
                <w:sz w:val="20"/>
                <w:szCs w:val="20"/>
              </w:rPr>
              <w:t xml:space="preserve">PERSONAL DETAILS </w:t>
            </w:r>
          </w:p>
        </w:tc>
      </w:tr>
      <w:tr w:rsidR="001857FC" w:rsidRPr="009854D4">
        <w:tc>
          <w:tcPr>
            <w:tcW w:w="10350" w:type="dxa"/>
            <w:gridSpan w:val="3"/>
            <w:tcBorders>
              <w:top w:val="single" w:sz="36" w:space="0" w:color="auto"/>
              <w:left w:val="nil"/>
              <w:bottom w:val="nil"/>
              <w:right w:val="nil"/>
            </w:tcBorders>
          </w:tcPr>
          <w:p w:rsidR="001857FC" w:rsidRPr="009854D4" w:rsidRDefault="001857FC" w:rsidP="00676179">
            <w:pPr>
              <w:jc w:val="both"/>
              <w:rPr>
                <w:rFonts w:ascii="Verdana" w:hAnsi="Verdana" w:cs="Tahoma"/>
                <w:sz w:val="20"/>
                <w:szCs w:val="20"/>
              </w:rPr>
            </w:pP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Nationality</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Indian</w:t>
            </w: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Date of Birth</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 </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1</w:t>
            </w:r>
            <w:r w:rsidRPr="009854D4">
              <w:rPr>
                <w:rFonts w:ascii="Verdana" w:hAnsi="Verdana" w:cs="Tahoma"/>
                <w:sz w:val="20"/>
                <w:szCs w:val="20"/>
                <w:vertAlign w:val="superscript"/>
              </w:rPr>
              <w:t>st</w:t>
            </w:r>
            <w:r w:rsidRPr="009854D4">
              <w:rPr>
                <w:rFonts w:ascii="Verdana" w:hAnsi="Verdana" w:cs="Tahoma"/>
                <w:sz w:val="20"/>
                <w:szCs w:val="20"/>
              </w:rPr>
              <w:t xml:space="preserve"> of July 1971</w:t>
            </w: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Marital Status</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 </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Married </w:t>
            </w: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Visa Status</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 </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 xml:space="preserve">Employment Visa </w:t>
            </w: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Languages</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English, Hindi &amp; Gujarati</w:t>
            </w:r>
          </w:p>
        </w:tc>
      </w:tr>
      <w:tr w:rsidR="001857FC" w:rsidRPr="009854D4" w:rsidTr="00BC73BE">
        <w:tc>
          <w:tcPr>
            <w:tcW w:w="1888"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Driving License</w:t>
            </w:r>
          </w:p>
        </w:tc>
        <w:tc>
          <w:tcPr>
            <w:tcW w:w="307"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w:t>
            </w:r>
          </w:p>
        </w:tc>
        <w:tc>
          <w:tcPr>
            <w:tcW w:w="8155" w:type="dxa"/>
            <w:tcBorders>
              <w:top w:val="nil"/>
              <w:left w:val="nil"/>
              <w:bottom w:val="nil"/>
              <w:right w:val="nil"/>
            </w:tcBorders>
          </w:tcPr>
          <w:p w:rsidR="001857FC" w:rsidRPr="009854D4" w:rsidRDefault="000E0E9F" w:rsidP="00676179">
            <w:pPr>
              <w:jc w:val="both"/>
              <w:rPr>
                <w:rFonts w:ascii="Verdana" w:hAnsi="Verdana" w:cs="Tahoma"/>
                <w:sz w:val="20"/>
                <w:szCs w:val="20"/>
              </w:rPr>
            </w:pPr>
            <w:r w:rsidRPr="009854D4">
              <w:rPr>
                <w:rFonts w:ascii="Verdana" w:hAnsi="Verdana" w:cs="Tahoma"/>
                <w:sz w:val="20"/>
                <w:szCs w:val="20"/>
              </w:rPr>
              <w:t>UAE Light Car</w:t>
            </w:r>
          </w:p>
        </w:tc>
      </w:tr>
      <w:tr w:rsidR="001857FC" w:rsidRPr="009854D4">
        <w:tc>
          <w:tcPr>
            <w:tcW w:w="10350" w:type="dxa"/>
            <w:gridSpan w:val="3"/>
            <w:tcBorders>
              <w:top w:val="single" w:sz="12" w:space="0" w:color="auto"/>
              <w:left w:val="nil"/>
              <w:bottom w:val="single" w:sz="36" w:space="0" w:color="auto"/>
              <w:right w:val="nil"/>
            </w:tcBorders>
            <w:shd w:val="clear" w:color="auto" w:fill="F3F3F3"/>
          </w:tcPr>
          <w:p w:rsidR="001857FC" w:rsidRPr="009854D4" w:rsidRDefault="001857FC" w:rsidP="00676179">
            <w:pPr>
              <w:jc w:val="both"/>
              <w:rPr>
                <w:rFonts w:ascii="Verdana" w:hAnsi="Verdana" w:cs="Tahoma"/>
                <w:b/>
                <w:sz w:val="20"/>
                <w:szCs w:val="20"/>
              </w:rPr>
            </w:pPr>
          </w:p>
        </w:tc>
      </w:tr>
    </w:tbl>
    <w:p w:rsidR="001857FC" w:rsidRPr="009854D4" w:rsidRDefault="001857FC" w:rsidP="00676179">
      <w:pPr>
        <w:jc w:val="both"/>
        <w:rPr>
          <w:rFonts w:ascii="Verdana" w:hAnsi="Verdana" w:cs="Tahoma"/>
          <w:color w:val="7030A0"/>
          <w:sz w:val="20"/>
          <w:szCs w:val="20"/>
        </w:rPr>
      </w:pPr>
    </w:p>
    <w:sectPr w:rsidR="001857FC" w:rsidRPr="009854D4" w:rsidSect="00E57245">
      <w:footerReference w:type="default" r:id="rId11"/>
      <w:pgSz w:w="11907" w:h="16839" w:code="9"/>
      <w:pgMar w:top="900" w:right="1800" w:bottom="475" w:left="1800" w:header="720" w:footer="4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87" w:rsidRDefault="006E1C87">
      <w:r>
        <w:separator/>
      </w:r>
    </w:p>
  </w:endnote>
  <w:endnote w:type="continuationSeparator" w:id="1">
    <w:p w:rsidR="006E1C87" w:rsidRDefault="006E1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FC" w:rsidRDefault="000E0E9F">
    <w:pPr>
      <w:pStyle w:val="Footer"/>
      <w:tabs>
        <w:tab w:val="clear" w:pos="4320"/>
        <w:tab w:val="clear" w:pos="8640"/>
      </w:tabs>
      <w:ind w:left="-540" w:right="-1053"/>
      <w:jc w:val="right"/>
      <w:rPr>
        <w:rFonts w:ascii="Verdana" w:hAnsi="Verdana"/>
        <w:sz w:val="16"/>
        <w:szCs w:val="16"/>
      </w:rPr>
    </w:pPr>
    <w:r>
      <w:rPr>
        <w:rFonts w:ascii="Verdana" w:hAnsi="Verdana"/>
        <w:sz w:val="16"/>
        <w:szCs w:val="16"/>
      </w:rPr>
      <w:t xml:space="preserve">Page </w:t>
    </w:r>
    <w:r w:rsidR="00E57245">
      <w:rPr>
        <w:rFonts w:ascii="Verdana" w:hAnsi="Verdana"/>
        <w:sz w:val="16"/>
        <w:szCs w:val="16"/>
      </w:rPr>
      <w:fldChar w:fldCharType="begin"/>
    </w:r>
    <w:r>
      <w:rPr>
        <w:rFonts w:ascii="Verdana" w:hAnsi="Verdana"/>
        <w:sz w:val="16"/>
        <w:szCs w:val="16"/>
      </w:rPr>
      <w:instrText xml:space="preserve"> PAGE </w:instrText>
    </w:r>
    <w:r w:rsidR="00E57245">
      <w:rPr>
        <w:rFonts w:ascii="Verdana" w:hAnsi="Verdana"/>
        <w:sz w:val="16"/>
        <w:szCs w:val="16"/>
      </w:rPr>
      <w:fldChar w:fldCharType="separate"/>
    </w:r>
    <w:r w:rsidR="00D73175">
      <w:rPr>
        <w:rFonts w:ascii="Verdana" w:hAnsi="Verdana"/>
        <w:noProof/>
        <w:sz w:val="16"/>
        <w:szCs w:val="16"/>
      </w:rPr>
      <w:t>1</w:t>
    </w:r>
    <w:r w:rsidR="00E57245">
      <w:rPr>
        <w:rFonts w:ascii="Verdana" w:hAnsi="Verdana"/>
        <w:sz w:val="16"/>
        <w:szCs w:val="16"/>
      </w:rPr>
      <w:fldChar w:fldCharType="end"/>
    </w:r>
    <w:r>
      <w:rPr>
        <w:rFonts w:ascii="Verdana" w:hAnsi="Verdana"/>
        <w:sz w:val="16"/>
        <w:szCs w:val="16"/>
      </w:rPr>
      <w:t xml:space="preserve"> of </w:t>
    </w:r>
    <w:r w:rsidR="00E57245">
      <w:rPr>
        <w:rFonts w:ascii="Verdana" w:hAnsi="Verdana"/>
        <w:sz w:val="16"/>
        <w:szCs w:val="16"/>
      </w:rPr>
      <w:fldChar w:fldCharType="begin"/>
    </w:r>
    <w:r>
      <w:rPr>
        <w:rFonts w:ascii="Verdana" w:hAnsi="Verdana"/>
        <w:sz w:val="16"/>
        <w:szCs w:val="16"/>
      </w:rPr>
      <w:instrText xml:space="preserve"> NUMPAGES </w:instrText>
    </w:r>
    <w:r w:rsidR="00E57245">
      <w:rPr>
        <w:rFonts w:ascii="Verdana" w:hAnsi="Verdana"/>
        <w:sz w:val="16"/>
        <w:szCs w:val="16"/>
      </w:rPr>
      <w:fldChar w:fldCharType="separate"/>
    </w:r>
    <w:r w:rsidR="00D73175">
      <w:rPr>
        <w:rFonts w:ascii="Verdana" w:hAnsi="Verdana"/>
        <w:noProof/>
        <w:sz w:val="16"/>
        <w:szCs w:val="16"/>
      </w:rPr>
      <w:t>3</w:t>
    </w:r>
    <w:r w:rsidR="00E57245">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87" w:rsidRDefault="006E1C87">
      <w:r>
        <w:separator/>
      </w:r>
    </w:p>
  </w:footnote>
  <w:footnote w:type="continuationSeparator" w:id="1">
    <w:p w:rsidR="006E1C87" w:rsidRDefault="006E1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32CD"/>
    <w:multiLevelType w:val="hybridMultilevel"/>
    <w:tmpl w:val="10E6A020"/>
    <w:lvl w:ilvl="0" w:tplc="7FFFFFFF">
      <w:start w:val="1"/>
      <w:numFmt w:val="bullet"/>
      <w:lvlText w:val=""/>
      <w:lvlJc w:val="left"/>
      <w:pPr>
        <w:tabs>
          <w:tab w:val="num" w:pos="0"/>
        </w:tabs>
        <w:ind w:left="144" w:hanging="144"/>
      </w:pPr>
      <w:rPr>
        <w:rFonts w:ascii="Symbol" w:hAnsi="Symbol" w:hint="default"/>
      </w:rPr>
    </w:lvl>
    <w:lvl w:ilvl="1" w:tplc="3ECED3C0">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1E38E7"/>
    <w:multiLevelType w:val="hybridMultilevel"/>
    <w:tmpl w:val="7FFFFFFF"/>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89C09CD"/>
    <w:multiLevelType w:val="hybridMultilevel"/>
    <w:tmpl w:val="4A228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23EEC"/>
    <w:multiLevelType w:val="hybridMultilevel"/>
    <w:tmpl w:val="33E4F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GrammaticalErrors/>
  <w:defaultTabStop w:val="720"/>
  <w:noPunctuationKerning/>
  <w:characterSpacingControl w:val="doNotCompress"/>
  <w:footnotePr>
    <w:footnote w:id="0"/>
    <w:footnote w:id="1"/>
  </w:footnotePr>
  <w:endnotePr>
    <w:endnote w:id="0"/>
    <w:endnote w:id="1"/>
  </w:endnotePr>
  <w:compat/>
  <w:rsids>
    <w:rsidRoot w:val="001857FC"/>
    <w:rsid w:val="00037602"/>
    <w:rsid w:val="000E0E9F"/>
    <w:rsid w:val="00171B14"/>
    <w:rsid w:val="001853A7"/>
    <w:rsid w:val="001857FC"/>
    <w:rsid w:val="00192C62"/>
    <w:rsid w:val="002227A0"/>
    <w:rsid w:val="002462A4"/>
    <w:rsid w:val="002B0219"/>
    <w:rsid w:val="002D0A0E"/>
    <w:rsid w:val="0034679E"/>
    <w:rsid w:val="003F6A24"/>
    <w:rsid w:val="00487981"/>
    <w:rsid w:val="004B02DF"/>
    <w:rsid w:val="00540F4B"/>
    <w:rsid w:val="00676179"/>
    <w:rsid w:val="00685561"/>
    <w:rsid w:val="00690B81"/>
    <w:rsid w:val="006E1C87"/>
    <w:rsid w:val="00783CE5"/>
    <w:rsid w:val="007879D0"/>
    <w:rsid w:val="00795442"/>
    <w:rsid w:val="007A4000"/>
    <w:rsid w:val="007C7353"/>
    <w:rsid w:val="007E31F4"/>
    <w:rsid w:val="00816C77"/>
    <w:rsid w:val="00830848"/>
    <w:rsid w:val="00856A40"/>
    <w:rsid w:val="00866DF0"/>
    <w:rsid w:val="008907E2"/>
    <w:rsid w:val="008A13EB"/>
    <w:rsid w:val="00947EA3"/>
    <w:rsid w:val="009854D4"/>
    <w:rsid w:val="00A9588D"/>
    <w:rsid w:val="00B10478"/>
    <w:rsid w:val="00B15E6E"/>
    <w:rsid w:val="00B24EBF"/>
    <w:rsid w:val="00B34203"/>
    <w:rsid w:val="00BC73BE"/>
    <w:rsid w:val="00C417BB"/>
    <w:rsid w:val="00CA4EDD"/>
    <w:rsid w:val="00CC69FB"/>
    <w:rsid w:val="00D73175"/>
    <w:rsid w:val="00D817C0"/>
    <w:rsid w:val="00D82AA1"/>
    <w:rsid w:val="00DD6CBA"/>
    <w:rsid w:val="00E57245"/>
    <w:rsid w:val="00EE457D"/>
    <w:rsid w:val="00EF49E0"/>
    <w:rsid w:val="00F84469"/>
    <w:rsid w:val="00F875D9"/>
    <w:rsid w:val="00FB2CFB"/>
    <w:rsid w:val="00FB7FBC"/>
    <w:rsid w:val="00FF2732"/>
  </w:rsids>
  <m:mathPr>
    <m:mathFont m:val="Cambria Math"/>
    <m:brkBin m:val="before"/>
    <m:brkBinSub m:val="--"/>
    <m:smallFrac/>
    <m:dispDef/>
    <m:lMargin m:val="0"/>
    <m:rMargin m:val="0"/>
    <m:defJc m:val="centerGroup"/>
    <m:wrapIndent m:val="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245"/>
    <w:rPr>
      <w:color w:val="0000FF"/>
      <w:u w:val="single"/>
    </w:rPr>
  </w:style>
  <w:style w:type="paragraph" w:styleId="Footer">
    <w:name w:val="footer"/>
    <w:basedOn w:val="Normal"/>
    <w:rsid w:val="00E57245"/>
    <w:pPr>
      <w:tabs>
        <w:tab w:val="center" w:pos="4320"/>
        <w:tab w:val="right" w:pos="8640"/>
      </w:tabs>
    </w:pPr>
  </w:style>
  <w:style w:type="paragraph" w:styleId="BodyText">
    <w:name w:val="Body Text"/>
    <w:basedOn w:val="Normal"/>
    <w:rsid w:val="00E57245"/>
    <w:pPr>
      <w:jc w:val="both"/>
    </w:pPr>
    <w:rPr>
      <w:rFonts w:ascii="Tahoma" w:hAnsi="Tahoma" w:cs="Tahoma"/>
      <w:sz w:val="22"/>
    </w:rPr>
  </w:style>
  <w:style w:type="paragraph" w:styleId="BalloonText">
    <w:name w:val="Balloon Text"/>
    <w:basedOn w:val="Normal"/>
    <w:link w:val="BalloonTextChar"/>
    <w:uiPriority w:val="99"/>
    <w:semiHidden/>
    <w:unhideWhenUsed/>
    <w:rsid w:val="007E31F4"/>
    <w:rPr>
      <w:rFonts w:ascii="Tahoma" w:hAnsi="Tahoma" w:cs="Tahoma"/>
      <w:sz w:val="16"/>
      <w:szCs w:val="16"/>
    </w:rPr>
  </w:style>
  <w:style w:type="character" w:customStyle="1" w:styleId="BalloonTextChar">
    <w:name w:val="Balloon Text Char"/>
    <w:basedOn w:val="DefaultParagraphFont"/>
    <w:link w:val="BalloonText"/>
    <w:uiPriority w:val="99"/>
    <w:semiHidden/>
    <w:rsid w:val="007E31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ahoma" w:hAnsi="Tahoma" w:cs="Tahoma"/>
      <w:sz w:val="22"/>
    </w:rPr>
  </w:style>
  <w:style w:type="paragraph" w:styleId="BalloonText">
    <w:name w:val="Balloon Text"/>
    <w:basedOn w:val="Normal"/>
    <w:link w:val="BalloonTextChar"/>
    <w:uiPriority w:val="99"/>
    <w:semiHidden/>
    <w:unhideWhenUsed/>
    <w:rsid w:val="007E31F4"/>
    <w:rPr>
      <w:rFonts w:ascii="Tahoma" w:hAnsi="Tahoma" w:cs="Tahoma"/>
      <w:sz w:val="16"/>
      <w:szCs w:val="16"/>
    </w:rPr>
  </w:style>
  <w:style w:type="character" w:customStyle="1" w:styleId="BalloonTextChar">
    <w:name w:val="Balloon Text Char"/>
    <w:basedOn w:val="DefaultParagraphFont"/>
    <w:link w:val="BalloonText"/>
    <w:uiPriority w:val="99"/>
    <w:semiHidden/>
    <w:rsid w:val="007E31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at.52762@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trofabintl.com"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85E1-B726-4DBF-858D-26CB1D41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Bharat Vyas</vt:lpstr>
    </vt:vector>
  </TitlesOfParts>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Vyas</dc:title>
  <dc:creator/>
  <cp:lastModifiedBy/>
  <cp:revision>1</cp:revision>
  <cp:lastPrinted>2013-01-07T08:54:00Z</cp:lastPrinted>
  <dcterms:created xsi:type="dcterms:W3CDTF">2016-10-16T08:05:00Z</dcterms:created>
  <dcterms:modified xsi:type="dcterms:W3CDTF">2017-06-07T11:15:00Z</dcterms:modified>
</cp:coreProperties>
</file>