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90" w:rsidRDefault="00263B83">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6350</wp:posOffset>
            </wp:positionH>
            <wp:positionV relativeFrom="page">
              <wp:posOffset>0</wp:posOffset>
            </wp:positionV>
            <wp:extent cx="246888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468880" cy="10691495"/>
                    </a:xfrm>
                    <a:prstGeom prst="rect">
                      <a:avLst/>
                    </a:prstGeom>
                    <a:noFill/>
                  </pic:spPr>
                </pic:pic>
              </a:graphicData>
            </a:graphic>
          </wp:anchor>
        </w:drawing>
      </w: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200" w:lineRule="exact"/>
        <w:rPr>
          <w:sz w:val="24"/>
          <w:szCs w:val="24"/>
        </w:rPr>
      </w:pPr>
    </w:p>
    <w:p w:rsidR="00DF4390" w:rsidRDefault="00DF4390">
      <w:pPr>
        <w:spacing w:line="320" w:lineRule="exact"/>
        <w:rPr>
          <w:sz w:val="24"/>
          <w:szCs w:val="24"/>
        </w:rPr>
      </w:pPr>
    </w:p>
    <w:p w:rsidR="00DF4390" w:rsidRDefault="00263B83" w:rsidP="00263B83">
      <w:pPr>
        <w:ind w:right="175"/>
        <w:jc w:val="center"/>
        <w:rPr>
          <w:rFonts w:ascii="Arial" w:eastAsia="Arial" w:hAnsi="Arial" w:cs="Arial"/>
          <w:b/>
          <w:bCs/>
          <w:color w:val="FFFFFF"/>
          <w:sz w:val="32"/>
          <w:szCs w:val="32"/>
        </w:rPr>
      </w:pPr>
      <w:r>
        <w:rPr>
          <w:rFonts w:ascii="Arial" w:eastAsia="Arial" w:hAnsi="Arial" w:cs="Arial"/>
          <w:b/>
          <w:bCs/>
          <w:color w:val="FFFFFF"/>
          <w:sz w:val="32"/>
          <w:szCs w:val="32"/>
        </w:rPr>
        <w:t xml:space="preserve">ALI </w:t>
      </w:r>
    </w:p>
    <w:p w:rsidR="00263B83" w:rsidRDefault="00263B83" w:rsidP="00263B83">
      <w:pPr>
        <w:ind w:right="175"/>
        <w:jc w:val="center"/>
        <w:rPr>
          <w:sz w:val="20"/>
          <w:szCs w:val="20"/>
        </w:rPr>
      </w:pPr>
    </w:p>
    <w:p w:rsidR="00DF4390" w:rsidRDefault="00DF4390">
      <w:pPr>
        <w:spacing w:line="10" w:lineRule="exact"/>
        <w:rPr>
          <w:sz w:val="24"/>
          <w:szCs w:val="24"/>
        </w:rPr>
      </w:pPr>
    </w:p>
    <w:p w:rsidR="00DF4390" w:rsidRDefault="00263B83">
      <w:pPr>
        <w:ind w:right="175"/>
        <w:jc w:val="center"/>
        <w:rPr>
          <w:sz w:val="20"/>
          <w:szCs w:val="20"/>
        </w:rPr>
      </w:pPr>
      <w:r>
        <w:rPr>
          <w:rFonts w:ascii="Arial" w:eastAsia="Arial" w:hAnsi="Arial" w:cs="Arial"/>
          <w:color w:val="FFFFFF"/>
          <w:sz w:val="16"/>
          <w:szCs w:val="16"/>
        </w:rPr>
        <w:t>STRATEGIC FINANCE</w:t>
      </w:r>
    </w:p>
    <w:p w:rsidR="00DF4390" w:rsidRDefault="00263B83">
      <w:pPr>
        <w:spacing w:line="256" w:lineRule="auto"/>
        <w:ind w:right="155"/>
        <w:jc w:val="center"/>
        <w:rPr>
          <w:sz w:val="20"/>
          <w:szCs w:val="20"/>
        </w:rPr>
      </w:pPr>
      <w:r>
        <w:rPr>
          <w:rFonts w:ascii="Arial" w:eastAsia="Arial" w:hAnsi="Arial" w:cs="Arial"/>
          <w:color w:val="FFFFFF"/>
          <w:sz w:val="16"/>
          <w:szCs w:val="16"/>
        </w:rPr>
        <w:t>MANAGEMENT + PAYABLES &amp; RECEIVABLES MANAGEMENT + REAL ESTATE FINANCE</w:t>
      </w:r>
    </w:p>
    <w:p w:rsidR="00DF4390" w:rsidRDefault="00DF4390">
      <w:pPr>
        <w:spacing w:line="72" w:lineRule="exact"/>
        <w:rPr>
          <w:sz w:val="24"/>
          <w:szCs w:val="24"/>
        </w:rPr>
      </w:pPr>
    </w:p>
    <w:p w:rsidR="00DF4390" w:rsidRDefault="00263B83">
      <w:pPr>
        <w:ind w:right="175"/>
        <w:jc w:val="center"/>
        <w:rPr>
          <w:sz w:val="20"/>
          <w:szCs w:val="20"/>
        </w:rPr>
      </w:pPr>
      <w:r>
        <w:rPr>
          <w:rFonts w:ascii="Arial" w:eastAsia="Arial" w:hAnsi="Arial" w:cs="Arial"/>
          <w:color w:val="FFFFFF"/>
          <w:sz w:val="16"/>
          <w:szCs w:val="16"/>
        </w:rPr>
        <w:t>Dubai, UAE</w:t>
      </w:r>
    </w:p>
    <w:p w:rsidR="00DF4390" w:rsidRDefault="00DF4390">
      <w:pPr>
        <w:spacing w:line="130" w:lineRule="exact"/>
        <w:rPr>
          <w:sz w:val="24"/>
          <w:szCs w:val="24"/>
        </w:rPr>
      </w:pPr>
    </w:p>
    <w:p w:rsidR="00DF4390" w:rsidRDefault="00263B83" w:rsidP="00263B83">
      <w:pPr>
        <w:spacing w:line="237" w:lineRule="auto"/>
        <w:ind w:right="155"/>
        <w:jc w:val="center"/>
        <w:rPr>
          <w:sz w:val="20"/>
          <w:szCs w:val="20"/>
        </w:rPr>
      </w:pPr>
      <w:r>
        <w:rPr>
          <w:rFonts w:ascii="Calibri Light" w:eastAsia="Calibri Light" w:hAnsi="Calibri Light" w:cs="Calibri Light"/>
          <w:b/>
          <w:bCs/>
          <w:color w:val="FFFFFF"/>
          <w:sz w:val="20"/>
          <w:szCs w:val="20"/>
        </w:rPr>
        <w:t xml:space="preserve">E‐mail: </w:t>
      </w:r>
      <w:hyperlink r:id="rId6" w:history="1">
        <w:r w:rsidRPr="003E5E9C">
          <w:rPr>
            <w:rStyle w:val="Hyperlink"/>
            <w:rFonts w:ascii="Calibri Light" w:eastAsia="Calibri Light" w:hAnsi="Calibri Light" w:cs="Calibri Light"/>
            <w:sz w:val="20"/>
            <w:szCs w:val="20"/>
          </w:rPr>
          <w:t>ali.161509@2freemail.com</w:t>
        </w:r>
      </w:hyperlink>
      <w:r>
        <w:rPr>
          <w:rFonts w:ascii="Calibri Light" w:eastAsia="Calibri Light" w:hAnsi="Calibri Light" w:cs="Calibri Light"/>
          <w:color w:val="FFFFFF"/>
          <w:sz w:val="20"/>
          <w:szCs w:val="20"/>
        </w:rPr>
        <w:t xml:space="preserve"> </w:t>
      </w:r>
      <w:r>
        <w:rPr>
          <w:rFonts w:ascii="Calibri Light" w:eastAsia="Calibri Light" w:hAnsi="Calibri Light" w:cs="Calibri Light"/>
          <w:b/>
          <w:bCs/>
          <w:color w:val="FFFFFF"/>
          <w:sz w:val="20"/>
          <w:szCs w:val="20"/>
        </w:rPr>
        <w:t xml:space="preserve"> </w:t>
      </w:r>
    </w:p>
    <w:p w:rsidR="00DF4390" w:rsidRDefault="00DF4390">
      <w:pPr>
        <w:spacing w:line="96" w:lineRule="exact"/>
        <w:rPr>
          <w:sz w:val="24"/>
          <w:szCs w:val="24"/>
        </w:rPr>
      </w:pPr>
    </w:p>
    <w:p w:rsidR="00DF4390" w:rsidRDefault="00263B83">
      <w:pPr>
        <w:rPr>
          <w:sz w:val="20"/>
          <w:szCs w:val="20"/>
        </w:rPr>
      </w:pPr>
      <w:r>
        <w:rPr>
          <w:rFonts w:ascii="Arial" w:eastAsia="Arial" w:hAnsi="Arial" w:cs="Arial"/>
          <w:b/>
          <w:bCs/>
          <w:color w:val="AE915A"/>
          <w:sz w:val="24"/>
          <w:szCs w:val="24"/>
        </w:rPr>
        <w:t xml:space="preserve">PERSONAL </w:t>
      </w:r>
      <w:r>
        <w:rPr>
          <w:rFonts w:ascii="Arial" w:eastAsia="Arial" w:hAnsi="Arial" w:cs="Arial"/>
          <w:b/>
          <w:bCs/>
          <w:color w:val="AE915A"/>
          <w:sz w:val="24"/>
          <w:szCs w:val="24"/>
        </w:rPr>
        <w:t>INFO</w:t>
      </w:r>
    </w:p>
    <w:p w:rsidR="00DF4390" w:rsidRDefault="00DF4390">
      <w:pPr>
        <w:spacing w:line="134" w:lineRule="exact"/>
        <w:rPr>
          <w:sz w:val="24"/>
          <w:szCs w:val="24"/>
        </w:rPr>
      </w:pPr>
    </w:p>
    <w:p w:rsidR="00DF4390" w:rsidRDefault="00263B83">
      <w:pPr>
        <w:rPr>
          <w:sz w:val="20"/>
          <w:szCs w:val="20"/>
        </w:rPr>
      </w:pPr>
      <w:r>
        <w:rPr>
          <w:rFonts w:ascii="Calibri Light" w:eastAsia="Calibri Light" w:hAnsi="Calibri Light" w:cs="Calibri Light"/>
          <w:b/>
          <w:bCs/>
          <w:color w:val="FFFFFF"/>
          <w:sz w:val="20"/>
          <w:szCs w:val="20"/>
        </w:rPr>
        <w:t xml:space="preserve">Nationality: </w:t>
      </w:r>
      <w:r>
        <w:rPr>
          <w:rFonts w:ascii="Calibri Light" w:eastAsia="Calibri Light" w:hAnsi="Calibri Light" w:cs="Calibri Light"/>
          <w:color w:val="FFFFFF"/>
          <w:sz w:val="20"/>
          <w:szCs w:val="20"/>
        </w:rPr>
        <w:t>India</w:t>
      </w:r>
    </w:p>
    <w:p w:rsidR="00DF4390" w:rsidRDefault="00263B83">
      <w:pPr>
        <w:rPr>
          <w:sz w:val="20"/>
          <w:szCs w:val="20"/>
        </w:rPr>
      </w:pPr>
      <w:r>
        <w:rPr>
          <w:rFonts w:ascii="Calibri Light" w:eastAsia="Calibri Light" w:hAnsi="Calibri Light" w:cs="Calibri Light"/>
          <w:b/>
          <w:bCs/>
          <w:color w:val="FFFFFF"/>
          <w:sz w:val="20"/>
          <w:szCs w:val="20"/>
        </w:rPr>
        <w:t xml:space="preserve">Driving License: </w:t>
      </w:r>
      <w:r>
        <w:rPr>
          <w:rFonts w:ascii="Calibri Light" w:eastAsia="Calibri Light" w:hAnsi="Calibri Light" w:cs="Calibri Light"/>
          <w:color w:val="FFFFFF"/>
          <w:sz w:val="20"/>
          <w:szCs w:val="20"/>
        </w:rPr>
        <w:t>UAE Light Vehicle</w:t>
      </w:r>
    </w:p>
    <w:p w:rsidR="00DF4390" w:rsidRDefault="00DF4390">
      <w:pPr>
        <w:spacing w:line="7" w:lineRule="exact"/>
        <w:rPr>
          <w:sz w:val="24"/>
          <w:szCs w:val="24"/>
        </w:rPr>
      </w:pPr>
    </w:p>
    <w:p w:rsidR="00DF4390" w:rsidRDefault="00263B83">
      <w:pPr>
        <w:ind w:right="435"/>
        <w:rPr>
          <w:sz w:val="20"/>
          <w:szCs w:val="20"/>
        </w:rPr>
      </w:pPr>
      <w:r>
        <w:rPr>
          <w:rFonts w:ascii="Calibri Light" w:eastAsia="Calibri Light" w:hAnsi="Calibri Light" w:cs="Calibri Light"/>
          <w:b/>
          <w:bCs/>
          <w:color w:val="FFFFFF"/>
          <w:sz w:val="20"/>
          <w:szCs w:val="20"/>
        </w:rPr>
        <w:t xml:space="preserve">Languages: </w:t>
      </w:r>
      <w:r>
        <w:rPr>
          <w:rFonts w:ascii="Calibri Light" w:eastAsia="Calibri Light" w:hAnsi="Calibri Light" w:cs="Calibri Light"/>
          <w:color w:val="FFFFFF"/>
          <w:sz w:val="20"/>
          <w:szCs w:val="20"/>
        </w:rPr>
        <w:t>English, Hindi, Urdu</w:t>
      </w:r>
      <w:r>
        <w:rPr>
          <w:rFonts w:ascii="Calibri Light" w:eastAsia="Calibri Light" w:hAnsi="Calibri Light" w:cs="Calibri Light"/>
          <w:b/>
          <w:bCs/>
          <w:color w:val="FFFFFF"/>
          <w:sz w:val="20"/>
          <w:szCs w:val="20"/>
        </w:rPr>
        <w:t xml:space="preserve"> </w:t>
      </w:r>
      <w:r>
        <w:rPr>
          <w:rFonts w:ascii="Calibri Light" w:eastAsia="Calibri Light" w:hAnsi="Calibri Light" w:cs="Calibri Light"/>
          <w:color w:val="FFFFFF"/>
          <w:sz w:val="20"/>
          <w:szCs w:val="20"/>
        </w:rPr>
        <w:t>and Tamil</w:t>
      </w:r>
    </w:p>
    <w:p w:rsidR="00DF4390" w:rsidRDefault="00DF4390">
      <w:pPr>
        <w:spacing w:line="97" w:lineRule="exact"/>
        <w:rPr>
          <w:sz w:val="24"/>
          <w:szCs w:val="24"/>
        </w:rPr>
      </w:pPr>
    </w:p>
    <w:p w:rsidR="00DF4390" w:rsidRDefault="00263B83">
      <w:pPr>
        <w:rPr>
          <w:sz w:val="20"/>
          <w:szCs w:val="20"/>
        </w:rPr>
      </w:pPr>
      <w:r>
        <w:rPr>
          <w:rFonts w:ascii="Arial" w:eastAsia="Arial" w:hAnsi="Arial" w:cs="Arial"/>
          <w:b/>
          <w:bCs/>
          <w:color w:val="AE915A"/>
          <w:sz w:val="24"/>
          <w:szCs w:val="24"/>
        </w:rPr>
        <w:t>KEY SKILLS</w:t>
      </w:r>
    </w:p>
    <w:p w:rsidR="00DF4390" w:rsidRDefault="00DF4390">
      <w:pPr>
        <w:spacing w:line="133" w:lineRule="exact"/>
        <w:rPr>
          <w:sz w:val="24"/>
          <w:szCs w:val="24"/>
        </w:rPr>
      </w:pPr>
    </w:p>
    <w:p w:rsidR="00DF4390" w:rsidRDefault="00263B83">
      <w:pPr>
        <w:rPr>
          <w:sz w:val="20"/>
          <w:szCs w:val="20"/>
        </w:rPr>
      </w:pPr>
      <w:r>
        <w:rPr>
          <w:rFonts w:ascii="Calibri" w:eastAsia="Calibri" w:hAnsi="Calibri" w:cs="Calibri"/>
          <w:b/>
          <w:bCs/>
          <w:color w:val="FFFFFF"/>
          <w:sz w:val="20"/>
          <w:szCs w:val="20"/>
        </w:rPr>
        <w:t>Strategic:</w:t>
      </w:r>
    </w:p>
    <w:p w:rsidR="00DF4390" w:rsidRDefault="00DF4390">
      <w:pPr>
        <w:spacing w:line="47" w:lineRule="exact"/>
        <w:rPr>
          <w:sz w:val="24"/>
          <w:szCs w:val="24"/>
        </w:rPr>
      </w:pPr>
    </w:p>
    <w:p w:rsidR="00DF4390" w:rsidRDefault="00263B83">
      <w:pPr>
        <w:rPr>
          <w:sz w:val="20"/>
          <w:szCs w:val="20"/>
        </w:rPr>
      </w:pPr>
      <w:r>
        <w:rPr>
          <w:rFonts w:ascii="Calibri Light" w:eastAsia="Calibri Light" w:hAnsi="Calibri Light" w:cs="Calibri Light"/>
          <w:color w:val="FFFFFF"/>
          <w:sz w:val="20"/>
          <w:szCs w:val="20"/>
        </w:rPr>
        <w:t>Finance Management</w:t>
      </w:r>
    </w:p>
    <w:p w:rsidR="00DF4390" w:rsidRDefault="00263B83">
      <w:pPr>
        <w:rPr>
          <w:sz w:val="20"/>
          <w:szCs w:val="20"/>
        </w:rPr>
      </w:pPr>
      <w:r>
        <w:rPr>
          <w:rFonts w:ascii="Calibri Light" w:eastAsia="Calibri Light" w:hAnsi="Calibri Light" w:cs="Calibri Light"/>
          <w:color w:val="FFFFFF"/>
          <w:sz w:val="20"/>
          <w:szCs w:val="20"/>
        </w:rPr>
        <w:t>Working Capital Management</w:t>
      </w:r>
    </w:p>
    <w:p w:rsidR="00DF4390" w:rsidRDefault="00263B83">
      <w:pPr>
        <w:rPr>
          <w:sz w:val="20"/>
          <w:szCs w:val="20"/>
        </w:rPr>
      </w:pPr>
      <w:r>
        <w:rPr>
          <w:rFonts w:ascii="Calibri Light" w:eastAsia="Calibri Light" w:hAnsi="Calibri Light" w:cs="Calibri Light"/>
          <w:color w:val="FFFFFF"/>
          <w:sz w:val="20"/>
          <w:szCs w:val="20"/>
        </w:rPr>
        <w:t>Cash Flow Management</w:t>
      </w:r>
    </w:p>
    <w:p w:rsidR="00DF4390" w:rsidRDefault="00263B83">
      <w:pPr>
        <w:rPr>
          <w:sz w:val="20"/>
          <w:szCs w:val="20"/>
        </w:rPr>
      </w:pPr>
      <w:r>
        <w:rPr>
          <w:rFonts w:ascii="Calibri Light" w:eastAsia="Calibri Light" w:hAnsi="Calibri Light" w:cs="Calibri Light"/>
          <w:color w:val="FFFFFF"/>
          <w:sz w:val="20"/>
          <w:szCs w:val="20"/>
        </w:rPr>
        <w:t>Variance Analysis</w:t>
      </w:r>
    </w:p>
    <w:p w:rsidR="00DF4390" w:rsidRDefault="00263B83">
      <w:pPr>
        <w:spacing w:line="238" w:lineRule="auto"/>
        <w:rPr>
          <w:sz w:val="20"/>
          <w:szCs w:val="20"/>
        </w:rPr>
      </w:pPr>
      <w:r>
        <w:rPr>
          <w:rFonts w:ascii="Calibri Light" w:eastAsia="Calibri Light" w:hAnsi="Calibri Light" w:cs="Calibri Light"/>
          <w:color w:val="FFFFFF"/>
          <w:sz w:val="20"/>
          <w:szCs w:val="20"/>
        </w:rPr>
        <w:t>Financial Reporting</w:t>
      </w:r>
    </w:p>
    <w:p w:rsidR="00DF4390" w:rsidRDefault="00DF4390">
      <w:pPr>
        <w:spacing w:line="2" w:lineRule="exact"/>
        <w:rPr>
          <w:sz w:val="24"/>
          <w:szCs w:val="24"/>
        </w:rPr>
      </w:pPr>
    </w:p>
    <w:p w:rsidR="00DF4390" w:rsidRDefault="00263B83">
      <w:pPr>
        <w:rPr>
          <w:sz w:val="20"/>
          <w:szCs w:val="20"/>
        </w:rPr>
      </w:pPr>
      <w:r>
        <w:rPr>
          <w:rFonts w:ascii="Calibri Light" w:eastAsia="Calibri Light" w:hAnsi="Calibri Light" w:cs="Calibri Light"/>
          <w:color w:val="FFFFFF"/>
          <w:sz w:val="20"/>
          <w:szCs w:val="20"/>
        </w:rPr>
        <w:t>Bank Reconciliation</w:t>
      </w:r>
    </w:p>
    <w:p w:rsidR="00DF4390" w:rsidRDefault="00263B83">
      <w:pPr>
        <w:rPr>
          <w:sz w:val="20"/>
          <w:szCs w:val="20"/>
        </w:rPr>
      </w:pPr>
      <w:r>
        <w:rPr>
          <w:rFonts w:ascii="Calibri Light" w:eastAsia="Calibri Light" w:hAnsi="Calibri Light" w:cs="Calibri Light"/>
          <w:color w:val="FFFFFF"/>
          <w:sz w:val="20"/>
          <w:szCs w:val="20"/>
        </w:rPr>
        <w:t>Variance Analysis &amp; Budgeting</w:t>
      </w:r>
    </w:p>
    <w:p w:rsidR="00DF4390" w:rsidRDefault="00263B83">
      <w:pPr>
        <w:rPr>
          <w:sz w:val="20"/>
          <w:szCs w:val="20"/>
        </w:rPr>
      </w:pPr>
      <w:r>
        <w:rPr>
          <w:rFonts w:ascii="Calibri Light" w:eastAsia="Calibri Light" w:hAnsi="Calibri Light" w:cs="Calibri Light"/>
          <w:color w:val="FFFFFF"/>
          <w:sz w:val="20"/>
          <w:szCs w:val="20"/>
        </w:rPr>
        <w:t>US GAAP/IFRS</w:t>
      </w:r>
    </w:p>
    <w:p w:rsidR="00DF4390" w:rsidRDefault="00263B83">
      <w:pPr>
        <w:rPr>
          <w:sz w:val="20"/>
          <w:szCs w:val="20"/>
        </w:rPr>
      </w:pPr>
      <w:r>
        <w:rPr>
          <w:rFonts w:ascii="Calibri Light" w:eastAsia="Calibri Light" w:hAnsi="Calibri Light" w:cs="Calibri Light"/>
          <w:color w:val="FFFFFF"/>
          <w:sz w:val="20"/>
          <w:szCs w:val="20"/>
        </w:rPr>
        <w:t>Costing &amp; Controlling</w:t>
      </w:r>
    </w:p>
    <w:p w:rsidR="00DF4390" w:rsidRDefault="00263B83">
      <w:pPr>
        <w:rPr>
          <w:sz w:val="20"/>
          <w:szCs w:val="20"/>
        </w:rPr>
      </w:pPr>
      <w:r>
        <w:rPr>
          <w:rFonts w:ascii="Calibri Light" w:eastAsia="Calibri Light" w:hAnsi="Calibri Light" w:cs="Calibri Light"/>
          <w:color w:val="FFFFFF"/>
          <w:sz w:val="20"/>
          <w:szCs w:val="20"/>
        </w:rPr>
        <w:t>Inventory Management</w:t>
      </w:r>
    </w:p>
    <w:p w:rsidR="00DF4390" w:rsidRDefault="00DF4390">
      <w:pPr>
        <w:spacing w:line="8" w:lineRule="exact"/>
        <w:rPr>
          <w:sz w:val="24"/>
          <w:szCs w:val="24"/>
        </w:rPr>
      </w:pPr>
    </w:p>
    <w:p w:rsidR="00DF4390" w:rsidRDefault="00263B83">
      <w:pPr>
        <w:rPr>
          <w:sz w:val="20"/>
          <w:szCs w:val="20"/>
        </w:rPr>
      </w:pPr>
      <w:r>
        <w:rPr>
          <w:rFonts w:ascii="Calibri Light" w:eastAsia="Calibri Light" w:hAnsi="Calibri Light" w:cs="Calibri Light"/>
          <w:color w:val="FFFFFF"/>
          <w:sz w:val="20"/>
          <w:szCs w:val="20"/>
        </w:rPr>
        <w:t>RERA Regulations</w:t>
      </w:r>
    </w:p>
    <w:p w:rsidR="00DF4390" w:rsidRDefault="00DF4390">
      <w:pPr>
        <w:spacing w:line="108" w:lineRule="exact"/>
        <w:rPr>
          <w:sz w:val="24"/>
          <w:szCs w:val="24"/>
        </w:rPr>
      </w:pPr>
    </w:p>
    <w:p w:rsidR="00DF4390" w:rsidRDefault="00263B83">
      <w:pPr>
        <w:rPr>
          <w:sz w:val="20"/>
          <w:szCs w:val="20"/>
        </w:rPr>
      </w:pPr>
      <w:r>
        <w:rPr>
          <w:rFonts w:ascii="Calibri" w:eastAsia="Calibri" w:hAnsi="Calibri" w:cs="Calibri"/>
          <w:b/>
          <w:bCs/>
          <w:color w:val="FFFFFF"/>
          <w:sz w:val="20"/>
          <w:szCs w:val="20"/>
        </w:rPr>
        <w:t>Operational:</w:t>
      </w:r>
    </w:p>
    <w:p w:rsidR="00DF4390" w:rsidRDefault="00DF4390">
      <w:pPr>
        <w:spacing w:line="54" w:lineRule="exact"/>
        <w:rPr>
          <w:sz w:val="24"/>
          <w:szCs w:val="24"/>
        </w:rPr>
      </w:pPr>
    </w:p>
    <w:p w:rsidR="00DF4390" w:rsidRDefault="00263B83">
      <w:pPr>
        <w:spacing w:line="237" w:lineRule="auto"/>
        <w:ind w:right="795"/>
        <w:rPr>
          <w:sz w:val="20"/>
          <w:szCs w:val="20"/>
        </w:rPr>
      </w:pPr>
      <w:r>
        <w:rPr>
          <w:rFonts w:ascii="Calibri Light" w:eastAsia="Calibri Light" w:hAnsi="Calibri Light" w:cs="Calibri Light"/>
          <w:color w:val="FFFFFF"/>
          <w:sz w:val="20"/>
          <w:szCs w:val="20"/>
        </w:rPr>
        <w:t>Budgeting and Cost control Statutory Audit Compliance</w:t>
      </w:r>
    </w:p>
    <w:p w:rsidR="00DF4390" w:rsidRDefault="00DF4390">
      <w:pPr>
        <w:spacing w:line="9" w:lineRule="exact"/>
        <w:rPr>
          <w:sz w:val="24"/>
          <w:szCs w:val="24"/>
        </w:rPr>
      </w:pPr>
    </w:p>
    <w:p w:rsidR="00DF4390" w:rsidRDefault="00263B83">
      <w:pPr>
        <w:ind w:right="1115"/>
        <w:rPr>
          <w:sz w:val="20"/>
          <w:szCs w:val="20"/>
        </w:rPr>
      </w:pPr>
      <w:r>
        <w:rPr>
          <w:rFonts w:ascii="Calibri Light" w:eastAsia="Calibri Light" w:hAnsi="Calibri Light" w:cs="Calibri Light"/>
          <w:color w:val="FFFFFF"/>
          <w:sz w:val="20"/>
          <w:szCs w:val="20"/>
        </w:rPr>
        <w:t>Payables &amp; Receivables MIS Reporting Bank Liaison</w:t>
      </w:r>
    </w:p>
    <w:p w:rsidR="00DF4390" w:rsidRDefault="00DF4390">
      <w:pPr>
        <w:spacing w:line="122" w:lineRule="exact"/>
        <w:rPr>
          <w:sz w:val="24"/>
          <w:szCs w:val="24"/>
        </w:rPr>
      </w:pPr>
    </w:p>
    <w:p w:rsidR="00DF4390" w:rsidRDefault="00263B83">
      <w:pPr>
        <w:ind w:right="415"/>
        <w:rPr>
          <w:sz w:val="20"/>
          <w:szCs w:val="20"/>
        </w:rPr>
      </w:pPr>
      <w:r>
        <w:rPr>
          <w:rFonts w:ascii="Calibri Light" w:eastAsia="Calibri Light" w:hAnsi="Calibri Light" w:cs="Calibri Light"/>
          <w:b/>
          <w:bCs/>
          <w:color w:val="FFFFFF"/>
          <w:sz w:val="20"/>
          <w:szCs w:val="20"/>
        </w:rPr>
        <w:t xml:space="preserve">Software and ERP Knowledge </w:t>
      </w:r>
      <w:r>
        <w:rPr>
          <w:rFonts w:ascii="Calibri Light" w:eastAsia="Calibri Light" w:hAnsi="Calibri Light" w:cs="Calibri Light"/>
          <w:color w:val="FFFFFF"/>
          <w:sz w:val="20"/>
          <w:szCs w:val="20"/>
        </w:rPr>
        <w:t>Tall</w:t>
      </w:r>
      <w:r>
        <w:rPr>
          <w:rFonts w:ascii="Calibri Light" w:eastAsia="Calibri Light" w:hAnsi="Calibri Light" w:cs="Calibri Light"/>
          <w:color w:val="FFFFFF"/>
          <w:sz w:val="20"/>
          <w:szCs w:val="20"/>
        </w:rPr>
        <w:t>y 9, QuickBooks and Horizon EBS</w:t>
      </w:r>
    </w:p>
    <w:p w:rsidR="00DF4390" w:rsidRDefault="00DF4390">
      <w:pPr>
        <w:spacing w:line="96" w:lineRule="exact"/>
        <w:rPr>
          <w:sz w:val="24"/>
          <w:szCs w:val="24"/>
        </w:rPr>
      </w:pPr>
    </w:p>
    <w:p w:rsidR="00DF4390" w:rsidRDefault="00263B83">
      <w:pPr>
        <w:rPr>
          <w:sz w:val="20"/>
          <w:szCs w:val="20"/>
        </w:rPr>
      </w:pPr>
      <w:r>
        <w:rPr>
          <w:rFonts w:ascii="Arial" w:eastAsia="Arial" w:hAnsi="Arial" w:cs="Arial"/>
          <w:b/>
          <w:bCs/>
          <w:color w:val="AE915A"/>
          <w:sz w:val="24"/>
          <w:szCs w:val="24"/>
        </w:rPr>
        <w:t>EDUCATION</w:t>
      </w:r>
    </w:p>
    <w:p w:rsidR="00DF4390" w:rsidRDefault="00DF4390">
      <w:pPr>
        <w:spacing w:line="26" w:lineRule="exact"/>
        <w:rPr>
          <w:sz w:val="24"/>
          <w:szCs w:val="24"/>
        </w:rPr>
      </w:pPr>
    </w:p>
    <w:p w:rsidR="00DF4390" w:rsidRDefault="00263B83">
      <w:pPr>
        <w:ind w:right="415"/>
        <w:rPr>
          <w:sz w:val="20"/>
          <w:szCs w:val="20"/>
        </w:rPr>
      </w:pPr>
      <w:r>
        <w:rPr>
          <w:rFonts w:ascii="Calibri Light" w:eastAsia="Calibri Light" w:hAnsi="Calibri Light" w:cs="Calibri Light"/>
          <w:b/>
          <w:bCs/>
          <w:color w:val="FFFFFF"/>
          <w:sz w:val="20"/>
          <w:szCs w:val="20"/>
        </w:rPr>
        <w:t xml:space="preserve">Madras University, India </w:t>
      </w:r>
      <w:r>
        <w:rPr>
          <w:rFonts w:ascii="Calibri Light" w:eastAsia="Calibri Light" w:hAnsi="Calibri Light" w:cs="Calibri Light"/>
          <w:color w:val="FFFFFF"/>
          <w:sz w:val="20"/>
          <w:szCs w:val="20"/>
        </w:rPr>
        <w:t>Bachelor’s Degree in Commerce</w:t>
      </w:r>
    </w:p>
    <w:p w:rsidR="00DF4390" w:rsidRDefault="00DF4390">
      <w:pPr>
        <w:spacing w:line="114" w:lineRule="exact"/>
        <w:rPr>
          <w:sz w:val="24"/>
          <w:szCs w:val="24"/>
        </w:rPr>
      </w:pPr>
    </w:p>
    <w:p w:rsidR="00DF4390" w:rsidRDefault="00263B83">
      <w:pPr>
        <w:rPr>
          <w:sz w:val="20"/>
          <w:szCs w:val="20"/>
        </w:rPr>
      </w:pPr>
      <w:r>
        <w:rPr>
          <w:rFonts w:ascii="Calibri Light" w:eastAsia="Calibri Light" w:hAnsi="Calibri Light" w:cs="Calibri Light"/>
          <w:b/>
          <w:bCs/>
          <w:color w:val="FFFFFF"/>
          <w:sz w:val="20"/>
          <w:szCs w:val="20"/>
        </w:rPr>
        <w:t>Grant Thornton, UAE</w:t>
      </w:r>
    </w:p>
    <w:p w:rsidR="00DF4390" w:rsidRDefault="00DF4390">
      <w:pPr>
        <w:spacing w:line="8" w:lineRule="exact"/>
        <w:rPr>
          <w:sz w:val="24"/>
          <w:szCs w:val="24"/>
        </w:rPr>
      </w:pPr>
    </w:p>
    <w:p w:rsidR="00DF4390" w:rsidRDefault="00263B83">
      <w:pPr>
        <w:rPr>
          <w:sz w:val="20"/>
          <w:szCs w:val="20"/>
        </w:rPr>
      </w:pPr>
      <w:r>
        <w:rPr>
          <w:rFonts w:ascii="Calibri Light" w:eastAsia="Calibri Light" w:hAnsi="Calibri Light" w:cs="Calibri Light"/>
          <w:color w:val="FFFFFF"/>
          <w:sz w:val="20"/>
          <w:szCs w:val="20"/>
        </w:rPr>
        <w:t>VAT Implementation Training</w:t>
      </w:r>
    </w:p>
    <w:p w:rsidR="00DF4390" w:rsidRDefault="00263B83">
      <w:pPr>
        <w:spacing w:line="20" w:lineRule="exact"/>
        <w:rPr>
          <w:sz w:val="24"/>
          <w:szCs w:val="24"/>
        </w:rPr>
      </w:pPr>
      <w:r>
        <w:rPr>
          <w:sz w:val="24"/>
          <w:szCs w:val="24"/>
        </w:rPr>
        <w:br w:type="column"/>
      </w:r>
    </w:p>
    <w:p w:rsidR="00DF4390" w:rsidRDefault="00263B83">
      <w:pPr>
        <w:ind w:right="195"/>
        <w:jc w:val="center"/>
        <w:rPr>
          <w:sz w:val="20"/>
          <w:szCs w:val="20"/>
        </w:rPr>
      </w:pPr>
      <w:r>
        <w:rPr>
          <w:rFonts w:ascii="Arial" w:eastAsia="Arial" w:hAnsi="Arial" w:cs="Arial"/>
          <w:b/>
          <w:bCs/>
          <w:color w:val="27364C"/>
          <w:sz w:val="24"/>
          <w:szCs w:val="24"/>
        </w:rPr>
        <w:t>EXECUTIVE PROFILE</w:t>
      </w:r>
    </w:p>
    <w:p w:rsidR="00DF4390" w:rsidRDefault="00DF4390">
      <w:pPr>
        <w:spacing w:line="20" w:lineRule="exact"/>
        <w:rPr>
          <w:sz w:val="24"/>
          <w:szCs w:val="24"/>
        </w:rPr>
      </w:pPr>
      <w:r>
        <w:rPr>
          <w:sz w:val="24"/>
          <w:szCs w:val="24"/>
        </w:rPr>
        <w:pict>
          <v:line id="Shape 2" o:spid="_x0000_s1027" style="position:absolute;z-index:251657216;visibility:visible;mso-wrap-distance-left:0;mso-wrap-distance-right:0" from="-.8pt,-6.15pt" to="100.4pt,-6.15pt" o:allowincell="f" strokecolor="#7f7f7f" strokeweight=".16931mm"/>
        </w:pict>
      </w:r>
      <w:r>
        <w:rPr>
          <w:sz w:val="24"/>
          <w:szCs w:val="24"/>
        </w:rPr>
        <w:pict>
          <v:line id="Shape 3" o:spid="_x0000_s1028" style="position:absolute;z-index:251658240;visibility:visible;mso-wrap-distance-left:0;mso-wrap-distance-right:0" from="243.55pt,-6.15pt" to="351.55pt,-6.15pt" o:allowincell="f" strokecolor="#7f7f7f" strokeweight=".16931mm"/>
        </w:pict>
      </w:r>
    </w:p>
    <w:p w:rsidR="00DF4390" w:rsidRDefault="00DF4390">
      <w:pPr>
        <w:spacing w:line="160" w:lineRule="exact"/>
        <w:rPr>
          <w:sz w:val="24"/>
          <w:szCs w:val="24"/>
        </w:rPr>
      </w:pPr>
    </w:p>
    <w:p w:rsidR="00DF4390" w:rsidRDefault="00263B83">
      <w:pPr>
        <w:spacing w:line="243" w:lineRule="auto"/>
        <w:ind w:left="5" w:right="200"/>
        <w:jc w:val="both"/>
        <w:rPr>
          <w:sz w:val="20"/>
          <w:szCs w:val="20"/>
        </w:rPr>
      </w:pPr>
      <w:r>
        <w:rPr>
          <w:rFonts w:ascii="Calibri" w:eastAsia="Calibri" w:hAnsi="Calibri" w:cs="Calibri"/>
          <w:sz w:val="20"/>
          <w:szCs w:val="20"/>
        </w:rPr>
        <w:t xml:space="preserve">A finance professional with 27+ years of experience and core competencies in </w:t>
      </w:r>
      <w:r>
        <w:rPr>
          <w:rFonts w:ascii="Calibri" w:eastAsia="Calibri" w:hAnsi="Calibri" w:cs="Calibri"/>
          <w:sz w:val="20"/>
          <w:szCs w:val="20"/>
        </w:rPr>
        <w:t>strategic and financial management, consolidation and finalization of accounts, management of working capital, forecasting, budgeting and internal control frameworks across the real estate and property management sectors with experience in the FMCG and con</w:t>
      </w:r>
      <w:r>
        <w:rPr>
          <w:rFonts w:ascii="Calibri" w:eastAsia="Calibri" w:hAnsi="Calibri" w:cs="Calibri"/>
          <w:sz w:val="20"/>
          <w:szCs w:val="20"/>
        </w:rPr>
        <w:t>struction sector as well. Specialized in VAT. Seeking a position to provide superior ROI and maximize shareholder value leveraging on strategic and operational acumen.</w:t>
      </w:r>
    </w:p>
    <w:p w:rsidR="00DF4390" w:rsidRDefault="00DF4390">
      <w:pPr>
        <w:spacing w:line="88" w:lineRule="exact"/>
        <w:rPr>
          <w:sz w:val="24"/>
          <w:szCs w:val="24"/>
        </w:rPr>
      </w:pPr>
    </w:p>
    <w:p w:rsidR="00DF4390" w:rsidRDefault="00263B83">
      <w:pPr>
        <w:ind w:left="5"/>
        <w:rPr>
          <w:sz w:val="20"/>
          <w:szCs w:val="20"/>
        </w:rPr>
      </w:pPr>
      <w:r>
        <w:rPr>
          <w:rFonts w:ascii="Arial" w:eastAsia="Arial" w:hAnsi="Arial" w:cs="Arial"/>
          <w:b/>
          <w:bCs/>
          <w:color w:val="27364C"/>
          <w:sz w:val="24"/>
          <w:szCs w:val="24"/>
        </w:rPr>
        <w:t>WORK EXPERIENCE</w:t>
      </w:r>
    </w:p>
    <w:p w:rsidR="00DF4390" w:rsidRDefault="00DF4390">
      <w:pPr>
        <w:spacing w:line="20" w:lineRule="exact"/>
        <w:rPr>
          <w:sz w:val="24"/>
          <w:szCs w:val="24"/>
        </w:rPr>
      </w:pPr>
      <w:r>
        <w:rPr>
          <w:sz w:val="24"/>
          <w:szCs w:val="24"/>
        </w:rPr>
        <w:pict>
          <v:line id="Shape 4" o:spid="_x0000_s1029" style="position:absolute;z-index:251659264;visibility:visible;mso-wrap-distance-left:0;mso-wrap-distance-right:0" from="122.75pt,-6.95pt" to="356.55pt,-6.95pt" o:allowincell="f" strokecolor="#7f7f7f" strokeweight=".16931mm"/>
        </w:pict>
      </w:r>
    </w:p>
    <w:p w:rsidR="00DF4390" w:rsidRDefault="00DF4390">
      <w:pPr>
        <w:spacing w:line="179" w:lineRule="exact"/>
        <w:rPr>
          <w:sz w:val="24"/>
          <w:szCs w:val="24"/>
        </w:rPr>
      </w:pPr>
    </w:p>
    <w:p w:rsidR="00DF4390" w:rsidRDefault="00263B83">
      <w:pPr>
        <w:tabs>
          <w:tab w:val="left" w:pos="5465"/>
        </w:tabs>
        <w:ind w:left="5"/>
        <w:rPr>
          <w:sz w:val="20"/>
          <w:szCs w:val="20"/>
        </w:rPr>
      </w:pPr>
      <w:r>
        <w:rPr>
          <w:rFonts w:ascii="Calibri Light" w:eastAsia="Calibri Light" w:hAnsi="Calibri Light" w:cs="Calibri Light"/>
          <w:b/>
          <w:bCs/>
          <w:color w:val="AE915A"/>
          <w:sz w:val="20"/>
          <w:szCs w:val="20"/>
        </w:rPr>
        <w:t>Chief Accountant</w:t>
      </w:r>
      <w:r>
        <w:rPr>
          <w:sz w:val="20"/>
          <w:szCs w:val="20"/>
        </w:rPr>
        <w:tab/>
      </w:r>
      <w:r>
        <w:rPr>
          <w:rFonts w:ascii="Calibri Light" w:eastAsia="Calibri Light" w:hAnsi="Calibri Light" w:cs="Calibri Light"/>
          <w:b/>
          <w:bCs/>
          <w:color w:val="AE915A"/>
          <w:sz w:val="20"/>
          <w:szCs w:val="20"/>
        </w:rPr>
        <w:t>July 1997 ‐ Present</w:t>
      </w:r>
    </w:p>
    <w:p w:rsidR="00DF4390" w:rsidRDefault="00DF4390">
      <w:pPr>
        <w:spacing w:line="8" w:lineRule="exact"/>
        <w:rPr>
          <w:sz w:val="24"/>
          <w:szCs w:val="24"/>
        </w:rPr>
      </w:pPr>
    </w:p>
    <w:p w:rsidR="00DF4390" w:rsidRDefault="00263B83">
      <w:pPr>
        <w:ind w:left="5"/>
        <w:rPr>
          <w:sz w:val="20"/>
          <w:szCs w:val="20"/>
        </w:rPr>
      </w:pPr>
      <w:r>
        <w:rPr>
          <w:rFonts w:ascii="Calibri Light" w:eastAsia="Calibri Light" w:hAnsi="Calibri Light" w:cs="Calibri Light"/>
          <w:b/>
          <w:bCs/>
          <w:sz w:val="20"/>
          <w:szCs w:val="20"/>
        </w:rPr>
        <w:t>Mohammad Ahmad Al Moosa Group,</w:t>
      </w:r>
      <w:r>
        <w:rPr>
          <w:rFonts w:ascii="Calibri Light" w:eastAsia="Calibri Light" w:hAnsi="Calibri Light" w:cs="Calibri Light"/>
          <w:b/>
          <w:bCs/>
          <w:sz w:val="20"/>
          <w:szCs w:val="20"/>
        </w:rPr>
        <w:t xml:space="preserve"> UAE</w:t>
      </w:r>
    </w:p>
    <w:p w:rsidR="00DF4390" w:rsidRDefault="00DF4390">
      <w:pPr>
        <w:spacing w:line="115" w:lineRule="exact"/>
        <w:rPr>
          <w:sz w:val="24"/>
          <w:szCs w:val="24"/>
        </w:rPr>
      </w:pPr>
    </w:p>
    <w:p w:rsidR="00DF4390" w:rsidRDefault="00263B83">
      <w:pPr>
        <w:ind w:left="5"/>
        <w:rPr>
          <w:sz w:val="20"/>
          <w:szCs w:val="20"/>
        </w:rPr>
      </w:pPr>
      <w:r>
        <w:rPr>
          <w:rFonts w:ascii="Calibri Light" w:eastAsia="Calibri Light" w:hAnsi="Calibri Light" w:cs="Calibri Light"/>
          <w:b/>
          <w:bCs/>
          <w:color w:val="AE915A"/>
          <w:sz w:val="20"/>
          <w:szCs w:val="20"/>
        </w:rPr>
        <w:t>Achievements:</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Successfully completed over 2 decades in the company that is a testament to personal integrity and excellent organizational skills.</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Oversaw the finance matters pertaining to the company’s property portfolio in the Middle East, which inc</w:t>
      </w:r>
      <w:r>
        <w:rPr>
          <w:rFonts w:ascii="Calibri" w:eastAsia="Calibri" w:hAnsi="Calibri" w:cs="Calibri"/>
          <w:sz w:val="20"/>
          <w:szCs w:val="20"/>
        </w:rPr>
        <w:t>reased five‐fold.</w:t>
      </w:r>
    </w:p>
    <w:p w:rsidR="00DF4390" w:rsidRDefault="00263B83">
      <w:pPr>
        <w:numPr>
          <w:ilvl w:val="0"/>
          <w:numId w:val="1"/>
        </w:numPr>
        <w:tabs>
          <w:tab w:val="left" w:pos="365"/>
        </w:tabs>
        <w:spacing w:line="239" w:lineRule="auto"/>
        <w:ind w:left="365" w:hanging="365"/>
        <w:jc w:val="both"/>
        <w:rPr>
          <w:rFonts w:ascii="Wingdings" w:eastAsia="Wingdings" w:hAnsi="Wingdings" w:cs="Wingdings"/>
          <w:sz w:val="20"/>
          <w:szCs w:val="20"/>
        </w:rPr>
      </w:pPr>
      <w:r>
        <w:rPr>
          <w:rFonts w:ascii="Calibri" w:eastAsia="Calibri" w:hAnsi="Calibri" w:cs="Calibri"/>
          <w:sz w:val="20"/>
          <w:szCs w:val="20"/>
        </w:rPr>
        <w:t>Completed VAT registration for two of our companies. Have been filing returns before due dates. Also managed WPS registration for 4 group companies successfully.</w:t>
      </w:r>
    </w:p>
    <w:p w:rsidR="00DF4390" w:rsidRDefault="00DF4390">
      <w:pPr>
        <w:spacing w:line="2" w:lineRule="exact"/>
        <w:rPr>
          <w:rFonts w:ascii="Wingdings" w:eastAsia="Wingdings" w:hAnsi="Wingdings" w:cs="Wingdings"/>
          <w:sz w:val="20"/>
          <w:szCs w:val="20"/>
        </w:rPr>
      </w:pP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 xml:space="preserve">Successfully negotiated multiple corporate loans to procure properties at </w:t>
      </w:r>
      <w:r>
        <w:rPr>
          <w:rFonts w:ascii="Calibri" w:eastAsia="Calibri" w:hAnsi="Calibri" w:cs="Calibri"/>
          <w:sz w:val="20"/>
          <w:szCs w:val="20"/>
        </w:rPr>
        <w:t>excellent interest rates. Successfully managed all repayments as per schedule.</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Ensured 100% recovery and hence maintained accounts receivables at nil.</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Resolved court cases and reduced litigation to 0.5% of previous cases due to good rapport with clients</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Re</w:t>
      </w:r>
      <w:r>
        <w:rPr>
          <w:rFonts w:ascii="Calibri" w:eastAsia="Calibri" w:hAnsi="Calibri" w:cs="Calibri"/>
          <w:sz w:val="20"/>
          <w:szCs w:val="20"/>
        </w:rPr>
        <w:t>gistered amount of outstanding against cheque bounce cases to nil.</w:t>
      </w:r>
    </w:p>
    <w:p w:rsidR="00DF4390" w:rsidRDefault="00263B83">
      <w:pPr>
        <w:numPr>
          <w:ilvl w:val="0"/>
          <w:numId w:val="1"/>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Handled successful reimbursement of medical insurance claims through process streamlining.</w:t>
      </w:r>
    </w:p>
    <w:p w:rsidR="00DF4390" w:rsidRDefault="00263B83">
      <w:pPr>
        <w:numPr>
          <w:ilvl w:val="0"/>
          <w:numId w:val="1"/>
        </w:numPr>
        <w:tabs>
          <w:tab w:val="left" w:pos="366"/>
        </w:tabs>
        <w:spacing w:line="239" w:lineRule="auto"/>
        <w:ind w:left="365" w:hanging="365"/>
        <w:rPr>
          <w:rFonts w:ascii="Wingdings" w:eastAsia="Wingdings" w:hAnsi="Wingdings" w:cs="Wingdings"/>
          <w:sz w:val="20"/>
          <w:szCs w:val="20"/>
        </w:rPr>
      </w:pPr>
      <w:r>
        <w:rPr>
          <w:rFonts w:ascii="Calibri" w:eastAsia="Calibri" w:hAnsi="Calibri" w:cs="Calibri"/>
          <w:sz w:val="20"/>
          <w:szCs w:val="20"/>
        </w:rPr>
        <w:t>Setup an ERP accounting software based on Visual Basic and SQL server to suit company needs.</w:t>
      </w:r>
    </w:p>
    <w:p w:rsidR="00DF4390" w:rsidRDefault="00263B83">
      <w:pPr>
        <w:numPr>
          <w:ilvl w:val="0"/>
          <w:numId w:val="1"/>
        </w:numPr>
        <w:tabs>
          <w:tab w:val="left" w:pos="365"/>
        </w:tabs>
        <w:ind w:left="365" w:hanging="365"/>
        <w:jc w:val="both"/>
        <w:rPr>
          <w:rFonts w:ascii="Wingdings" w:eastAsia="Wingdings" w:hAnsi="Wingdings" w:cs="Wingdings"/>
          <w:sz w:val="20"/>
          <w:szCs w:val="20"/>
        </w:rPr>
      </w:pPr>
      <w:r>
        <w:rPr>
          <w:rFonts w:ascii="Calibri" w:eastAsia="Calibri" w:hAnsi="Calibri" w:cs="Calibri"/>
          <w:sz w:val="20"/>
          <w:szCs w:val="20"/>
        </w:rPr>
        <w:t>Ensur</w:t>
      </w:r>
      <w:r>
        <w:rPr>
          <w:rFonts w:ascii="Calibri" w:eastAsia="Calibri" w:hAnsi="Calibri" w:cs="Calibri"/>
          <w:sz w:val="20"/>
          <w:szCs w:val="20"/>
        </w:rPr>
        <w:t>ed prompt payment of employee salaries and dues from the day of joining, through process streamlining, leading to staff contentment and increased productivity.</w:t>
      </w:r>
    </w:p>
    <w:p w:rsidR="00DF4390" w:rsidRDefault="00263B83">
      <w:pPr>
        <w:numPr>
          <w:ilvl w:val="0"/>
          <w:numId w:val="1"/>
        </w:numPr>
        <w:tabs>
          <w:tab w:val="left" w:pos="365"/>
        </w:tabs>
        <w:spacing w:line="239" w:lineRule="auto"/>
        <w:ind w:left="365" w:hanging="365"/>
        <w:jc w:val="both"/>
        <w:rPr>
          <w:rFonts w:ascii="Wingdings" w:eastAsia="Wingdings" w:hAnsi="Wingdings" w:cs="Wingdings"/>
          <w:sz w:val="20"/>
          <w:szCs w:val="20"/>
        </w:rPr>
      </w:pPr>
      <w:r>
        <w:rPr>
          <w:rFonts w:ascii="Calibri" w:eastAsia="Calibri" w:hAnsi="Calibri" w:cs="Calibri"/>
          <w:sz w:val="20"/>
          <w:szCs w:val="20"/>
        </w:rPr>
        <w:t>Shared an excellent rapport with our external auditors by providing all financial documents free</w:t>
      </w:r>
      <w:r>
        <w:rPr>
          <w:rFonts w:ascii="Calibri" w:eastAsia="Calibri" w:hAnsi="Calibri" w:cs="Calibri"/>
          <w:sz w:val="20"/>
          <w:szCs w:val="20"/>
        </w:rPr>
        <w:t xml:space="preserve"> of misstatements and GAAP compliant (Generally Accepted Accounting Principles) to get an unqualified audit report.</w:t>
      </w:r>
    </w:p>
    <w:p w:rsidR="00DF4390" w:rsidRDefault="00DF4390">
      <w:pPr>
        <w:spacing w:line="2" w:lineRule="exact"/>
        <w:rPr>
          <w:rFonts w:ascii="Wingdings" w:eastAsia="Wingdings" w:hAnsi="Wingdings" w:cs="Wingdings"/>
          <w:sz w:val="20"/>
          <w:szCs w:val="20"/>
        </w:rPr>
      </w:pPr>
    </w:p>
    <w:p w:rsidR="00DF4390" w:rsidRDefault="00263B83">
      <w:pPr>
        <w:numPr>
          <w:ilvl w:val="0"/>
          <w:numId w:val="1"/>
        </w:numPr>
        <w:tabs>
          <w:tab w:val="left" w:pos="366"/>
        </w:tabs>
        <w:ind w:left="365" w:hanging="365"/>
        <w:jc w:val="both"/>
        <w:rPr>
          <w:rFonts w:ascii="Wingdings" w:eastAsia="Wingdings" w:hAnsi="Wingdings" w:cs="Wingdings"/>
          <w:sz w:val="20"/>
          <w:szCs w:val="20"/>
        </w:rPr>
      </w:pPr>
      <w:r>
        <w:rPr>
          <w:rFonts w:ascii="Calibri" w:eastAsia="Calibri" w:hAnsi="Calibri" w:cs="Calibri"/>
          <w:sz w:val="20"/>
          <w:szCs w:val="20"/>
        </w:rPr>
        <w:t xml:space="preserve">Enhanced reputation with the banks to ensure no cheques were dishonored, provided details of company/authorized signatories and maintained </w:t>
      </w:r>
      <w:r>
        <w:rPr>
          <w:rFonts w:ascii="Calibri" w:eastAsia="Calibri" w:hAnsi="Calibri" w:cs="Calibri"/>
          <w:sz w:val="20"/>
          <w:szCs w:val="20"/>
        </w:rPr>
        <w:t>sufficient funds.</w:t>
      </w:r>
    </w:p>
    <w:p w:rsidR="00DF4390" w:rsidRDefault="00263B83">
      <w:pPr>
        <w:numPr>
          <w:ilvl w:val="0"/>
          <w:numId w:val="1"/>
        </w:numPr>
        <w:tabs>
          <w:tab w:val="left" w:pos="365"/>
        </w:tabs>
        <w:spacing w:line="255" w:lineRule="auto"/>
        <w:ind w:left="365" w:hanging="365"/>
        <w:rPr>
          <w:rFonts w:ascii="Wingdings" w:eastAsia="Wingdings" w:hAnsi="Wingdings" w:cs="Wingdings"/>
          <w:sz w:val="20"/>
          <w:szCs w:val="20"/>
        </w:rPr>
      </w:pPr>
      <w:r>
        <w:rPr>
          <w:rFonts w:ascii="Calibri" w:eastAsia="Calibri" w:hAnsi="Calibri" w:cs="Calibri"/>
          <w:sz w:val="20"/>
          <w:szCs w:val="20"/>
        </w:rPr>
        <w:t>Liaised with the marketing department and informed them of any outstanding amounts due from tenants for prompt recovery to maintain a healthy cash flow.</w:t>
      </w:r>
    </w:p>
    <w:p w:rsidR="00DF4390" w:rsidRDefault="00DF4390">
      <w:pPr>
        <w:spacing w:line="91" w:lineRule="exact"/>
        <w:rPr>
          <w:sz w:val="24"/>
          <w:szCs w:val="24"/>
        </w:rPr>
      </w:pPr>
    </w:p>
    <w:p w:rsidR="00DF4390" w:rsidRDefault="00263B83">
      <w:pPr>
        <w:ind w:left="5"/>
        <w:rPr>
          <w:sz w:val="20"/>
          <w:szCs w:val="20"/>
        </w:rPr>
      </w:pPr>
      <w:r>
        <w:rPr>
          <w:rFonts w:ascii="Calibri Light" w:eastAsia="Calibri Light" w:hAnsi="Calibri Light" w:cs="Calibri Light"/>
          <w:b/>
          <w:bCs/>
          <w:color w:val="AE915A"/>
          <w:sz w:val="20"/>
          <w:szCs w:val="20"/>
        </w:rPr>
        <w:t>Key Responsibilities:</w:t>
      </w:r>
    </w:p>
    <w:p w:rsidR="00DF4390" w:rsidRDefault="00263B83">
      <w:pPr>
        <w:numPr>
          <w:ilvl w:val="0"/>
          <w:numId w:val="2"/>
        </w:numPr>
        <w:tabs>
          <w:tab w:val="left" w:pos="365"/>
        </w:tabs>
        <w:spacing w:line="239" w:lineRule="auto"/>
        <w:ind w:left="365" w:hanging="365"/>
        <w:jc w:val="both"/>
        <w:rPr>
          <w:rFonts w:ascii="Wingdings" w:eastAsia="Wingdings" w:hAnsi="Wingdings" w:cs="Wingdings"/>
          <w:sz w:val="20"/>
          <w:szCs w:val="20"/>
        </w:rPr>
      </w:pPr>
      <w:r>
        <w:rPr>
          <w:rFonts w:ascii="Calibri" w:eastAsia="Calibri" w:hAnsi="Calibri" w:cs="Calibri"/>
          <w:sz w:val="20"/>
          <w:szCs w:val="20"/>
        </w:rPr>
        <w:t>Managing all accounting operations including billing, accounts</w:t>
      </w:r>
      <w:r>
        <w:rPr>
          <w:rFonts w:ascii="Calibri" w:eastAsia="Calibri" w:hAnsi="Calibri" w:cs="Calibri"/>
          <w:sz w:val="20"/>
          <w:szCs w:val="20"/>
        </w:rPr>
        <w:t xml:space="preserve"> receivable, accounts payable, general ledger, cost accounting, inventory and fixed assets accounting and revenue recognition. Handled accounts and procurement.</w:t>
      </w:r>
    </w:p>
    <w:p w:rsidR="00DF4390" w:rsidRDefault="00DF4390">
      <w:pPr>
        <w:spacing w:line="2" w:lineRule="exact"/>
        <w:rPr>
          <w:rFonts w:ascii="Wingdings" w:eastAsia="Wingdings" w:hAnsi="Wingdings" w:cs="Wingdings"/>
          <w:sz w:val="20"/>
          <w:szCs w:val="20"/>
        </w:rPr>
      </w:pPr>
    </w:p>
    <w:p w:rsidR="00DF4390" w:rsidRDefault="00263B83">
      <w:pPr>
        <w:numPr>
          <w:ilvl w:val="0"/>
          <w:numId w:val="2"/>
        </w:numPr>
        <w:tabs>
          <w:tab w:val="left" w:pos="366"/>
        </w:tabs>
        <w:spacing w:line="239" w:lineRule="auto"/>
        <w:ind w:left="365" w:hanging="365"/>
        <w:jc w:val="both"/>
        <w:rPr>
          <w:rFonts w:ascii="Wingdings" w:eastAsia="Wingdings" w:hAnsi="Wingdings" w:cs="Wingdings"/>
          <w:sz w:val="20"/>
          <w:szCs w:val="20"/>
        </w:rPr>
      </w:pPr>
      <w:r>
        <w:rPr>
          <w:rFonts w:ascii="Calibri" w:eastAsia="Calibri" w:hAnsi="Calibri" w:cs="Calibri"/>
          <w:sz w:val="20"/>
          <w:szCs w:val="20"/>
        </w:rPr>
        <w:t>Managing working capital by ensuring that all suppliers are paid accurately and timely, all re</w:t>
      </w:r>
      <w:r>
        <w:rPr>
          <w:rFonts w:ascii="Calibri" w:eastAsia="Calibri" w:hAnsi="Calibri" w:cs="Calibri"/>
          <w:sz w:val="20"/>
          <w:szCs w:val="20"/>
        </w:rPr>
        <w:t>venue collected within agreed terms and cash positions reflect banking terms.</w:t>
      </w:r>
    </w:p>
    <w:p w:rsidR="00DF4390" w:rsidRDefault="00DF4390">
      <w:pPr>
        <w:spacing w:line="2" w:lineRule="exact"/>
        <w:rPr>
          <w:rFonts w:ascii="Wingdings" w:eastAsia="Wingdings" w:hAnsi="Wingdings" w:cs="Wingdings"/>
          <w:sz w:val="20"/>
          <w:szCs w:val="20"/>
        </w:rPr>
      </w:pPr>
    </w:p>
    <w:p w:rsidR="00DF4390" w:rsidRDefault="00263B83">
      <w:pPr>
        <w:numPr>
          <w:ilvl w:val="0"/>
          <w:numId w:val="2"/>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Providing timely and accurate financial and business performance reports to the management to base their decisions on.</w:t>
      </w:r>
    </w:p>
    <w:p w:rsidR="00DF4390" w:rsidRDefault="00263B83">
      <w:pPr>
        <w:numPr>
          <w:ilvl w:val="0"/>
          <w:numId w:val="2"/>
        </w:numPr>
        <w:tabs>
          <w:tab w:val="left" w:pos="366"/>
        </w:tabs>
        <w:ind w:left="365" w:hanging="365"/>
        <w:jc w:val="both"/>
        <w:rPr>
          <w:rFonts w:ascii="Wingdings" w:eastAsia="Wingdings" w:hAnsi="Wingdings" w:cs="Wingdings"/>
          <w:sz w:val="20"/>
          <w:szCs w:val="20"/>
        </w:rPr>
      </w:pPr>
      <w:r>
        <w:rPr>
          <w:rFonts w:ascii="Calibri" w:eastAsia="Calibri" w:hAnsi="Calibri" w:cs="Calibri"/>
          <w:sz w:val="20"/>
          <w:szCs w:val="20"/>
        </w:rPr>
        <w:t>Ensuring the accuracy of the financial statements, both ac</w:t>
      </w:r>
      <w:r>
        <w:rPr>
          <w:rFonts w:ascii="Calibri" w:eastAsia="Calibri" w:hAnsi="Calibri" w:cs="Calibri"/>
          <w:sz w:val="20"/>
          <w:szCs w:val="20"/>
        </w:rPr>
        <w:t>tual and budget, tracking the reasons for variance and implementing control measures to ensure a robust financial process.</w:t>
      </w:r>
    </w:p>
    <w:p w:rsidR="00DF4390" w:rsidRDefault="00263B83">
      <w:pPr>
        <w:numPr>
          <w:ilvl w:val="0"/>
          <w:numId w:val="2"/>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Online on‐time update of tenant’s cheque clearance to process Ejari Contract</w:t>
      </w:r>
    </w:p>
    <w:p w:rsidR="00DF4390" w:rsidRDefault="00263B83">
      <w:pPr>
        <w:numPr>
          <w:ilvl w:val="0"/>
          <w:numId w:val="2"/>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Formulating monthly reports of vacant/upcoming/loss of r</w:t>
      </w:r>
      <w:r>
        <w:rPr>
          <w:rFonts w:ascii="Calibri" w:eastAsia="Calibri" w:hAnsi="Calibri" w:cs="Calibri"/>
          <w:sz w:val="20"/>
          <w:szCs w:val="20"/>
        </w:rPr>
        <w:t>ent properties; helping the marketing team to decide status of the rent to charge.</w:t>
      </w:r>
    </w:p>
    <w:p w:rsidR="00DF4390" w:rsidRDefault="00263B83">
      <w:pPr>
        <w:numPr>
          <w:ilvl w:val="0"/>
          <w:numId w:val="2"/>
        </w:numPr>
        <w:tabs>
          <w:tab w:val="left" w:pos="365"/>
        </w:tabs>
        <w:ind w:left="365" w:hanging="365"/>
        <w:rPr>
          <w:rFonts w:ascii="Wingdings" w:eastAsia="Wingdings" w:hAnsi="Wingdings" w:cs="Wingdings"/>
          <w:sz w:val="20"/>
          <w:szCs w:val="20"/>
        </w:rPr>
      </w:pPr>
      <w:r>
        <w:rPr>
          <w:rFonts w:ascii="Calibri" w:eastAsia="Calibri" w:hAnsi="Calibri" w:cs="Calibri"/>
          <w:sz w:val="20"/>
          <w:szCs w:val="20"/>
        </w:rPr>
        <w:t>Maintaining staff immigration/passport details to ensure renewals are done on time and protecting company from incurring penalties.</w:t>
      </w:r>
    </w:p>
    <w:p w:rsidR="00DF4390" w:rsidRDefault="00263B83">
      <w:pPr>
        <w:numPr>
          <w:ilvl w:val="0"/>
          <w:numId w:val="2"/>
        </w:numPr>
        <w:tabs>
          <w:tab w:val="left" w:pos="365"/>
        </w:tabs>
        <w:spacing w:line="255" w:lineRule="auto"/>
        <w:ind w:left="365" w:hanging="365"/>
        <w:rPr>
          <w:rFonts w:ascii="Wingdings" w:eastAsia="Wingdings" w:hAnsi="Wingdings" w:cs="Wingdings"/>
          <w:sz w:val="20"/>
          <w:szCs w:val="20"/>
        </w:rPr>
      </w:pPr>
      <w:r>
        <w:rPr>
          <w:rFonts w:ascii="Calibri" w:eastAsia="Calibri" w:hAnsi="Calibri" w:cs="Calibri"/>
          <w:sz w:val="20"/>
          <w:szCs w:val="20"/>
        </w:rPr>
        <w:t xml:space="preserve">Ensuring the payment certificates of the </w:t>
      </w:r>
      <w:r>
        <w:rPr>
          <w:rFonts w:ascii="Calibri" w:eastAsia="Calibri" w:hAnsi="Calibri" w:cs="Calibri"/>
          <w:sz w:val="20"/>
          <w:szCs w:val="20"/>
        </w:rPr>
        <w:t>consultant/contractor/sub‐ contractor were taken care of on all of the company’s real estate projects</w:t>
      </w:r>
    </w:p>
    <w:p w:rsidR="00DF4390" w:rsidRDefault="00DF4390">
      <w:pPr>
        <w:sectPr w:rsidR="00DF4390">
          <w:pgSz w:w="11900" w:h="16840"/>
          <w:pgMar w:top="691" w:right="424" w:bottom="354" w:left="640" w:header="0" w:footer="0" w:gutter="0"/>
          <w:cols w:num="2" w:space="720" w:equalWidth="0">
            <w:col w:w="2995" w:space="720"/>
            <w:col w:w="7125"/>
          </w:cols>
        </w:sectPr>
      </w:pPr>
    </w:p>
    <w:p w:rsidR="00DF4390" w:rsidRDefault="00263B83">
      <w:pPr>
        <w:ind w:left="8"/>
        <w:rPr>
          <w:sz w:val="20"/>
          <w:szCs w:val="20"/>
        </w:rPr>
      </w:pPr>
      <w:r>
        <w:rPr>
          <w:rFonts w:ascii="Calibri Light" w:eastAsia="Calibri Light" w:hAnsi="Calibri Light" w:cs="Calibri Light"/>
          <w:b/>
          <w:bCs/>
          <w:color w:val="AE915A"/>
          <w:sz w:val="20"/>
          <w:szCs w:val="20"/>
        </w:rPr>
        <w:lastRenderedPageBreak/>
        <w:t>Cashier</w:t>
      </w:r>
    </w:p>
    <w:p w:rsidR="00DF4390" w:rsidRDefault="00DF4390">
      <w:pPr>
        <w:spacing w:line="20" w:lineRule="exact"/>
        <w:rPr>
          <w:sz w:val="20"/>
          <w:szCs w:val="20"/>
        </w:rPr>
      </w:pPr>
    </w:p>
    <w:p w:rsidR="00DF4390" w:rsidRDefault="00263B83">
      <w:pPr>
        <w:ind w:left="8"/>
        <w:rPr>
          <w:sz w:val="20"/>
          <w:szCs w:val="20"/>
        </w:rPr>
      </w:pPr>
      <w:r>
        <w:rPr>
          <w:rFonts w:ascii="Calibri Light" w:eastAsia="Calibri Light" w:hAnsi="Calibri Light" w:cs="Calibri Light"/>
          <w:b/>
          <w:bCs/>
          <w:sz w:val="20"/>
          <w:szCs w:val="20"/>
        </w:rPr>
        <w:t>Six Construct Limited (BESIX), UAE</w:t>
      </w:r>
    </w:p>
    <w:p w:rsidR="00DF4390" w:rsidRDefault="00263B83">
      <w:pPr>
        <w:spacing w:line="20" w:lineRule="exact"/>
        <w:rPr>
          <w:sz w:val="20"/>
          <w:szCs w:val="20"/>
        </w:rPr>
      </w:pPr>
      <w:r>
        <w:rPr>
          <w:sz w:val="20"/>
          <w:szCs w:val="20"/>
        </w:rPr>
        <w:br w:type="column"/>
      </w:r>
    </w:p>
    <w:p w:rsidR="00DF4390" w:rsidRDefault="00263B83">
      <w:pPr>
        <w:rPr>
          <w:sz w:val="20"/>
          <w:szCs w:val="20"/>
        </w:rPr>
      </w:pPr>
      <w:r>
        <w:rPr>
          <w:rFonts w:ascii="Calibri Light" w:eastAsia="Calibri Light" w:hAnsi="Calibri Light" w:cs="Calibri Light"/>
          <w:b/>
          <w:bCs/>
          <w:color w:val="AE915A"/>
          <w:sz w:val="20"/>
          <w:szCs w:val="20"/>
        </w:rPr>
        <w:t>July 1996 – July 1997</w:t>
      </w:r>
    </w:p>
    <w:p w:rsidR="00DF4390" w:rsidRDefault="00DF4390">
      <w:pPr>
        <w:spacing w:line="464" w:lineRule="exact"/>
        <w:rPr>
          <w:sz w:val="20"/>
          <w:szCs w:val="20"/>
        </w:rPr>
      </w:pPr>
    </w:p>
    <w:p w:rsidR="00DF4390" w:rsidRDefault="00DF4390">
      <w:pPr>
        <w:sectPr w:rsidR="00DF4390">
          <w:pgSz w:w="11900" w:h="16840"/>
          <w:pgMar w:top="717" w:right="724" w:bottom="1440" w:left="432" w:header="0" w:footer="0" w:gutter="0"/>
          <w:cols w:num="2" w:space="720" w:equalWidth="0">
            <w:col w:w="8168" w:space="720"/>
            <w:col w:w="1860"/>
          </w:cols>
        </w:sectPr>
      </w:pPr>
    </w:p>
    <w:p w:rsidR="00DF4390" w:rsidRDefault="00DF4390">
      <w:pPr>
        <w:spacing w:line="83" w:lineRule="exact"/>
        <w:rPr>
          <w:sz w:val="20"/>
          <w:szCs w:val="20"/>
        </w:rPr>
      </w:pPr>
    </w:p>
    <w:p w:rsidR="00DF4390" w:rsidRDefault="00263B83">
      <w:pPr>
        <w:ind w:left="8"/>
        <w:rPr>
          <w:sz w:val="20"/>
          <w:szCs w:val="20"/>
        </w:rPr>
      </w:pPr>
      <w:r>
        <w:rPr>
          <w:rFonts w:ascii="Calibri Light" w:eastAsia="Calibri Light" w:hAnsi="Calibri Light" w:cs="Calibri Light"/>
          <w:b/>
          <w:bCs/>
          <w:color w:val="AE915A"/>
          <w:sz w:val="20"/>
          <w:szCs w:val="20"/>
        </w:rPr>
        <w:t>Key Responsibilities:</w:t>
      </w:r>
    </w:p>
    <w:p w:rsidR="00DF4390" w:rsidRDefault="00DF4390">
      <w:pPr>
        <w:spacing w:line="7" w:lineRule="exact"/>
        <w:rPr>
          <w:sz w:val="20"/>
          <w:szCs w:val="20"/>
        </w:rPr>
      </w:pPr>
    </w:p>
    <w:p w:rsidR="00DF4390" w:rsidRDefault="00263B83">
      <w:pPr>
        <w:numPr>
          <w:ilvl w:val="0"/>
          <w:numId w:val="3"/>
        </w:numPr>
        <w:tabs>
          <w:tab w:val="left" w:pos="368"/>
        </w:tabs>
        <w:spacing w:line="259" w:lineRule="auto"/>
        <w:ind w:left="368" w:hanging="368"/>
        <w:rPr>
          <w:rFonts w:ascii="Wingdings" w:eastAsia="Wingdings" w:hAnsi="Wingdings" w:cs="Wingdings"/>
          <w:sz w:val="20"/>
          <w:szCs w:val="20"/>
        </w:rPr>
      </w:pPr>
      <w:r>
        <w:rPr>
          <w:rFonts w:ascii="Calibri" w:eastAsia="Calibri" w:hAnsi="Calibri" w:cs="Calibri"/>
          <w:sz w:val="20"/>
          <w:szCs w:val="20"/>
        </w:rPr>
        <w:t>Undertook responsibility for periodical reporting functions, submitted findings to management and arranging funds for daily operations through prudent supplier and customer payables and receivables management.</w:t>
      </w:r>
    </w:p>
    <w:p w:rsidR="00DF4390" w:rsidRDefault="00DF4390">
      <w:pPr>
        <w:spacing w:line="1" w:lineRule="exact"/>
        <w:rPr>
          <w:rFonts w:ascii="Wingdings" w:eastAsia="Wingdings" w:hAnsi="Wingdings" w:cs="Wingdings"/>
          <w:sz w:val="20"/>
          <w:szCs w:val="20"/>
        </w:rPr>
      </w:pPr>
    </w:p>
    <w:p w:rsidR="00DF4390" w:rsidRDefault="00263B83">
      <w:pPr>
        <w:numPr>
          <w:ilvl w:val="0"/>
          <w:numId w:val="3"/>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Managed petty cash, prepared daily cash flow,</w:t>
      </w:r>
      <w:r>
        <w:rPr>
          <w:rFonts w:ascii="Calibri" w:eastAsia="Calibri" w:hAnsi="Calibri" w:cs="Calibri"/>
          <w:sz w:val="20"/>
          <w:szCs w:val="20"/>
        </w:rPr>
        <w:t xml:space="preserve"> and managed the payables ledger.</w:t>
      </w:r>
    </w:p>
    <w:p w:rsidR="00DF4390" w:rsidRDefault="00DF4390">
      <w:pPr>
        <w:spacing w:line="18" w:lineRule="exact"/>
        <w:rPr>
          <w:rFonts w:ascii="Wingdings" w:eastAsia="Wingdings" w:hAnsi="Wingdings" w:cs="Wingdings"/>
          <w:sz w:val="20"/>
          <w:szCs w:val="20"/>
        </w:rPr>
      </w:pPr>
    </w:p>
    <w:p w:rsidR="00DF4390" w:rsidRDefault="00263B83">
      <w:pPr>
        <w:numPr>
          <w:ilvl w:val="0"/>
          <w:numId w:val="3"/>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Handled the upkeep of subcontractor accounts.</w:t>
      </w:r>
    </w:p>
    <w:p w:rsidR="00DF4390" w:rsidRDefault="00DF4390">
      <w:pPr>
        <w:sectPr w:rsidR="00DF4390">
          <w:type w:val="continuous"/>
          <w:pgSz w:w="11900" w:h="16840"/>
          <w:pgMar w:top="717" w:right="724" w:bottom="1440" w:left="432" w:header="0" w:footer="0" w:gutter="0"/>
          <w:cols w:space="720" w:equalWidth="0">
            <w:col w:w="10748"/>
          </w:cols>
        </w:sectPr>
      </w:pPr>
    </w:p>
    <w:p w:rsidR="00DF4390" w:rsidRDefault="00DF4390">
      <w:pPr>
        <w:spacing w:line="294" w:lineRule="exact"/>
        <w:rPr>
          <w:sz w:val="20"/>
          <w:szCs w:val="20"/>
        </w:rPr>
      </w:pPr>
    </w:p>
    <w:p w:rsidR="00DF4390" w:rsidRDefault="00263B83">
      <w:pPr>
        <w:ind w:left="8"/>
        <w:rPr>
          <w:sz w:val="20"/>
          <w:szCs w:val="20"/>
        </w:rPr>
      </w:pPr>
      <w:r>
        <w:rPr>
          <w:rFonts w:ascii="Calibri Light" w:eastAsia="Calibri Light" w:hAnsi="Calibri Light" w:cs="Calibri Light"/>
          <w:b/>
          <w:bCs/>
          <w:color w:val="AE915A"/>
          <w:sz w:val="20"/>
          <w:szCs w:val="20"/>
        </w:rPr>
        <w:t>Accountant</w:t>
      </w:r>
    </w:p>
    <w:p w:rsidR="00DF4390" w:rsidRDefault="00DF4390">
      <w:pPr>
        <w:spacing w:line="20" w:lineRule="exact"/>
        <w:rPr>
          <w:sz w:val="20"/>
          <w:szCs w:val="20"/>
        </w:rPr>
      </w:pPr>
    </w:p>
    <w:p w:rsidR="00DF4390" w:rsidRDefault="00263B83">
      <w:pPr>
        <w:ind w:left="8"/>
        <w:rPr>
          <w:sz w:val="20"/>
          <w:szCs w:val="20"/>
        </w:rPr>
      </w:pPr>
      <w:r>
        <w:rPr>
          <w:rFonts w:ascii="Calibri Light" w:eastAsia="Calibri Light" w:hAnsi="Calibri Light" w:cs="Calibri Light"/>
          <w:b/>
          <w:bCs/>
          <w:sz w:val="19"/>
          <w:szCs w:val="19"/>
        </w:rPr>
        <w:t>United Kaipara Dairies (UNIKAI), UAE</w:t>
      </w:r>
    </w:p>
    <w:p w:rsidR="00DF4390" w:rsidRDefault="00263B83">
      <w:pPr>
        <w:spacing w:line="20" w:lineRule="exact"/>
        <w:rPr>
          <w:sz w:val="20"/>
          <w:szCs w:val="20"/>
        </w:rPr>
      </w:pPr>
      <w:r>
        <w:rPr>
          <w:sz w:val="20"/>
          <w:szCs w:val="20"/>
        </w:rPr>
        <w:br w:type="column"/>
      </w:r>
    </w:p>
    <w:p w:rsidR="00DF4390" w:rsidRDefault="00DF4390">
      <w:pPr>
        <w:spacing w:line="274" w:lineRule="exact"/>
        <w:rPr>
          <w:sz w:val="20"/>
          <w:szCs w:val="20"/>
        </w:rPr>
      </w:pPr>
    </w:p>
    <w:p w:rsidR="00DF4390" w:rsidRDefault="00263B83">
      <w:pPr>
        <w:rPr>
          <w:sz w:val="20"/>
          <w:szCs w:val="20"/>
        </w:rPr>
      </w:pPr>
      <w:r>
        <w:rPr>
          <w:rFonts w:ascii="Calibri Light" w:eastAsia="Calibri Light" w:hAnsi="Calibri Light" w:cs="Calibri Light"/>
          <w:b/>
          <w:bCs/>
          <w:color w:val="AE915A"/>
          <w:sz w:val="19"/>
          <w:szCs w:val="19"/>
        </w:rPr>
        <w:t>December 1991 – July 1996</w:t>
      </w:r>
    </w:p>
    <w:p w:rsidR="00DF4390" w:rsidRDefault="00DF4390">
      <w:pPr>
        <w:spacing w:line="427" w:lineRule="exact"/>
        <w:rPr>
          <w:sz w:val="20"/>
          <w:szCs w:val="20"/>
        </w:rPr>
      </w:pPr>
    </w:p>
    <w:p w:rsidR="00DF4390" w:rsidRDefault="00DF4390">
      <w:pPr>
        <w:sectPr w:rsidR="00DF4390">
          <w:type w:val="continuous"/>
          <w:pgSz w:w="11900" w:h="16840"/>
          <w:pgMar w:top="717" w:right="724" w:bottom="1440" w:left="432" w:header="0" w:footer="0" w:gutter="0"/>
          <w:cols w:num="2" w:space="720" w:equalWidth="0">
            <w:col w:w="7788" w:space="720"/>
            <w:col w:w="2240"/>
          </w:cols>
        </w:sectPr>
      </w:pPr>
    </w:p>
    <w:p w:rsidR="00DF4390" w:rsidRDefault="00263B83">
      <w:pPr>
        <w:ind w:left="8"/>
        <w:rPr>
          <w:sz w:val="20"/>
          <w:szCs w:val="20"/>
        </w:rPr>
      </w:pPr>
      <w:r>
        <w:rPr>
          <w:rFonts w:ascii="Calibri Light" w:eastAsia="Calibri Light" w:hAnsi="Calibri Light" w:cs="Calibri Light"/>
          <w:b/>
          <w:bCs/>
          <w:color w:val="AE915A"/>
          <w:sz w:val="20"/>
          <w:szCs w:val="20"/>
        </w:rPr>
        <w:t>Key Responsibilities:</w:t>
      </w:r>
    </w:p>
    <w:p w:rsidR="00DF4390" w:rsidRDefault="00DF4390">
      <w:pPr>
        <w:spacing w:line="7" w:lineRule="exact"/>
        <w:rPr>
          <w:sz w:val="20"/>
          <w:szCs w:val="20"/>
        </w:rPr>
      </w:pPr>
    </w:p>
    <w:p w:rsidR="00DF4390" w:rsidRDefault="00263B83">
      <w:pPr>
        <w:numPr>
          <w:ilvl w:val="0"/>
          <w:numId w:val="4"/>
        </w:numPr>
        <w:tabs>
          <w:tab w:val="left" w:pos="368"/>
        </w:tabs>
        <w:spacing w:line="242" w:lineRule="auto"/>
        <w:ind w:left="368" w:hanging="368"/>
        <w:rPr>
          <w:rFonts w:ascii="Wingdings" w:eastAsia="Wingdings" w:hAnsi="Wingdings" w:cs="Wingdings"/>
          <w:sz w:val="20"/>
          <w:szCs w:val="20"/>
        </w:rPr>
      </w:pPr>
      <w:r>
        <w:rPr>
          <w:rFonts w:ascii="Calibri" w:eastAsia="Calibri" w:hAnsi="Calibri" w:cs="Calibri"/>
          <w:sz w:val="20"/>
          <w:szCs w:val="20"/>
        </w:rPr>
        <w:t xml:space="preserve">Oversaw the </w:t>
      </w:r>
      <w:r>
        <w:rPr>
          <w:rFonts w:ascii="Calibri" w:eastAsia="Calibri" w:hAnsi="Calibri" w:cs="Calibri"/>
          <w:sz w:val="20"/>
          <w:szCs w:val="20"/>
        </w:rPr>
        <w:t>preparation of accounts, trial balance, schedule of financial statements and management reports in a computerized environment.</w:t>
      </w:r>
    </w:p>
    <w:p w:rsidR="00DF4390" w:rsidRDefault="00263B83">
      <w:pPr>
        <w:numPr>
          <w:ilvl w:val="0"/>
          <w:numId w:val="4"/>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Involved in annual physical stock taking.</w:t>
      </w:r>
    </w:p>
    <w:p w:rsidR="00DF4390" w:rsidRDefault="00263B83">
      <w:pPr>
        <w:numPr>
          <w:ilvl w:val="0"/>
          <w:numId w:val="4"/>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Managed one of the local branches in Ras Al Khaimah.</w:t>
      </w:r>
    </w:p>
    <w:p w:rsidR="00DF4390" w:rsidRDefault="00263B83">
      <w:pPr>
        <w:numPr>
          <w:ilvl w:val="0"/>
          <w:numId w:val="4"/>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Day‐to‐day cash handling and petty</w:t>
      </w:r>
      <w:r>
        <w:rPr>
          <w:rFonts w:ascii="Calibri" w:eastAsia="Calibri" w:hAnsi="Calibri" w:cs="Calibri"/>
          <w:sz w:val="20"/>
          <w:szCs w:val="20"/>
        </w:rPr>
        <w:t xml:space="preserve"> cash maintenance.</w:t>
      </w:r>
    </w:p>
    <w:p w:rsidR="00DF4390" w:rsidRDefault="00263B83">
      <w:pPr>
        <w:numPr>
          <w:ilvl w:val="0"/>
          <w:numId w:val="4"/>
        </w:numPr>
        <w:tabs>
          <w:tab w:val="left" w:pos="368"/>
        </w:tabs>
        <w:ind w:left="368" w:hanging="368"/>
        <w:rPr>
          <w:rFonts w:ascii="Wingdings" w:eastAsia="Wingdings" w:hAnsi="Wingdings" w:cs="Wingdings"/>
          <w:sz w:val="20"/>
          <w:szCs w:val="20"/>
        </w:rPr>
      </w:pPr>
      <w:r>
        <w:rPr>
          <w:rFonts w:ascii="Calibri" w:eastAsia="Calibri" w:hAnsi="Calibri" w:cs="Calibri"/>
          <w:sz w:val="20"/>
          <w:szCs w:val="20"/>
        </w:rPr>
        <w:t>Independent charge of accounting, inventory, cash and bank pertaining to one of the branches in Oman.</w:t>
      </w:r>
    </w:p>
    <w:sectPr w:rsidR="00DF4390" w:rsidSect="00DF4390">
      <w:type w:val="continuous"/>
      <w:pgSz w:w="11900" w:h="16840"/>
      <w:pgMar w:top="717" w:right="724" w:bottom="1440" w:left="432" w:header="0" w:footer="0" w:gutter="0"/>
      <w:cols w:space="720" w:equalWidth="0">
        <w:col w:w="1074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C042B7C"/>
    <w:lvl w:ilvl="0" w:tplc="8142579C">
      <w:start w:val="1"/>
      <w:numFmt w:val="bullet"/>
      <w:lvlText w:val=""/>
      <w:lvlJc w:val="left"/>
    </w:lvl>
    <w:lvl w:ilvl="1" w:tplc="7A6E6086">
      <w:numFmt w:val="decimal"/>
      <w:lvlText w:val=""/>
      <w:lvlJc w:val="left"/>
    </w:lvl>
    <w:lvl w:ilvl="2" w:tplc="532AEF4C">
      <w:numFmt w:val="decimal"/>
      <w:lvlText w:val=""/>
      <w:lvlJc w:val="left"/>
    </w:lvl>
    <w:lvl w:ilvl="3" w:tplc="FA6A5EA6">
      <w:numFmt w:val="decimal"/>
      <w:lvlText w:val=""/>
      <w:lvlJc w:val="left"/>
    </w:lvl>
    <w:lvl w:ilvl="4" w:tplc="949A67DA">
      <w:numFmt w:val="decimal"/>
      <w:lvlText w:val=""/>
      <w:lvlJc w:val="left"/>
    </w:lvl>
    <w:lvl w:ilvl="5" w:tplc="9F424138">
      <w:numFmt w:val="decimal"/>
      <w:lvlText w:val=""/>
      <w:lvlJc w:val="left"/>
    </w:lvl>
    <w:lvl w:ilvl="6" w:tplc="85601DE6">
      <w:numFmt w:val="decimal"/>
      <w:lvlText w:val=""/>
      <w:lvlJc w:val="left"/>
    </w:lvl>
    <w:lvl w:ilvl="7" w:tplc="54B28166">
      <w:numFmt w:val="decimal"/>
      <w:lvlText w:val=""/>
      <w:lvlJc w:val="left"/>
    </w:lvl>
    <w:lvl w:ilvl="8" w:tplc="AD9A6ED0">
      <w:numFmt w:val="decimal"/>
      <w:lvlText w:val=""/>
      <w:lvlJc w:val="left"/>
    </w:lvl>
  </w:abstractNum>
  <w:abstractNum w:abstractNumId="1">
    <w:nsid w:val="00003D6C"/>
    <w:multiLevelType w:val="hybridMultilevel"/>
    <w:tmpl w:val="A67084CC"/>
    <w:lvl w:ilvl="0" w:tplc="20222E18">
      <w:start w:val="1"/>
      <w:numFmt w:val="bullet"/>
      <w:lvlText w:val=""/>
      <w:lvlJc w:val="left"/>
    </w:lvl>
    <w:lvl w:ilvl="1" w:tplc="CDC8EBEE">
      <w:numFmt w:val="decimal"/>
      <w:lvlText w:val=""/>
      <w:lvlJc w:val="left"/>
    </w:lvl>
    <w:lvl w:ilvl="2" w:tplc="8CF65F98">
      <w:numFmt w:val="decimal"/>
      <w:lvlText w:val=""/>
      <w:lvlJc w:val="left"/>
    </w:lvl>
    <w:lvl w:ilvl="3" w:tplc="9F68C2F2">
      <w:numFmt w:val="decimal"/>
      <w:lvlText w:val=""/>
      <w:lvlJc w:val="left"/>
    </w:lvl>
    <w:lvl w:ilvl="4" w:tplc="6D525A30">
      <w:numFmt w:val="decimal"/>
      <w:lvlText w:val=""/>
      <w:lvlJc w:val="left"/>
    </w:lvl>
    <w:lvl w:ilvl="5" w:tplc="78A27CE2">
      <w:numFmt w:val="decimal"/>
      <w:lvlText w:val=""/>
      <w:lvlJc w:val="left"/>
    </w:lvl>
    <w:lvl w:ilvl="6" w:tplc="6040E75E">
      <w:numFmt w:val="decimal"/>
      <w:lvlText w:val=""/>
      <w:lvlJc w:val="left"/>
    </w:lvl>
    <w:lvl w:ilvl="7" w:tplc="BB6E1F80">
      <w:numFmt w:val="decimal"/>
      <w:lvlText w:val=""/>
      <w:lvlJc w:val="left"/>
    </w:lvl>
    <w:lvl w:ilvl="8" w:tplc="D02A6CD0">
      <w:numFmt w:val="decimal"/>
      <w:lvlText w:val=""/>
      <w:lvlJc w:val="left"/>
    </w:lvl>
  </w:abstractNum>
  <w:abstractNum w:abstractNumId="2">
    <w:nsid w:val="00004AE1"/>
    <w:multiLevelType w:val="hybridMultilevel"/>
    <w:tmpl w:val="70AE667E"/>
    <w:lvl w:ilvl="0" w:tplc="62860860">
      <w:start w:val="1"/>
      <w:numFmt w:val="bullet"/>
      <w:lvlText w:val=""/>
      <w:lvlJc w:val="left"/>
    </w:lvl>
    <w:lvl w:ilvl="1" w:tplc="AA0E4EE0">
      <w:numFmt w:val="decimal"/>
      <w:lvlText w:val=""/>
      <w:lvlJc w:val="left"/>
    </w:lvl>
    <w:lvl w:ilvl="2" w:tplc="35C677F8">
      <w:numFmt w:val="decimal"/>
      <w:lvlText w:val=""/>
      <w:lvlJc w:val="left"/>
    </w:lvl>
    <w:lvl w:ilvl="3" w:tplc="E6804AA6">
      <w:numFmt w:val="decimal"/>
      <w:lvlText w:val=""/>
      <w:lvlJc w:val="left"/>
    </w:lvl>
    <w:lvl w:ilvl="4" w:tplc="2960A7BA">
      <w:numFmt w:val="decimal"/>
      <w:lvlText w:val=""/>
      <w:lvlJc w:val="left"/>
    </w:lvl>
    <w:lvl w:ilvl="5" w:tplc="3E18B0AC">
      <w:numFmt w:val="decimal"/>
      <w:lvlText w:val=""/>
      <w:lvlJc w:val="left"/>
    </w:lvl>
    <w:lvl w:ilvl="6" w:tplc="6C86D9D8">
      <w:numFmt w:val="decimal"/>
      <w:lvlText w:val=""/>
      <w:lvlJc w:val="left"/>
    </w:lvl>
    <w:lvl w:ilvl="7" w:tplc="F71A381C">
      <w:numFmt w:val="decimal"/>
      <w:lvlText w:val=""/>
      <w:lvlJc w:val="left"/>
    </w:lvl>
    <w:lvl w:ilvl="8" w:tplc="0FD8484A">
      <w:numFmt w:val="decimal"/>
      <w:lvlText w:val=""/>
      <w:lvlJc w:val="left"/>
    </w:lvl>
  </w:abstractNum>
  <w:abstractNum w:abstractNumId="3">
    <w:nsid w:val="000072AE"/>
    <w:multiLevelType w:val="hybridMultilevel"/>
    <w:tmpl w:val="8A16D608"/>
    <w:lvl w:ilvl="0" w:tplc="6D40BA66">
      <w:start w:val="1"/>
      <w:numFmt w:val="bullet"/>
      <w:lvlText w:val=""/>
      <w:lvlJc w:val="left"/>
    </w:lvl>
    <w:lvl w:ilvl="1" w:tplc="6198775C">
      <w:numFmt w:val="decimal"/>
      <w:lvlText w:val=""/>
      <w:lvlJc w:val="left"/>
    </w:lvl>
    <w:lvl w:ilvl="2" w:tplc="9BB62934">
      <w:numFmt w:val="decimal"/>
      <w:lvlText w:val=""/>
      <w:lvlJc w:val="left"/>
    </w:lvl>
    <w:lvl w:ilvl="3" w:tplc="1EE8FBE8">
      <w:numFmt w:val="decimal"/>
      <w:lvlText w:val=""/>
      <w:lvlJc w:val="left"/>
    </w:lvl>
    <w:lvl w:ilvl="4" w:tplc="9BE63E44">
      <w:numFmt w:val="decimal"/>
      <w:lvlText w:val=""/>
      <w:lvlJc w:val="left"/>
    </w:lvl>
    <w:lvl w:ilvl="5" w:tplc="1C9CF300">
      <w:numFmt w:val="decimal"/>
      <w:lvlText w:val=""/>
      <w:lvlJc w:val="left"/>
    </w:lvl>
    <w:lvl w:ilvl="6" w:tplc="063C9846">
      <w:numFmt w:val="decimal"/>
      <w:lvlText w:val=""/>
      <w:lvlJc w:val="left"/>
    </w:lvl>
    <w:lvl w:ilvl="7" w:tplc="548AA762">
      <w:numFmt w:val="decimal"/>
      <w:lvlText w:val=""/>
      <w:lvlJc w:val="left"/>
    </w:lvl>
    <w:lvl w:ilvl="8" w:tplc="F4BEA12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DF4390"/>
    <w:rsid w:val="00263B83"/>
    <w:rsid w:val="00DF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16150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2018-11-12T09:41:00Z</dcterms:created>
  <dcterms:modified xsi:type="dcterms:W3CDTF">2018-11-12T08:44:00Z</dcterms:modified>
</cp:coreProperties>
</file>