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30" w:rsidRDefault="00864630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864630" w:rsidRDefault="00864630">
      <w:pPr>
        <w:rPr>
          <w:rFonts w:ascii="Times New Roman" w:eastAsia="Times New Roman" w:hAnsi="Times New Roman" w:cs="Times New Roman"/>
          <w:sz w:val="8"/>
          <w:szCs w:val="8"/>
        </w:rPr>
        <w:sectPr w:rsidR="00864630">
          <w:type w:val="continuous"/>
          <w:pgSz w:w="12240" w:h="15840"/>
          <w:pgMar w:top="320" w:right="340" w:bottom="280" w:left="620" w:header="720" w:footer="720" w:gutter="0"/>
          <w:cols w:space="720"/>
        </w:sectPr>
      </w:pPr>
    </w:p>
    <w:p w:rsidR="00864630" w:rsidRDefault="00AC113E">
      <w:pPr>
        <w:pStyle w:val="Heading1"/>
        <w:spacing w:before="166"/>
        <w:ind w:left="150"/>
        <w:rPr>
          <w:rFonts w:cs="Century Gothic"/>
          <w:b w:val="0"/>
          <w:bCs w:val="0"/>
        </w:rPr>
      </w:pPr>
      <w:r>
        <w:rPr>
          <w:color w:val="585858"/>
        </w:rPr>
        <w:lastRenderedPageBreak/>
        <w:t>Finance</w:t>
      </w:r>
      <w:r>
        <w:rPr>
          <w:color w:val="585858"/>
          <w:spacing w:val="15"/>
        </w:rPr>
        <w:t xml:space="preserve"> </w:t>
      </w:r>
      <w:r>
        <w:rPr>
          <w:color w:val="585858"/>
          <w:spacing w:val="2"/>
        </w:rPr>
        <w:t>Professional</w:t>
      </w:r>
    </w:p>
    <w:p w:rsidR="00864630" w:rsidRDefault="00AC113E">
      <w:pPr>
        <w:spacing w:before="120"/>
        <w:ind w:left="15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585858"/>
          <w:sz w:val="18"/>
        </w:rPr>
        <w:t>ACCA FINALIST, BSc (</w:t>
      </w:r>
      <w:proofErr w:type="spellStart"/>
      <w:r>
        <w:rPr>
          <w:rFonts w:ascii="Century Gothic"/>
          <w:b/>
          <w:color w:val="585858"/>
          <w:sz w:val="18"/>
        </w:rPr>
        <w:t>Hons</w:t>
      </w:r>
      <w:proofErr w:type="spellEnd"/>
      <w:r>
        <w:rPr>
          <w:rFonts w:ascii="Century Gothic"/>
          <w:b/>
          <w:color w:val="585858"/>
          <w:sz w:val="18"/>
        </w:rPr>
        <w:t>)</w:t>
      </w:r>
      <w:r>
        <w:rPr>
          <w:rFonts w:ascii="Century Gothic"/>
          <w:b/>
          <w:color w:val="585858"/>
          <w:spacing w:val="-8"/>
          <w:sz w:val="18"/>
        </w:rPr>
        <w:t xml:space="preserve"> </w:t>
      </w:r>
      <w:r>
        <w:rPr>
          <w:rFonts w:ascii="Century Gothic"/>
          <w:b/>
          <w:color w:val="585858"/>
          <w:sz w:val="18"/>
        </w:rPr>
        <w:t>UK</w:t>
      </w:r>
    </w:p>
    <w:p w:rsidR="00864630" w:rsidRDefault="00AC113E">
      <w:pPr>
        <w:rPr>
          <w:rFonts w:ascii="Century Gothic" w:eastAsia="Century Gothic" w:hAnsi="Century Gothic" w:cs="Century Gothic"/>
          <w:sz w:val="18"/>
          <w:szCs w:val="18"/>
        </w:rPr>
      </w:pPr>
      <w:r>
        <w:br w:type="column"/>
      </w:r>
    </w:p>
    <w:p w:rsidR="00864630" w:rsidRDefault="00864630">
      <w:pPr>
        <w:rPr>
          <w:rFonts w:ascii="Century Gothic" w:eastAsia="Century Gothic" w:hAnsi="Century Gothic" w:cs="Century Gothic"/>
          <w:sz w:val="18"/>
          <w:szCs w:val="18"/>
        </w:rPr>
      </w:pPr>
    </w:p>
    <w:p w:rsidR="00864630" w:rsidRDefault="00864630">
      <w:pPr>
        <w:spacing w:before="3"/>
        <w:rPr>
          <w:rFonts w:ascii="Century Gothic" w:eastAsia="Century Gothic" w:hAnsi="Century Gothic" w:cs="Century Gothic"/>
          <w:sz w:val="18"/>
          <w:szCs w:val="18"/>
        </w:rPr>
      </w:pPr>
    </w:p>
    <w:p w:rsidR="00864630" w:rsidRDefault="00864630">
      <w:pPr>
        <w:jc w:val="center"/>
        <w:rPr>
          <w:rFonts w:ascii="Century Gothic" w:eastAsia="Century Gothic" w:hAnsi="Century Gothic" w:cs="Century Gothic"/>
          <w:sz w:val="18"/>
          <w:szCs w:val="18"/>
        </w:rPr>
        <w:sectPr w:rsidR="00864630">
          <w:type w:val="continuous"/>
          <w:pgSz w:w="12240" w:h="15840"/>
          <w:pgMar w:top="320" w:right="340" w:bottom="280" w:left="620" w:header="720" w:footer="720" w:gutter="0"/>
          <w:cols w:num="2" w:space="720" w:equalWidth="0">
            <w:col w:w="3054" w:space="1342"/>
            <w:col w:w="6884"/>
          </w:cols>
        </w:sectPr>
      </w:pPr>
    </w:p>
    <w:p w:rsidR="00864630" w:rsidRDefault="00864630">
      <w:pPr>
        <w:spacing w:before="6"/>
        <w:rPr>
          <w:rFonts w:ascii="Century Gothic" w:eastAsia="Century Gothic" w:hAnsi="Century Gothic" w:cs="Century Gothic"/>
          <w:b/>
          <w:bCs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3294"/>
        <w:gridCol w:w="6050"/>
      </w:tblGrid>
      <w:tr w:rsidR="00864630">
        <w:trPr>
          <w:trHeight w:hRule="exact" w:val="2088"/>
        </w:trPr>
        <w:tc>
          <w:tcPr>
            <w:tcW w:w="1558" w:type="dxa"/>
            <w:tcBorders>
              <w:top w:val="single" w:sz="6" w:space="0" w:color="7993AA"/>
              <w:left w:val="nil"/>
              <w:bottom w:val="single" w:sz="4" w:space="0" w:color="7D96AC"/>
              <w:right w:val="nil"/>
            </w:tcBorders>
          </w:tcPr>
          <w:p w:rsidR="00864630" w:rsidRDefault="00AC113E">
            <w:pPr>
              <w:pStyle w:val="TableParagraph"/>
              <w:spacing w:before="159" w:line="285" w:lineRule="auto"/>
              <w:ind w:right="1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7D96AC"/>
                <w:w w:val="95"/>
                <w:sz w:val="20"/>
              </w:rPr>
              <w:t>PROFESSIONAL</w:t>
            </w:r>
            <w:r>
              <w:rPr>
                <w:rFonts w:ascii="Century Gothic"/>
                <w:b/>
                <w:color w:val="7D96AC"/>
                <w:spacing w:val="11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SUMMARY</w:t>
            </w:r>
          </w:p>
        </w:tc>
        <w:tc>
          <w:tcPr>
            <w:tcW w:w="9344" w:type="dxa"/>
            <w:gridSpan w:val="2"/>
            <w:tcBorders>
              <w:top w:val="nil"/>
              <w:left w:val="nil"/>
              <w:bottom w:val="single" w:sz="4" w:space="0" w:color="7D96AC"/>
              <w:right w:val="nil"/>
            </w:tcBorders>
          </w:tcPr>
          <w:p w:rsidR="00864630" w:rsidRDefault="00AC113E">
            <w:pPr>
              <w:pStyle w:val="TableParagraph"/>
              <w:spacing w:before="49" w:line="256" w:lineRule="auto"/>
              <w:ind w:left="423" w:right="1970" w:firstLine="1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585858"/>
                <w:sz w:val="18"/>
              </w:rPr>
              <w:t xml:space="preserve">I am an </w:t>
            </w:r>
            <w:r>
              <w:rPr>
                <w:rFonts w:ascii="Century Gothic"/>
                <w:b/>
                <w:color w:val="585858"/>
                <w:sz w:val="18"/>
              </w:rPr>
              <w:t xml:space="preserve">ACCA Finalist </w:t>
            </w:r>
            <w:r>
              <w:rPr>
                <w:rFonts w:ascii="Century Gothic"/>
                <w:color w:val="585858"/>
                <w:sz w:val="18"/>
              </w:rPr>
              <w:t xml:space="preserve">and also completed my </w:t>
            </w:r>
            <w:r>
              <w:rPr>
                <w:rFonts w:ascii="Century Gothic"/>
                <w:b/>
                <w:color w:val="585858"/>
                <w:sz w:val="18"/>
              </w:rPr>
              <w:t xml:space="preserve">Graduation </w:t>
            </w:r>
            <w:r>
              <w:rPr>
                <w:rFonts w:ascii="Century Gothic"/>
                <w:color w:val="585858"/>
                <w:sz w:val="18"/>
              </w:rPr>
              <w:t xml:space="preserve">from </w:t>
            </w:r>
            <w:r>
              <w:rPr>
                <w:rFonts w:ascii="Century Gothic"/>
                <w:b/>
                <w:color w:val="585858"/>
                <w:sz w:val="18"/>
              </w:rPr>
              <w:t>Oxford</w:t>
            </w:r>
            <w:r>
              <w:rPr>
                <w:rFonts w:ascii="Century Gothic"/>
                <w:b/>
                <w:color w:val="585858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b/>
                <w:color w:val="585858"/>
                <w:sz w:val="18"/>
              </w:rPr>
              <w:t xml:space="preserve">Brookes </w:t>
            </w:r>
            <w:r>
              <w:rPr>
                <w:rFonts w:ascii="Century Gothic"/>
                <w:b/>
                <w:color w:val="585858"/>
                <w:position w:val="2"/>
                <w:sz w:val="18"/>
              </w:rPr>
              <w:t>University UK</w:t>
            </w:r>
            <w:r>
              <w:rPr>
                <w:rFonts w:ascii="Century Gothic"/>
                <w:color w:val="585858"/>
                <w:position w:val="2"/>
                <w:sz w:val="18"/>
              </w:rPr>
              <w:t xml:space="preserve">, having diversified </w:t>
            </w:r>
            <w:r>
              <w:rPr>
                <w:rFonts w:ascii="Century Gothic"/>
                <w:color w:val="585858"/>
                <w:sz w:val="18"/>
              </w:rPr>
              <w:t xml:space="preserve">experience in the field of </w:t>
            </w:r>
            <w:r>
              <w:rPr>
                <w:rFonts w:ascii="Century Gothic"/>
                <w:b/>
                <w:color w:val="585858"/>
                <w:sz w:val="18"/>
              </w:rPr>
              <w:t>Accounting,</w:t>
            </w:r>
            <w:r>
              <w:rPr>
                <w:rFonts w:ascii="Century Gothic"/>
                <w:b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b/>
                <w:color w:val="585858"/>
                <w:sz w:val="18"/>
              </w:rPr>
              <w:t xml:space="preserve">Finance, Corporate Treasury and Investment Research </w:t>
            </w:r>
            <w:r>
              <w:rPr>
                <w:rFonts w:ascii="Century Gothic"/>
                <w:color w:val="585858"/>
                <w:sz w:val="18"/>
              </w:rPr>
              <w:t>in different organizations</w:t>
            </w:r>
            <w:r>
              <w:rPr>
                <w:rFonts w:ascii="Century Gothic"/>
                <w:color w:val="585858"/>
                <w:spacing w:val="-10"/>
                <w:sz w:val="18"/>
              </w:rPr>
              <w:t xml:space="preserve"> </w:t>
            </w:r>
            <w:r>
              <w:rPr>
                <w:rFonts w:ascii="Century Gothic"/>
                <w:color w:val="585858"/>
                <w:sz w:val="18"/>
              </w:rPr>
              <w:t xml:space="preserve">including </w:t>
            </w:r>
            <w:r>
              <w:rPr>
                <w:rFonts w:ascii="Century Gothic"/>
                <w:b/>
                <w:color w:val="585858"/>
                <w:sz w:val="18"/>
              </w:rPr>
              <w:t xml:space="preserve">Multinational Corporations (MNCs) </w:t>
            </w:r>
            <w:r>
              <w:rPr>
                <w:rFonts w:ascii="Century Gothic"/>
                <w:color w:val="585858"/>
                <w:sz w:val="18"/>
              </w:rPr>
              <w:t xml:space="preserve">and </w:t>
            </w:r>
            <w:r>
              <w:rPr>
                <w:rFonts w:ascii="Century Gothic"/>
                <w:b/>
                <w:color w:val="585858"/>
                <w:sz w:val="18"/>
              </w:rPr>
              <w:t>Investment</w:t>
            </w:r>
            <w:r>
              <w:rPr>
                <w:rFonts w:ascii="Century Gothic"/>
                <w:b/>
                <w:color w:val="585858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b/>
                <w:color w:val="585858"/>
                <w:sz w:val="18"/>
              </w:rPr>
              <w:t>Brokerage</w:t>
            </w:r>
            <w:r>
              <w:rPr>
                <w:rFonts w:ascii="Century Gothic"/>
                <w:color w:val="585858"/>
                <w:sz w:val="18"/>
              </w:rPr>
              <w:t>.</w:t>
            </w:r>
          </w:p>
          <w:p w:rsidR="00864630" w:rsidRDefault="00864630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  <w:p w:rsidR="00864630" w:rsidRDefault="00AC113E">
            <w:pPr>
              <w:pStyle w:val="TableParagraph"/>
              <w:spacing w:line="259" w:lineRule="auto"/>
              <w:ind w:left="423" w:right="1883" w:firstLine="1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585858"/>
                <w:sz w:val="18"/>
              </w:rPr>
              <w:t xml:space="preserve">Recently worked in </w:t>
            </w:r>
            <w:r>
              <w:rPr>
                <w:rFonts w:ascii="Century Gothic"/>
                <w:b/>
                <w:color w:val="585858"/>
                <w:sz w:val="18"/>
              </w:rPr>
              <w:t xml:space="preserve">Corporate Treasury &amp; Finance </w:t>
            </w:r>
            <w:r>
              <w:rPr>
                <w:rFonts w:ascii="Century Gothic"/>
                <w:color w:val="585858"/>
                <w:sz w:val="18"/>
              </w:rPr>
              <w:t>function of MNC</w:t>
            </w:r>
            <w:proofErr w:type="gramStart"/>
            <w:r>
              <w:rPr>
                <w:rFonts w:ascii="Century Gothic"/>
                <w:color w:val="585858"/>
                <w:sz w:val="18"/>
              </w:rPr>
              <w:t>,s</w:t>
            </w:r>
            <w:proofErr w:type="gramEnd"/>
            <w:r>
              <w:rPr>
                <w:rFonts w:ascii="Century Gothic"/>
                <w:color w:val="585858"/>
                <w:sz w:val="18"/>
              </w:rPr>
              <w:t xml:space="preserve"> </w:t>
            </w:r>
            <w:r>
              <w:rPr>
                <w:rFonts w:ascii="Century Gothic"/>
                <w:b/>
                <w:color w:val="585858"/>
                <w:sz w:val="18"/>
              </w:rPr>
              <w:t>"</w:t>
            </w:r>
            <w:proofErr w:type="spellStart"/>
            <w:r>
              <w:rPr>
                <w:rFonts w:ascii="Century Gothic"/>
                <w:b/>
                <w:color w:val="585858"/>
                <w:sz w:val="18"/>
              </w:rPr>
              <w:t>Descon</w:t>
            </w:r>
            <w:proofErr w:type="spellEnd"/>
            <w:r>
              <w:rPr>
                <w:rFonts w:ascii="Century Gothic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585858"/>
                <w:sz w:val="18"/>
              </w:rPr>
              <w:t>&amp; Syngenta"</w:t>
            </w:r>
            <w:r>
              <w:rPr>
                <w:rFonts w:ascii="Century Gothic"/>
                <w:color w:val="585858"/>
                <w:sz w:val="18"/>
              </w:rPr>
              <w:t xml:space="preserve">. I started my career as a Summer </w:t>
            </w:r>
            <w:r>
              <w:rPr>
                <w:rFonts w:ascii="Century Gothic"/>
                <w:b/>
                <w:color w:val="585858"/>
                <w:sz w:val="18"/>
              </w:rPr>
              <w:t xml:space="preserve">Investment Analyst </w:t>
            </w:r>
            <w:r>
              <w:rPr>
                <w:rFonts w:ascii="Century Gothic"/>
                <w:color w:val="585858"/>
                <w:sz w:val="18"/>
              </w:rPr>
              <w:t xml:space="preserve">in </w:t>
            </w:r>
            <w:r>
              <w:rPr>
                <w:rFonts w:ascii="Century Gothic"/>
                <w:b/>
                <w:color w:val="585858"/>
                <w:sz w:val="18"/>
              </w:rPr>
              <w:t>AKD</w:t>
            </w:r>
            <w:r>
              <w:rPr>
                <w:rFonts w:ascii="Century Gothic"/>
                <w:b/>
                <w:color w:val="585858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b/>
                <w:color w:val="585858"/>
                <w:sz w:val="18"/>
              </w:rPr>
              <w:t>Securities.</w:t>
            </w:r>
          </w:p>
        </w:tc>
      </w:tr>
      <w:tr w:rsidR="00864630">
        <w:trPr>
          <w:trHeight w:hRule="exact" w:val="3783"/>
        </w:trPr>
        <w:tc>
          <w:tcPr>
            <w:tcW w:w="1558" w:type="dxa"/>
            <w:tcBorders>
              <w:top w:val="single" w:sz="4" w:space="0" w:color="7D96AC"/>
              <w:left w:val="nil"/>
              <w:bottom w:val="single" w:sz="4" w:space="0" w:color="7D96AC"/>
              <w:right w:val="nil"/>
            </w:tcBorders>
          </w:tcPr>
          <w:p w:rsidR="00864630" w:rsidRDefault="00AC113E">
            <w:pPr>
              <w:pStyle w:val="TableParagraph"/>
              <w:spacing w:before="147" w:line="288" w:lineRule="auto"/>
              <w:ind w:right="5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7D96AC"/>
                <w:sz w:val="20"/>
              </w:rPr>
              <w:t>SKILLS</w:t>
            </w:r>
            <w:r>
              <w:rPr>
                <w:rFonts w:ascii="Century Gothic"/>
                <w:b/>
                <w:color w:val="7D96A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AND</w:t>
            </w:r>
            <w:r>
              <w:rPr>
                <w:rFonts w:ascii="Century Gothic"/>
                <w:b/>
                <w:color w:val="7D96AC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ABILITIES</w:t>
            </w:r>
          </w:p>
        </w:tc>
        <w:tc>
          <w:tcPr>
            <w:tcW w:w="3294" w:type="dxa"/>
            <w:tcBorders>
              <w:top w:val="single" w:sz="4" w:space="0" w:color="7D96AC"/>
              <w:left w:val="nil"/>
              <w:bottom w:val="single" w:sz="4" w:space="0" w:color="7D96AC"/>
              <w:right w:val="nil"/>
            </w:tcBorders>
          </w:tcPr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15" w:line="283" w:lineRule="exac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SAP ERP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91" w:lineRule="exac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Tally, Equal, Quick book, Sage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91" w:lineRule="exac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Peachtree Quantum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91" w:lineRule="exac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Treasury Management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86" w:lineRule="exac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MS Excel, Word,</w:t>
            </w:r>
            <w:r>
              <w:rPr>
                <w:rFonts w:ascii="Century Gothic"/>
                <w:b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404040"/>
                <w:sz w:val="18"/>
              </w:rPr>
              <w:t>PPT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91" w:lineRule="exac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Payments &amp; Banking Transaction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96" w:lineRule="exac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Bank Reconciliations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93" w:lineRule="exac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Report Writing &amp; Research Skills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Financial Modeling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Budgeting &amp;Variance</w:t>
            </w:r>
            <w:r>
              <w:rPr>
                <w:rFonts w:ascii="Century Gothic"/>
                <w:b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b/>
                <w:color w:val="404040"/>
                <w:sz w:val="18"/>
              </w:rPr>
              <w:t>Reporting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Time Management</w:t>
            </w:r>
          </w:p>
          <w:p w:rsidR="00864630" w:rsidRDefault="00AC113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>Dynamic &amp; Team Player</w:t>
            </w:r>
          </w:p>
        </w:tc>
        <w:tc>
          <w:tcPr>
            <w:tcW w:w="6050" w:type="dxa"/>
            <w:tcBorders>
              <w:top w:val="single" w:sz="4" w:space="0" w:color="7D96AC"/>
              <w:left w:val="nil"/>
              <w:bottom w:val="single" w:sz="4" w:space="0" w:color="7D96AC"/>
              <w:right w:val="nil"/>
            </w:tcBorders>
          </w:tcPr>
          <w:p w:rsidR="00864630" w:rsidRDefault="00864630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:rsidR="00864630" w:rsidRDefault="00AC113E">
            <w:pPr>
              <w:pStyle w:val="TableParagraph"/>
              <w:ind w:left="8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>Worked on certain tasks during my exposure at "</w:t>
            </w:r>
            <w:proofErr w:type="spellStart"/>
            <w:r>
              <w:rPr>
                <w:rFonts w:ascii="Century Gothic"/>
                <w:color w:val="404040"/>
                <w:sz w:val="18"/>
              </w:rPr>
              <w:t>Descon</w:t>
            </w:r>
            <w:proofErr w:type="spellEnd"/>
            <w:r>
              <w:rPr>
                <w:rFonts w:ascii="Century Gothic"/>
                <w:color w:val="404040"/>
                <w:sz w:val="18"/>
              </w:rPr>
              <w:t xml:space="preserve"> &amp;</w:t>
            </w:r>
            <w:r>
              <w:rPr>
                <w:rFonts w:ascii="Century Gothic"/>
                <w:color w:val="404040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Syngenta"</w:t>
            </w:r>
          </w:p>
          <w:p w:rsidR="00864630" w:rsidRDefault="00AC113E">
            <w:pPr>
              <w:pStyle w:val="TableParagraph"/>
              <w:spacing w:before="73"/>
              <w:ind w:left="8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>Practical</w:t>
            </w:r>
            <w:r>
              <w:rPr>
                <w:rFonts w:ascii="Century Gothic"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experience</w:t>
            </w:r>
          </w:p>
          <w:p w:rsidR="00864630" w:rsidRDefault="00AC113E">
            <w:pPr>
              <w:pStyle w:val="TableParagraph"/>
              <w:spacing w:before="73" w:line="319" w:lineRule="auto"/>
              <w:ind w:left="83" w:right="63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 xml:space="preserve">Working experience as well as Certification From </w:t>
            </w:r>
            <w:r>
              <w:rPr>
                <w:rFonts w:ascii="Century Gothic"/>
                <w:b/>
                <w:color w:val="404040"/>
                <w:sz w:val="18"/>
              </w:rPr>
              <w:t>PUNJAB</w:t>
            </w:r>
            <w:r>
              <w:rPr>
                <w:rFonts w:ascii="Century Gothic"/>
                <w:b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b/>
                <w:color w:val="404040"/>
                <w:sz w:val="18"/>
              </w:rPr>
              <w:t xml:space="preserve">UNVERSITY </w:t>
            </w:r>
            <w:r>
              <w:rPr>
                <w:rFonts w:ascii="Century Gothic"/>
                <w:color w:val="404040"/>
                <w:sz w:val="18"/>
              </w:rPr>
              <w:t>Working exposure regarding LC</w:t>
            </w:r>
            <w:proofErr w:type="gramStart"/>
            <w:r>
              <w:rPr>
                <w:rFonts w:ascii="Century Gothic"/>
                <w:color w:val="404040"/>
                <w:sz w:val="18"/>
              </w:rPr>
              <w:t>,s</w:t>
            </w:r>
            <w:proofErr w:type="gramEnd"/>
            <w:r>
              <w:rPr>
                <w:rFonts w:ascii="Century Gothic"/>
                <w:color w:val="404040"/>
                <w:sz w:val="18"/>
              </w:rPr>
              <w:t>, GURANTEES, TT,S, INSURANCE,</w:t>
            </w:r>
            <w:r>
              <w:rPr>
                <w:rFonts w:ascii="Century Gothic"/>
                <w:color w:val="404040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etc. Practical Training and Practical</w:t>
            </w:r>
            <w:r>
              <w:rPr>
                <w:rFonts w:ascii="Century Gothic"/>
                <w:color w:val="404040"/>
                <w:spacing w:val="-6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Experience</w:t>
            </w:r>
          </w:p>
          <w:p w:rsidR="00864630" w:rsidRDefault="00AC113E">
            <w:pPr>
              <w:pStyle w:val="TableParagraph"/>
              <w:spacing w:before="2"/>
              <w:ind w:left="8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>Ability to correspond directly with Banks &amp;Insurance</w:t>
            </w:r>
            <w:r>
              <w:rPr>
                <w:rFonts w:ascii="Century Gothic"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Companies</w:t>
            </w:r>
          </w:p>
          <w:p w:rsidR="00864630" w:rsidRDefault="00AC113E">
            <w:pPr>
              <w:pStyle w:val="TableParagraph"/>
              <w:spacing w:before="73"/>
              <w:ind w:left="8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>Performed and latterly</w:t>
            </w:r>
            <w:r>
              <w:rPr>
                <w:rFonts w:ascii="Century Gothic"/>
                <w:color w:val="404040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supervised</w:t>
            </w:r>
          </w:p>
          <w:p w:rsidR="00864630" w:rsidRDefault="00AC113E">
            <w:pPr>
              <w:pStyle w:val="TableParagraph"/>
              <w:spacing w:before="73"/>
              <w:ind w:left="8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>Ability to conduct organized research for reports on any</w:t>
            </w:r>
            <w:r>
              <w:rPr>
                <w:rFonts w:ascii="Century Gothic"/>
                <w:color w:val="404040"/>
                <w:spacing w:val="-2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Topic</w:t>
            </w:r>
          </w:p>
          <w:p w:rsidR="00864630" w:rsidRDefault="00AC113E">
            <w:pPr>
              <w:pStyle w:val="TableParagraph"/>
              <w:spacing w:before="73"/>
              <w:ind w:left="8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>Working Experience and Workplace Training</w:t>
            </w:r>
          </w:p>
          <w:p w:rsidR="00864630" w:rsidRDefault="00AC113E">
            <w:pPr>
              <w:pStyle w:val="TableParagraph"/>
              <w:spacing w:before="73" w:line="319" w:lineRule="auto"/>
              <w:ind w:left="83" w:right="39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>Practically trained on variance reporting &amp; budgets</w:t>
            </w:r>
            <w:r>
              <w:rPr>
                <w:rFonts w:ascii="Century Gothic"/>
                <w:color w:val="404040"/>
                <w:spacing w:val="-9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preparation Ability to work under pressure and meet strict time</w:t>
            </w:r>
            <w:r>
              <w:rPr>
                <w:rFonts w:ascii="Century Gothic"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deadlines Ability to work in supervisory as well as supporting staff</w:t>
            </w:r>
            <w:r>
              <w:rPr>
                <w:rFonts w:ascii="Century Gothic"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role</w:t>
            </w:r>
          </w:p>
        </w:tc>
      </w:tr>
      <w:tr w:rsidR="00864630">
        <w:trPr>
          <w:trHeight w:hRule="exact" w:val="917"/>
        </w:trPr>
        <w:tc>
          <w:tcPr>
            <w:tcW w:w="1558" w:type="dxa"/>
            <w:tcBorders>
              <w:top w:val="single" w:sz="4" w:space="0" w:color="7D96AC"/>
              <w:left w:val="nil"/>
              <w:bottom w:val="nil"/>
              <w:right w:val="nil"/>
            </w:tcBorders>
          </w:tcPr>
          <w:p w:rsidR="00864630" w:rsidRDefault="00864630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b/>
                <w:bCs/>
                <w:sz w:val="15"/>
                <w:szCs w:val="15"/>
              </w:rPr>
            </w:pPr>
          </w:p>
          <w:p w:rsidR="00864630" w:rsidRDefault="00AC113E">
            <w:pPr>
              <w:pStyle w:val="TableParagraph"/>
              <w:spacing w:line="288" w:lineRule="auto"/>
              <w:ind w:right="14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7D96AC"/>
                <w:w w:val="95"/>
                <w:sz w:val="20"/>
              </w:rPr>
              <w:t>PROFESSIONAL</w:t>
            </w:r>
            <w:r>
              <w:rPr>
                <w:rFonts w:ascii="Century Gothic"/>
                <w:b/>
                <w:color w:val="7D96AC"/>
                <w:spacing w:val="11"/>
                <w:w w:val="95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EXPERIENCE</w:t>
            </w:r>
          </w:p>
        </w:tc>
        <w:tc>
          <w:tcPr>
            <w:tcW w:w="9344" w:type="dxa"/>
            <w:gridSpan w:val="2"/>
            <w:tcBorders>
              <w:top w:val="single" w:sz="4" w:space="0" w:color="7D96AC"/>
              <w:left w:val="nil"/>
              <w:bottom w:val="nil"/>
              <w:right w:val="nil"/>
            </w:tcBorders>
          </w:tcPr>
          <w:p w:rsidR="00864630" w:rsidRDefault="00AC113E">
            <w:pPr>
              <w:pStyle w:val="TableParagraph"/>
              <w:tabs>
                <w:tab w:val="left" w:pos="6519"/>
              </w:tabs>
              <w:spacing w:before="111" w:line="287" w:lineRule="exact"/>
              <w:ind w:left="72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sz w:val="21"/>
                <w:szCs w:val="21"/>
              </w:rPr>
              <w:t>Treasury &amp; Finance</w:t>
            </w: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sz w:val="20"/>
                <w:szCs w:val="20"/>
              </w:rPr>
              <w:t>Trainee</w:t>
            </w: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404040"/>
                <w:position w:val="-5"/>
                <w:sz w:val="16"/>
                <w:szCs w:val="16"/>
              </w:rPr>
              <w:t xml:space="preserve">| AUG-15 –- </w:t>
            </w:r>
            <w:r>
              <w:rPr>
                <w:rFonts w:ascii="Century Gothic" w:eastAsia="Century Gothic" w:hAnsi="Century Gothic" w:cs="Century Gothic"/>
                <w:color w:val="404040"/>
                <w:position w:val="-5"/>
                <w:sz w:val="16"/>
                <w:szCs w:val="16"/>
              </w:rPr>
              <w:t>SEP-15 |</w:t>
            </w:r>
            <w:r>
              <w:rPr>
                <w:rFonts w:ascii="Century Gothic" w:eastAsia="Century Gothic" w:hAnsi="Century Gothic" w:cs="Century Gothic"/>
                <w:color w:val="404040"/>
                <w:position w:val="-5"/>
                <w:sz w:val="18"/>
                <w:szCs w:val="18"/>
              </w:rPr>
              <w:t>2</w:t>
            </w:r>
            <w:r>
              <w:rPr>
                <w:rFonts w:ascii="Century Gothic" w:eastAsia="Century Gothic" w:hAnsi="Century Gothic" w:cs="Century Gothic"/>
                <w:color w:val="404040"/>
                <w:spacing w:val="3"/>
                <w:position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404040"/>
                <w:position w:val="-5"/>
                <w:sz w:val="18"/>
                <w:szCs w:val="18"/>
              </w:rPr>
              <w:t>MONTHS</w:t>
            </w:r>
          </w:p>
          <w:p w:rsidR="00864630" w:rsidRDefault="00AC113E" w:rsidP="00AC113E">
            <w:pPr>
              <w:pStyle w:val="TableParagraph"/>
              <w:spacing w:line="173" w:lineRule="exact"/>
              <w:ind w:left="72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404040"/>
                <w:sz w:val="16"/>
              </w:rPr>
              <w:t xml:space="preserve">DESCON </w:t>
            </w:r>
            <w:r>
              <w:rPr>
                <w:rFonts w:ascii="Century Gothic"/>
                <w:color w:val="404040"/>
                <w:sz w:val="16"/>
              </w:rPr>
              <w:t xml:space="preserve">ENGINERRING LIMITED | </w:t>
            </w:r>
            <w:r>
              <w:rPr>
                <w:rFonts w:ascii="Century Gothic"/>
                <w:color w:val="404040"/>
                <w:sz w:val="16"/>
              </w:rPr>
              <w:t>PAKISTAN</w:t>
            </w:r>
          </w:p>
        </w:tc>
      </w:tr>
    </w:tbl>
    <w:p w:rsidR="00864630" w:rsidRDefault="00864630">
      <w:pPr>
        <w:spacing w:before="11"/>
        <w:rPr>
          <w:rFonts w:ascii="Century Gothic" w:eastAsia="Century Gothic" w:hAnsi="Century Gothic" w:cs="Century Gothic"/>
          <w:b/>
          <w:bCs/>
          <w:sz w:val="7"/>
          <w:szCs w:val="7"/>
        </w:rPr>
      </w:pPr>
    </w:p>
    <w:p w:rsidR="00864630" w:rsidRDefault="00AC113E">
      <w:pPr>
        <w:pStyle w:val="BodyText"/>
        <w:spacing w:before="66"/>
        <w:ind w:left="2577" w:right="98" w:firstLine="0"/>
        <w:rPr>
          <w:rFonts w:cs="Century Gothic"/>
        </w:rPr>
      </w:pPr>
      <w:r>
        <w:rPr>
          <w:b/>
          <w:color w:val="585858"/>
        </w:rPr>
        <w:t xml:space="preserve">DESCON </w:t>
      </w:r>
      <w:r>
        <w:rPr>
          <w:color w:val="585858"/>
        </w:rPr>
        <w:t xml:space="preserve">is a big giant in Pakistan with a strong presence in Middle East </w:t>
      </w:r>
      <w:proofErr w:type="gramStart"/>
      <w:r>
        <w:rPr>
          <w:color w:val="585858"/>
        </w:rPr>
        <w:t xml:space="preserve">( </w:t>
      </w:r>
      <w:r>
        <w:rPr>
          <w:b/>
          <w:color w:val="585858"/>
        </w:rPr>
        <w:t>UAE</w:t>
      </w:r>
      <w:proofErr w:type="gramEnd"/>
      <w:r>
        <w:rPr>
          <w:color w:val="585858"/>
        </w:rPr>
        <w:t>, KSA, KUWAIT,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QATAR</w:t>
      </w:r>
    </w:p>
    <w:p w:rsidR="00864630" w:rsidRDefault="00AC113E">
      <w:pPr>
        <w:spacing w:before="46" w:line="290" w:lineRule="auto"/>
        <w:ind w:left="2126" w:right="98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/>
          <w:color w:val="585858"/>
          <w:sz w:val="18"/>
        </w:rPr>
        <w:t>&amp; OMAN).</w:t>
      </w:r>
      <w:proofErr w:type="gramEnd"/>
      <w:r>
        <w:rPr>
          <w:rFonts w:ascii="Century Gothic"/>
          <w:color w:val="585858"/>
          <w:sz w:val="18"/>
        </w:rPr>
        <w:t xml:space="preserve"> It operates in well diversified </w:t>
      </w:r>
      <w:r>
        <w:rPr>
          <w:rFonts w:ascii="Century Gothic"/>
          <w:color w:val="585858"/>
          <w:sz w:val="18"/>
        </w:rPr>
        <w:t xml:space="preserve">industries. It contributes in Chemical, Power, </w:t>
      </w:r>
      <w:proofErr w:type="gramStart"/>
      <w:r>
        <w:rPr>
          <w:rFonts w:ascii="Century Gothic"/>
          <w:color w:val="585858"/>
          <w:sz w:val="18"/>
        </w:rPr>
        <w:t>Construction</w:t>
      </w:r>
      <w:proofErr w:type="gramEnd"/>
      <w:r>
        <w:rPr>
          <w:rFonts w:ascii="Century Gothic"/>
          <w:color w:val="585858"/>
          <w:spacing w:val="-18"/>
          <w:sz w:val="18"/>
        </w:rPr>
        <w:t xml:space="preserve"> </w:t>
      </w:r>
      <w:r>
        <w:rPr>
          <w:rFonts w:ascii="Century Gothic"/>
          <w:color w:val="585858"/>
          <w:sz w:val="18"/>
        </w:rPr>
        <w:t xml:space="preserve">&amp; Engineering sector. </w:t>
      </w:r>
      <w:r>
        <w:rPr>
          <w:rFonts w:ascii="Century Gothic"/>
          <w:b/>
          <w:color w:val="585858"/>
          <w:sz w:val="18"/>
        </w:rPr>
        <w:t xml:space="preserve">DESCON </w:t>
      </w:r>
      <w:r>
        <w:rPr>
          <w:rFonts w:ascii="Century Gothic"/>
          <w:color w:val="585858"/>
          <w:sz w:val="18"/>
        </w:rPr>
        <w:t xml:space="preserve">executes various projects for prominent </w:t>
      </w:r>
      <w:r>
        <w:rPr>
          <w:rFonts w:ascii="Century Gothic"/>
          <w:b/>
          <w:color w:val="585858"/>
          <w:sz w:val="18"/>
        </w:rPr>
        <w:t xml:space="preserve">UAE </w:t>
      </w:r>
      <w:r>
        <w:rPr>
          <w:rFonts w:ascii="Century Gothic"/>
          <w:color w:val="585858"/>
          <w:sz w:val="18"/>
        </w:rPr>
        <w:t>companies such as</w:t>
      </w:r>
      <w:r>
        <w:rPr>
          <w:rFonts w:ascii="Century Gothic"/>
          <w:color w:val="585858"/>
          <w:spacing w:val="-12"/>
          <w:sz w:val="18"/>
        </w:rPr>
        <w:t xml:space="preserve"> </w:t>
      </w:r>
      <w:r>
        <w:rPr>
          <w:rFonts w:ascii="Century Gothic"/>
          <w:b/>
          <w:color w:val="585858"/>
          <w:sz w:val="18"/>
        </w:rPr>
        <w:t>GASCO</w:t>
      </w:r>
      <w:r>
        <w:rPr>
          <w:rFonts w:ascii="Century Gothic"/>
          <w:color w:val="585858"/>
          <w:sz w:val="18"/>
        </w:rPr>
        <w:t xml:space="preserve">, </w:t>
      </w:r>
      <w:r>
        <w:rPr>
          <w:rFonts w:ascii="Century Gothic"/>
          <w:b/>
          <w:color w:val="585858"/>
          <w:sz w:val="18"/>
        </w:rPr>
        <w:t xml:space="preserve">ADGAS, ADNOC, </w:t>
      </w:r>
      <w:proofErr w:type="gramStart"/>
      <w:r>
        <w:rPr>
          <w:rFonts w:ascii="Century Gothic"/>
          <w:b/>
          <w:color w:val="585858"/>
          <w:sz w:val="18"/>
        </w:rPr>
        <w:t>BOROUGE</w:t>
      </w:r>
      <w:proofErr w:type="gramEnd"/>
      <w:r>
        <w:rPr>
          <w:rFonts w:ascii="Century Gothic"/>
          <w:b/>
          <w:color w:val="585858"/>
          <w:sz w:val="18"/>
        </w:rPr>
        <w:t xml:space="preserve"> &amp; TAKREER.</w:t>
      </w:r>
    </w:p>
    <w:p w:rsidR="00864630" w:rsidRDefault="00AC113E">
      <w:pPr>
        <w:pStyle w:val="BodyText"/>
        <w:spacing w:before="62" w:line="213" w:lineRule="exact"/>
        <w:ind w:right="98" w:firstLine="0"/>
        <w:rPr>
          <w:rFonts w:cs="Century Gothic"/>
        </w:rPr>
      </w:pPr>
      <w:r>
        <w:rPr>
          <w:color w:val="585858"/>
          <w:u w:val="single" w:color="585858"/>
        </w:rPr>
        <w:t>Key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Competencies:</w:t>
      </w:r>
    </w:p>
    <w:p w:rsidR="00864630" w:rsidRDefault="00AC113E">
      <w:pPr>
        <w:pStyle w:val="ListParagraph"/>
        <w:numPr>
          <w:ilvl w:val="0"/>
          <w:numId w:val="4"/>
        </w:numPr>
        <w:tabs>
          <w:tab w:val="left" w:pos="2097"/>
        </w:tabs>
        <w:spacing w:line="244" w:lineRule="exact"/>
        <w:ind w:right="9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Undertake Financial Ratios Analysis and indicate the key indicators to improve financial performance.</w:t>
      </w:r>
    </w:p>
    <w:p w:rsidR="00864630" w:rsidRDefault="00AC113E">
      <w:pPr>
        <w:pStyle w:val="ListParagraph"/>
        <w:numPr>
          <w:ilvl w:val="0"/>
          <w:numId w:val="4"/>
        </w:numPr>
        <w:tabs>
          <w:tab w:val="left" w:pos="2097"/>
        </w:tabs>
        <w:spacing w:line="251" w:lineRule="exact"/>
        <w:ind w:right="98" w:hanging="30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Preparation of Ageing reports &amp; Reconciliations of Receivables and Payables.</w:t>
      </w:r>
    </w:p>
    <w:p w:rsidR="00864630" w:rsidRDefault="00AC113E">
      <w:pPr>
        <w:pStyle w:val="ListParagraph"/>
        <w:numPr>
          <w:ilvl w:val="0"/>
          <w:numId w:val="4"/>
        </w:numPr>
        <w:tabs>
          <w:tab w:val="left" w:pos="2097"/>
        </w:tabs>
        <w:spacing w:line="226" w:lineRule="exact"/>
        <w:ind w:right="98" w:hanging="30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Book keeping preparation of vouchers to Trial Balance.</w:t>
      </w:r>
    </w:p>
    <w:p w:rsidR="00864630" w:rsidRDefault="00AC113E">
      <w:pPr>
        <w:pStyle w:val="ListParagraph"/>
        <w:numPr>
          <w:ilvl w:val="0"/>
          <w:numId w:val="4"/>
        </w:numPr>
        <w:tabs>
          <w:tab w:val="left" w:pos="2097"/>
        </w:tabs>
        <w:spacing w:line="193" w:lineRule="exact"/>
        <w:ind w:right="98" w:hanging="30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Preparation of Financi</w:t>
      </w:r>
      <w:r>
        <w:rPr>
          <w:rFonts w:ascii="Century Gothic"/>
          <w:color w:val="585858"/>
          <w:sz w:val="18"/>
        </w:rPr>
        <w:t>al Statements</w:t>
      </w:r>
    </w:p>
    <w:p w:rsidR="00864630" w:rsidRDefault="00AC113E">
      <w:pPr>
        <w:pStyle w:val="ListParagraph"/>
        <w:numPr>
          <w:ilvl w:val="0"/>
          <w:numId w:val="3"/>
        </w:numPr>
        <w:tabs>
          <w:tab w:val="left" w:pos="2097"/>
        </w:tabs>
        <w:spacing w:line="218" w:lineRule="exact"/>
        <w:ind w:right="9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Reconciliation of Individual Ledgers by Recording &amp; Updating.</w:t>
      </w:r>
    </w:p>
    <w:p w:rsidR="00864630" w:rsidRDefault="00AC113E">
      <w:pPr>
        <w:pStyle w:val="ListParagraph"/>
        <w:numPr>
          <w:ilvl w:val="0"/>
          <w:numId w:val="2"/>
        </w:numPr>
        <w:tabs>
          <w:tab w:val="left" w:pos="2097"/>
        </w:tabs>
        <w:spacing w:line="226" w:lineRule="exact"/>
        <w:ind w:right="9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Correspondence with Operation Department, Banks, Insurance Companies &amp; Clearing Agents.</w:t>
      </w:r>
    </w:p>
    <w:p w:rsidR="00864630" w:rsidRDefault="00AC113E">
      <w:pPr>
        <w:pStyle w:val="ListParagraph"/>
        <w:numPr>
          <w:ilvl w:val="0"/>
          <w:numId w:val="2"/>
        </w:numPr>
        <w:tabs>
          <w:tab w:val="left" w:pos="2097"/>
        </w:tabs>
        <w:spacing w:before="30" w:line="165" w:lineRule="auto"/>
        <w:ind w:right="239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Ability to Manage Treasury Function and Practical Exposure of Dealing with import payments v</w:t>
      </w:r>
      <w:r>
        <w:rPr>
          <w:rFonts w:ascii="Century Gothic"/>
          <w:color w:val="585858"/>
          <w:sz w:val="18"/>
        </w:rPr>
        <w:t>ia</w:t>
      </w:r>
      <w:r>
        <w:rPr>
          <w:rFonts w:ascii="Century Gothic"/>
          <w:color w:val="585858"/>
          <w:spacing w:val="-3"/>
          <w:sz w:val="18"/>
        </w:rPr>
        <w:t xml:space="preserve"> </w:t>
      </w:r>
      <w:r>
        <w:rPr>
          <w:rFonts w:ascii="Century Gothic"/>
          <w:b/>
          <w:color w:val="585858"/>
          <w:sz w:val="18"/>
        </w:rPr>
        <w:t>"Letter of Credit (LC), Telegraphic Transfers, SWIFT and RTGS".</w:t>
      </w:r>
    </w:p>
    <w:p w:rsidR="00864630" w:rsidRDefault="00AC113E">
      <w:pPr>
        <w:pStyle w:val="ListParagraph"/>
        <w:numPr>
          <w:ilvl w:val="0"/>
          <w:numId w:val="2"/>
        </w:numPr>
        <w:tabs>
          <w:tab w:val="left" w:pos="2097"/>
        </w:tabs>
        <w:spacing w:line="246" w:lineRule="exact"/>
        <w:ind w:right="9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position w:val="2"/>
          <w:sz w:val="18"/>
        </w:rPr>
        <w:t>Correspondence with bank for Advance Payment bonds &amp; Bank Guarantees required by clients.</w:t>
      </w:r>
    </w:p>
    <w:p w:rsidR="00864630" w:rsidRDefault="00AC113E">
      <w:pPr>
        <w:pStyle w:val="ListParagraph"/>
        <w:numPr>
          <w:ilvl w:val="0"/>
          <w:numId w:val="2"/>
        </w:numPr>
        <w:tabs>
          <w:tab w:val="left" w:pos="2097"/>
        </w:tabs>
        <w:spacing w:line="249" w:lineRule="exact"/>
        <w:ind w:right="98" w:hanging="31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Correspondence with bank for Financing against Trust Receipt (FATR).</w:t>
      </w:r>
    </w:p>
    <w:p w:rsidR="00864630" w:rsidRDefault="00AC113E">
      <w:pPr>
        <w:pStyle w:val="ListParagraph"/>
        <w:numPr>
          <w:ilvl w:val="0"/>
          <w:numId w:val="2"/>
        </w:numPr>
        <w:tabs>
          <w:tab w:val="left" w:pos="2097"/>
        </w:tabs>
        <w:spacing w:before="35" w:line="278" w:lineRule="auto"/>
        <w:ind w:right="98" w:hanging="291"/>
        <w:rPr>
          <w:rFonts w:ascii="Century Gothic" w:eastAsia="Century Gothic" w:hAnsi="Century Gothic" w:cs="Century Gothic"/>
          <w:sz w:val="18"/>
          <w:szCs w:val="18"/>
        </w:rPr>
      </w:pPr>
      <w:r>
        <w:pict>
          <v:group id="_x0000_s1033" style="position:absolute;left:0;text-align:left;margin-left:452.25pt;margin-top:37.35pt;width:2.5pt;height:.1pt;z-index:-251659776;mso-position-horizontal-relative:page" coordorigin="9045,747" coordsize="50,2">
            <v:shape id="_x0000_s1034" style="position:absolute;left:9045;top:747;width:50;height:2" coordorigin="9045,747" coordsize="50,0" path="m9045,747r50,e" filled="f" strokecolor="#585858" strokeweight=".45pt">
              <v:path arrowok="t"/>
            </v:shape>
            <w10:wrap anchorx="page"/>
          </v:group>
        </w:pict>
      </w:r>
      <w:r>
        <w:pict>
          <v:group id="_x0000_s1031" style="position:absolute;left:0;text-align:left;margin-left:220.2pt;margin-top:24pt;width:.1pt;height:.1pt;z-index:-251658752;mso-position-horizontal-relative:page" coordorigin="4404,480" coordsize="2,2">
            <v:shape id="_x0000_s1032" style="position:absolute;left:4404;top:480;width:2;height:2" coordorigin="4404,480" coordsize="0,0" path="m4404,480r,e" filled="f" strokecolor="#585858" strokeweight=".45pt">
              <v:path arrowok="t"/>
            </v:shape>
            <w10:wrap anchorx="page"/>
          </v:group>
        </w:pict>
      </w:r>
      <w:r>
        <w:rPr>
          <w:rFonts w:ascii="Century Gothic"/>
          <w:color w:val="585858"/>
          <w:position w:val="2"/>
          <w:sz w:val="18"/>
        </w:rPr>
        <w:t xml:space="preserve">Full Working </w:t>
      </w:r>
      <w:r>
        <w:rPr>
          <w:rFonts w:ascii="Century Gothic"/>
          <w:color w:val="585858"/>
          <w:position w:val="2"/>
          <w:sz w:val="18"/>
        </w:rPr>
        <w:t>Knowledge and Practical Exposure of Documents relevant in import payments such</w:t>
      </w:r>
      <w:r>
        <w:rPr>
          <w:rFonts w:ascii="Century Gothic"/>
          <w:color w:val="585858"/>
          <w:spacing w:val="-2"/>
          <w:position w:val="2"/>
          <w:sz w:val="18"/>
        </w:rPr>
        <w:t xml:space="preserve"> </w:t>
      </w:r>
      <w:r>
        <w:rPr>
          <w:rFonts w:ascii="Century Gothic"/>
          <w:color w:val="585858"/>
          <w:position w:val="2"/>
          <w:sz w:val="18"/>
        </w:rPr>
        <w:t xml:space="preserve">as </w:t>
      </w:r>
      <w:r>
        <w:rPr>
          <w:rFonts w:ascii="Century Gothic"/>
          <w:color w:val="585858"/>
          <w:sz w:val="18"/>
        </w:rPr>
        <w:t xml:space="preserve">Purchase Order, Performa Invoice, Letter of Credit Terms &amp; Opening form, Bill of Lading, Air Ways Bill, Commercial Invoice, </w:t>
      </w:r>
      <w:proofErr w:type="spellStart"/>
      <w:r>
        <w:rPr>
          <w:rFonts w:ascii="Century Gothic"/>
          <w:color w:val="585858"/>
          <w:sz w:val="18"/>
        </w:rPr>
        <w:t>Bank,s</w:t>
      </w:r>
      <w:proofErr w:type="spellEnd"/>
      <w:r>
        <w:rPr>
          <w:rFonts w:ascii="Century Gothic"/>
          <w:color w:val="585858"/>
          <w:sz w:val="18"/>
        </w:rPr>
        <w:t xml:space="preserve"> Presentation &amp; Acceptance Memo, Goods Decla</w:t>
      </w:r>
      <w:r>
        <w:rPr>
          <w:rFonts w:ascii="Century Gothic"/>
          <w:color w:val="585858"/>
          <w:sz w:val="18"/>
        </w:rPr>
        <w:t>ration and Clearing agent correspondence.</w:t>
      </w:r>
    </w:p>
    <w:p w:rsidR="00864630" w:rsidRDefault="00AC113E">
      <w:pPr>
        <w:pStyle w:val="ListParagraph"/>
        <w:numPr>
          <w:ilvl w:val="0"/>
          <w:numId w:val="2"/>
        </w:numPr>
        <w:tabs>
          <w:tab w:val="left" w:pos="2097"/>
        </w:tabs>
        <w:spacing w:before="11" w:line="279" w:lineRule="exact"/>
        <w:ind w:right="9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Preparation of Bank Reconciliation Statement.</w:t>
      </w:r>
    </w:p>
    <w:p w:rsidR="00864630" w:rsidRDefault="00AC113E">
      <w:pPr>
        <w:pStyle w:val="ListParagraph"/>
        <w:numPr>
          <w:ilvl w:val="0"/>
          <w:numId w:val="2"/>
        </w:numPr>
        <w:tabs>
          <w:tab w:val="left" w:pos="2097"/>
        </w:tabs>
        <w:spacing w:line="259" w:lineRule="exact"/>
        <w:ind w:right="98" w:hanging="291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Documentation &amp; General Administration work perform.</w:t>
      </w:r>
    </w:p>
    <w:p w:rsidR="00864630" w:rsidRDefault="00864630">
      <w:pPr>
        <w:spacing w:before="4"/>
        <w:rPr>
          <w:rFonts w:ascii="Century Gothic" w:eastAsia="Century Gothic" w:hAnsi="Century Gothic" w:cs="Century Gothic"/>
          <w:sz w:val="21"/>
          <w:szCs w:val="21"/>
        </w:rPr>
      </w:pPr>
    </w:p>
    <w:p w:rsidR="00864630" w:rsidRDefault="00AC113E">
      <w:pPr>
        <w:tabs>
          <w:tab w:val="left" w:pos="4188"/>
        </w:tabs>
        <w:spacing w:line="290" w:lineRule="auto"/>
        <w:ind w:left="2096" w:right="1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585858"/>
          <w:sz w:val="18"/>
          <w:u w:val="single" w:color="585858"/>
        </w:rPr>
        <w:t>Major</w:t>
      </w:r>
      <w:r>
        <w:rPr>
          <w:rFonts w:ascii="Century Gothic"/>
          <w:b/>
          <w:color w:val="585858"/>
          <w:spacing w:val="-1"/>
          <w:sz w:val="18"/>
          <w:u w:val="single" w:color="585858"/>
        </w:rPr>
        <w:t xml:space="preserve"> </w:t>
      </w:r>
      <w:r>
        <w:rPr>
          <w:rFonts w:ascii="Century Gothic"/>
          <w:b/>
          <w:color w:val="585858"/>
          <w:sz w:val="18"/>
          <w:u w:val="single" w:color="585858"/>
        </w:rPr>
        <w:t>achievements</w:t>
      </w:r>
      <w:r>
        <w:rPr>
          <w:rFonts w:ascii="Century Gothic"/>
          <w:b/>
          <w:color w:val="585858"/>
          <w:sz w:val="18"/>
        </w:rPr>
        <w:t>:</w:t>
      </w:r>
      <w:r>
        <w:rPr>
          <w:rFonts w:ascii="Century Gothic"/>
          <w:b/>
          <w:color w:val="585858"/>
          <w:sz w:val="18"/>
        </w:rPr>
        <w:tab/>
      </w:r>
      <w:r>
        <w:rPr>
          <w:rFonts w:ascii="Century Gothic"/>
          <w:color w:val="585858"/>
          <w:sz w:val="18"/>
        </w:rPr>
        <w:t>Assisted The Financial Controller of DESCON in the completion of time</w:t>
      </w:r>
      <w:r>
        <w:rPr>
          <w:rFonts w:ascii="Century Gothic"/>
          <w:color w:val="585858"/>
          <w:spacing w:val="-1"/>
          <w:sz w:val="18"/>
        </w:rPr>
        <w:t xml:space="preserve"> </w:t>
      </w:r>
      <w:r>
        <w:rPr>
          <w:rFonts w:ascii="Century Gothic"/>
          <w:color w:val="585858"/>
          <w:sz w:val="18"/>
        </w:rPr>
        <w:t xml:space="preserve">pressured offshore Audit of </w:t>
      </w:r>
      <w:r>
        <w:rPr>
          <w:rFonts w:ascii="Century Gothic"/>
          <w:b/>
          <w:color w:val="585858"/>
          <w:sz w:val="18"/>
        </w:rPr>
        <w:t>DESCON HAMRIYAH</w:t>
      </w:r>
      <w:r>
        <w:rPr>
          <w:rFonts w:ascii="Century Gothic"/>
          <w:b/>
          <w:color w:val="585858"/>
          <w:spacing w:val="-3"/>
          <w:sz w:val="18"/>
        </w:rPr>
        <w:t xml:space="preserve"> </w:t>
      </w:r>
      <w:r>
        <w:rPr>
          <w:rFonts w:ascii="Century Gothic"/>
          <w:b/>
          <w:color w:val="585858"/>
          <w:sz w:val="18"/>
        </w:rPr>
        <w:t>SHARJAH</w:t>
      </w:r>
      <w:r>
        <w:rPr>
          <w:rFonts w:ascii="Century Gothic"/>
          <w:color w:val="585858"/>
          <w:sz w:val="18"/>
        </w:rPr>
        <w:t>.</w:t>
      </w:r>
    </w:p>
    <w:p w:rsidR="00864630" w:rsidRDefault="00864630">
      <w:pPr>
        <w:spacing w:line="290" w:lineRule="auto"/>
        <w:rPr>
          <w:rFonts w:ascii="Century Gothic" w:eastAsia="Century Gothic" w:hAnsi="Century Gothic" w:cs="Century Gothic"/>
          <w:sz w:val="18"/>
          <w:szCs w:val="18"/>
        </w:rPr>
        <w:sectPr w:rsidR="00864630">
          <w:type w:val="continuous"/>
          <w:pgSz w:w="12240" w:h="15840"/>
          <w:pgMar w:top="320" w:right="340" w:bottom="280" w:left="620" w:header="720" w:footer="720" w:gutter="0"/>
          <w:cols w:space="720"/>
        </w:sectPr>
      </w:pPr>
    </w:p>
    <w:p w:rsidR="00864630" w:rsidRDefault="00AC113E">
      <w:pPr>
        <w:spacing w:before="33" w:line="242" w:lineRule="exact"/>
        <w:ind w:left="252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b/>
          <w:color w:val="404040"/>
          <w:sz w:val="21"/>
        </w:rPr>
        <w:lastRenderedPageBreak/>
        <w:t>TREASURY &amp; FINANCE</w:t>
      </w:r>
      <w:r>
        <w:rPr>
          <w:rFonts w:ascii="Century Gothic"/>
          <w:b/>
          <w:color w:val="404040"/>
          <w:spacing w:val="9"/>
          <w:sz w:val="21"/>
        </w:rPr>
        <w:t xml:space="preserve"> </w:t>
      </w:r>
      <w:r>
        <w:rPr>
          <w:rFonts w:ascii="Century Gothic"/>
          <w:b/>
          <w:color w:val="404040"/>
          <w:sz w:val="21"/>
        </w:rPr>
        <w:t>TRAINEE</w:t>
      </w:r>
    </w:p>
    <w:p w:rsidR="00864630" w:rsidRDefault="00AC113E">
      <w:pPr>
        <w:spacing w:line="181" w:lineRule="exact"/>
        <w:ind w:left="25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color w:val="404040"/>
          <w:sz w:val="16"/>
        </w:rPr>
        <w:t xml:space="preserve">SYNGENTA </w:t>
      </w:r>
      <w:r>
        <w:rPr>
          <w:rFonts w:ascii="Century Gothic"/>
          <w:color w:val="404040"/>
          <w:sz w:val="16"/>
        </w:rPr>
        <w:t xml:space="preserve">PAKISTAN LIMITED | </w:t>
      </w:r>
      <w:r>
        <w:rPr>
          <w:rFonts w:ascii="Century Gothic"/>
          <w:color w:val="404040"/>
          <w:sz w:val="16"/>
        </w:rPr>
        <w:t>PAKISTAN</w:t>
      </w:r>
    </w:p>
    <w:p w:rsidR="00864630" w:rsidRDefault="00AC113E">
      <w:pPr>
        <w:spacing w:before="143"/>
        <w:ind w:left="2053"/>
        <w:rPr>
          <w:rFonts w:ascii="Century Gothic" w:eastAsia="Century Gothic" w:hAnsi="Century Gothic" w:cs="Century Gothic"/>
          <w:sz w:val="16"/>
          <w:szCs w:val="16"/>
        </w:rPr>
      </w:pPr>
      <w:r>
        <w:br w:type="column"/>
      </w:r>
      <w:r>
        <w:rPr>
          <w:rFonts w:ascii="Century Gothic" w:eastAsia="Century Gothic" w:hAnsi="Century Gothic" w:cs="Century Gothic"/>
          <w:color w:val="404040"/>
          <w:sz w:val="16"/>
          <w:szCs w:val="16"/>
        </w:rPr>
        <w:lastRenderedPageBreak/>
        <w:t>| DEC-14 –- MAR-15 | 4</w:t>
      </w:r>
      <w:r>
        <w:rPr>
          <w:rFonts w:ascii="Century Gothic" w:eastAsia="Century Gothic" w:hAnsi="Century Gothic" w:cs="Century Gothic"/>
          <w:color w:val="404040"/>
          <w:spacing w:val="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404040"/>
          <w:sz w:val="16"/>
          <w:szCs w:val="16"/>
        </w:rPr>
        <w:t>MONTHS</w:t>
      </w:r>
    </w:p>
    <w:p w:rsidR="00864630" w:rsidRDefault="00864630">
      <w:pPr>
        <w:rPr>
          <w:rFonts w:ascii="Century Gothic" w:eastAsia="Century Gothic" w:hAnsi="Century Gothic" w:cs="Century Gothic"/>
          <w:sz w:val="16"/>
          <w:szCs w:val="16"/>
        </w:rPr>
        <w:sectPr w:rsidR="00864630">
          <w:pgSz w:w="12240" w:h="15840"/>
          <w:pgMar w:top="60" w:right="160" w:bottom="280" w:left="140" w:header="720" w:footer="720" w:gutter="0"/>
          <w:cols w:num="2" w:space="720" w:equalWidth="0">
            <w:col w:w="6462" w:space="40"/>
            <w:col w:w="5438"/>
          </w:cols>
        </w:sectPr>
      </w:pPr>
    </w:p>
    <w:p w:rsidR="00864630" w:rsidRDefault="00864630">
      <w:pPr>
        <w:spacing w:before="6"/>
        <w:rPr>
          <w:rFonts w:ascii="Century Gothic" w:eastAsia="Century Gothic" w:hAnsi="Century Gothic" w:cs="Century Gothic"/>
          <w:sz w:val="8"/>
          <w:szCs w:val="8"/>
        </w:rPr>
      </w:pPr>
    </w:p>
    <w:p w:rsidR="00864630" w:rsidRDefault="00AC113E">
      <w:pPr>
        <w:spacing w:line="20" w:lineRule="exact"/>
        <w:ind w:left="249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sz w:val="2"/>
          <w:szCs w:val="2"/>
        </w:rPr>
      </w:r>
      <w:r>
        <w:rPr>
          <w:rFonts w:ascii="Century Gothic" w:eastAsia="Century Gothic" w:hAnsi="Century Gothic" w:cs="Century Gothic"/>
          <w:sz w:val="2"/>
          <w:szCs w:val="2"/>
        </w:rPr>
        <w:pict>
          <v:group id="_x0000_s1028" style="width:444.95pt;height:.25pt;mso-position-horizontal-relative:char;mso-position-vertical-relative:line" coordsize="8899,5">
            <v:group id="_x0000_s1029" style="position:absolute;left:2;top:2;width:8894;height:2" coordorigin="2,2" coordsize="8894,2">
              <v:shape id="_x0000_s1030" style="position:absolute;left:2;top:2;width:8894;height:2" coordorigin="2,2" coordsize="8894,0" path="m2,2r8894,e" filled="f" strokecolor="#7d96ac" strokeweight=".24pt">
                <v:path arrowok="t"/>
              </v:shape>
            </v:group>
            <w10:wrap type="none"/>
            <w10:anchorlock/>
          </v:group>
        </w:pict>
      </w:r>
    </w:p>
    <w:p w:rsidR="00864630" w:rsidRDefault="00AC113E">
      <w:pPr>
        <w:pStyle w:val="BodyText"/>
        <w:spacing w:before="73" w:line="266" w:lineRule="auto"/>
        <w:ind w:left="2531" w:right="23" w:firstLine="481"/>
        <w:rPr>
          <w:rFonts w:cs="Century Gothic"/>
        </w:rPr>
      </w:pPr>
      <w:r>
        <w:rPr>
          <w:b/>
          <w:color w:val="585858"/>
        </w:rPr>
        <w:t xml:space="preserve">SYNGENTA </w:t>
      </w:r>
      <w:r>
        <w:rPr>
          <w:color w:val="585858"/>
        </w:rPr>
        <w:t>is multinational organization based in Switzerland with its global presence in 90 countries.</w:t>
      </w:r>
      <w:r>
        <w:rPr>
          <w:color w:val="585858"/>
          <w:spacing w:val="5"/>
        </w:rPr>
        <w:t xml:space="preserve"> </w:t>
      </w:r>
      <w:r>
        <w:rPr>
          <w:color w:val="585858"/>
        </w:rPr>
        <w:t xml:space="preserve">It is also listed in </w:t>
      </w:r>
      <w:r>
        <w:rPr>
          <w:b/>
          <w:color w:val="585858"/>
        </w:rPr>
        <w:t xml:space="preserve">Zürich </w:t>
      </w:r>
      <w:r>
        <w:rPr>
          <w:color w:val="585858"/>
        </w:rPr>
        <w:t xml:space="preserve">and </w:t>
      </w:r>
      <w:r>
        <w:rPr>
          <w:b/>
          <w:color w:val="585858"/>
        </w:rPr>
        <w:t xml:space="preserve">New York </w:t>
      </w:r>
      <w:r>
        <w:rPr>
          <w:color w:val="585858"/>
        </w:rPr>
        <w:t xml:space="preserve">Stock Exchange. It is the market leader of the </w:t>
      </w:r>
      <w:proofErr w:type="spellStart"/>
      <w:r>
        <w:rPr>
          <w:color w:val="585858"/>
        </w:rPr>
        <w:t>worlds</w:t>
      </w:r>
      <w:proofErr w:type="spellEnd"/>
      <w:r>
        <w:rPr>
          <w:color w:val="585858"/>
        </w:rPr>
        <w:t xml:space="preserve"> Agribusiness</w:t>
      </w:r>
      <w:r>
        <w:rPr>
          <w:color w:val="585858"/>
          <w:spacing w:val="-29"/>
        </w:rPr>
        <w:t xml:space="preserve"> </w:t>
      </w:r>
      <w:r>
        <w:rPr>
          <w:color w:val="585858"/>
        </w:rPr>
        <w:t xml:space="preserve">and </w:t>
      </w:r>
      <w:r>
        <w:rPr>
          <w:color w:val="585858"/>
        </w:rPr>
        <w:t>Agrochemicals Industry.</w:t>
      </w:r>
    </w:p>
    <w:p w:rsidR="00864630" w:rsidRDefault="00AC113E">
      <w:pPr>
        <w:pStyle w:val="BodyText"/>
        <w:spacing w:before="1"/>
        <w:ind w:left="2531" w:right="23" w:firstLine="0"/>
        <w:rPr>
          <w:rFonts w:cs="Century Gothic"/>
        </w:rPr>
      </w:pPr>
      <w:r>
        <w:rPr>
          <w:color w:val="585858"/>
          <w:u w:val="single" w:color="585858"/>
        </w:rPr>
        <w:t>Key</w:t>
      </w:r>
      <w:r>
        <w:rPr>
          <w:color w:val="585858"/>
          <w:spacing w:val="-1"/>
          <w:u w:val="single" w:color="585858"/>
        </w:rPr>
        <w:t xml:space="preserve"> </w:t>
      </w:r>
      <w:r>
        <w:rPr>
          <w:color w:val="585858"/>
          <w:u w:val="single" w:color="585858"/>
        </w:rPr>
        <w:t>Competencies:</w:t>
      </w:r>
    </w:p>
    <w:p w:rsidR="00864630" w:rsidRDefault="00AC113E">
      <w:pPr>
        <w:pStyle w:val="ListParagraph"/>
        <w:numPr>
          <w:ilvl w:val="1"/>
          <w:numId w:val="2"/>
        </w:numPr>
        <w:tabs>
          <w:tab w:val="left" w:pos="2532"/>
        </w:tabs>
        <w:spacing w:before="25" w:line="264" w:lineRule="exact"/>
        <w:ind w:right="23" w:hanging="367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Undertake Financial Ratios Analysis and indicate the key indicators to improve financial</w:t>
      </w:r>
      <w:r>
        <w:rPr>
          <w:rFonts w:ascii="Century Gothic"/>
          <w:color w:val="585858"/>
          <w:spacing w:val="-1"/>
          <w:sz w:val="18"/>
        </w:rPr>
        <w:t xml:space="preserve"> </w:t>
      </w:r>
      <w:r>
        <w:rPr>
          <w:rFonts w:ascii="Century Gothic"/>
          <w:color w:val="585858"/>
          <w:sz w:val="18"/>
        </w:rPr>
        <w:t>performance.</w:t>
      </w:r>
    </w:p>
    <w:p w:rsidR="00864630" w:rsidRDefault="00AC113E">
      <w:pPr>
        <w:pStyle w:val="ListParagraph"/>
        <w:numPr>
          <w:ilvl w:val="1"/>
          <w:numId w:val="2"/>
        </w:numPr>
        <w:tabs>
          <w:tab w:val="left" w:pos="2532"/>
        </w:tabs>
        <w:spacing w:line="256" w:lineRule="exact"/>
        <w:ind w:right="23" w:hanging="35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 xml:space="preserve">Correspondence with Operation Department, </w:t>
      </w:r>
      <w:r>
        <w:rPr>
          <w:rFonts w:ascii="Century Gothic"/>
          <w:b/>
          <w:color w:val="585858"/>
          <w:sz w:val="18"/>
        </w:rPr>
        <w:t>Banks, Auditors, Insurance Companies &amp; Clearing</w:t>
      </w:r>
      <w:r>
        <w:rPr>
          <w:rFonts w:ascii="Century Gothic"/>
          <w:b/>
          <w:color w:val="585858"/>
          <w:spacing w:val="-3"/>
          <w:sz w:val="18"/>
        </w:rPr>
        <w:t xml:space="preserve"> </w:t>
      </w:r>
      <w:r>
        <w:rPr>
          <w:rFonts w:ascii="Century Gothic"/>
          <w:b/>
          <w:color w:val="585858"/>
          <w:sz w:val="18"/>
        </w:rPr>
        <w:t>Agents</w:t>
      </w:r>
      <w:r>
        <w:rPr>
          <w:rFonts w:ascii="Century Gothic"/>
          <w:color w:val="585858"/>
          <w:sz w:val="18"/>
        </w:rPr>
        <w:t>.</w:t>
      </w:r>
    </w:p>
    <w:p w:rsidR="00864630" w:rsidRDefault="00AC113E">
      <w:pPr>
        <w:pStyle w:val="ListParagraph"/>
        <w:numPr>
          <w:ilvl w:val="1"/>
          <w:numId w:val="2"/>
        </w:numPr>
        <w:tabs>
          <w:tab w:val="left" w:pos="2532"/>
        </w:tabs>
        <w:spacing w:line="251" w:lineRule="exact"/>
        <w:ind w:right="23" w:hanging="35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Analyses the C</w:t>
      </w:r>
      <w:r>
        <w:rPr>
          <w:rFonts w:ascii="Century Gothic"/>
          <w:color w:val="585858"/>
          <w:sz w:val="18"/>
        </w:rPr>
        <w:t>ash Flow Position to ensure the effectiveness of Import Payments.</w:t>
      </w:r>
    </w:p>
    <w:p w:rsidR="00864630" w:rsidRDefault="00AC113E">
      <w:pPr>
        <w:pStyle w:val="ListParagraph"/>
        <w:numPr>
          <w:ilvl w:val="1"/>
          <w:numId w:val="2"/>
        </w:numPr>
        <w:tabs>
          <w:tab w:val="left" w:pos="2532"/>
        </w:tabs>
        <w:spacing w:line="251" w:lineRule="exact"/>
        <w:ind w:right="23" w:hanging="35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Preparation of Ageing reports &amp; Reconciliations of Receivables and Payables.</w:t>
      </w:r>
    </w:p>
    <w:p w:rsidR="00864630" w:rsidRDefault="00AC113E">
      <w:pPr>
        <w:pStyle w:val="ListParagraph"/>
        <w:numPr>
          <w:ilvl w:val="1"/>
          <w:numId w:val="2"/>
        </w:numPr>
        <w:tabs>
          <w:tab w:val="left" w:pos="2532"/>
        </w:tabs>
        <w:spacing w:line="246" w:lineRule="exact"/>
        <w:ind w:right="23" w:hanging="356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Preparation of import plan to access cash flow and financing requirements.</w:t>
      </w:r>
    </w:p>
    <w:p w:rsidR="00864630" w:rsidRDefault="00AC113E">
      <w:pPr>
        <w:pStyle w:val="ListParagraph"/>
        <w:numPr>
          <w:ilvl w:val="1"/>
          <w:numId w:val="2"/>
        </w:numPr>
        <w:tabs>
          <w:tab w:val="left" w:pos="2532"/>
        </w:tabs>
        <w:spacing w:line="196" w:lineRule="auto"/>
        <w:ind w:right="255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>Ability to Manage Treasury Function an</w:t>
      </w:r>
      <w:r>
        <w:rPr>
          <w:rFonts w:ascii="Century Gothic"/>
          <w:color w:val="585858"/>
          <w:sz w:val="18"/>
        </w:rPr>
        <w:t>d Practical Exposure of Dealing with import payments via "</w:t>
      </w:r>
      <w:r>
        <w:rPr>
          <w:rFonts w:ascii="Century Gothic"/>
          <w:b/>
          <w:color w:val="585858"/>
          <w:sz w:val="18"/>
        </w:rPr>
        <w:t>Letter</w:t>
      </w:r>
      <w:r>
        <w:rPr>
          <w:rFonts w:ascii="Century Gothic"/>
          <w:b/>
          <w:color w:val="585858"/>
          <w:spacing w:val="-1"/>
          <w:sz w:val="18"/>
        </w:rPr>
        <w:t xml:space="preserve"> </w:t>
      </w:r>
      <w:r>
        <w:rPr>
          <w:rFonts w:ascii="Century Gothic"/>
          <w:b/>
          <w:color w:val="585858"/>
          <w:sz w:val="18"/>
        </w:rPr>
        <w:t>of Credit (LC) and Open Account".</w:t>
      </w:r>
    </w:p>
    <w:p w:rsidR="00864630" w:rsidRDefault="00AC113E">
      <w:pPr>
        <w:pStyle w:val="ListParagraph"/>
        <w:numPr>
          <w:ilvl w:val="1"/>
          <w:numId w:val="2"/>
        </w:numPr>
        <w:tabs>
          <w:tab w:val="left" w:pos="2532"/>
        </w:tabs>
        <w:spacing w:before="32" w:line="264" w:lineRule="exact"/>
        <w:ind w:right="2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color w:val="585858"/>
          <w:sz w:val="18"/>
        </w:rPr>
        <w:t xml:space="preserve">Preparation and Reconciliation </w:t>
      </w:r>
      <w:proofErr w:type="gramStart"/>
      <w:r>
        <w:rPr>
          <w:rFonts w:ascii="Century Gothic"/>
          <w:color w:val="585858"/>
          <w:sz w:val="18"/>
        </w:rPr>
        <w:t>Of</w:t>
      </w:r>
      <w:proofErr w:type="gramEnd"/>
      <w:r>
        <w:rPr>
          <w:rFonts w:ascii="Century Gothic"/>
          <w:color w:val="585858"/>
          <w:sz w:val="18"/>
        </w:rPr>
        <w:t xml:space="preserve"> Insurance Premium vouchers.</w:t>
      </w:r>
    </w:p>
    <w:p w:rsidR="00864630" w:rsidRDefault="00AC113E">
      <w:pPr>
        <w:tabs>
          <w:tab w:val="left" w:pos="4624"/>
        </w:tabs>
        <w:spacing w:line="203" w:lineRule="exact"/>
        <w:ind w:left="2531" w:right="23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/>
          <w:b/>
          <w:color w:val="585858"/>
          <w:sz w:val="18"/>
          <w:u w:val="single" w:color="585858"/>
        </w:rPr>
        <w:t>Major</w:t>
      </w:r>
      <w:r>
        <w:rPr>
          <w:rFonts w:ascii="Century Gothic"/>
          <w:b/>
          <w:color w:val="585858"/>
          <w:spacing w:val="-1"/>
          <w:sz w:val="18"/>
          <w:u w:val="single" w:color="585858"/>
        </w:rPr>
        <w:t xml:space="preserve"> </w:t>
      </w:r>
      <w:r>
        <w:rPr>
          <w:rFonts w:ascii="Century Gothic"/>
          <w:b/>
          <w:color w:val="585858"/>
          <w:sz w:val="18"/>
          <w:u w:val="single" w:color="585858"/>
        </w:rPr>
        <w:t>achievements</w:t>
      </w:r>
      <w:r>
        <w:rPr>
          <w:rFonts w:ascii="Century Gothic"/>
          <w:b/>
          <w:color w:val="585858"/>
          <w:sz w:val="18"/>
        </w:rPr>
        <w:t>:</w:t>
      </w:r>
      <w:r>
        <w:rPr>
          <w:rFonts w:ascii="Century Gothic"/>
          <w:b/>
          <w:color w:val="585858"/>
          <w:sz w:val="18"/>
        </w:rPr>
        <w:tab/>
      </w:r>
      <w:r>
        <w:rPr>
          <w:rFonts w:ascii="Century Gothic"/>
          <w:color w:val="585858"/>
          <w:sz w:val="18"/>
        </w:rPr>
        <w:t xml:space="preserve">Evaluation of SYNGENTA Pakistan compliance with Global &amp; Local </w:t>
      </w:r>
      <w:r>
        <w:rPr>
          <w:rFonts w:ascii="Century Gothic"/>
          <w:b/>
          <w:color w:val="585858"/>
          <w:sz w:val="18"/>
        </w:rPr>
        <w:t>Trade</w:t>
      </w:r>
      <w:r>
        <w:rPr>
          <w:rFonts w:ascii="Century Gothic"/>
          <w:b/>
          <w:color w:val="585858"/>
          <w:spacing w:val="-3"/>
          <w:sz w:val="18"/>
        </w:rPr>
        <w:t xml:space="preserve"> </w:t>
      </w:r>
      <w:r>
        <w:rPr>
          <w:rFonts w:ascii="Century Gothic"/>
          <w:b/>
          <w:color w:val="585858"/>
          <w:sz w:val="18"/>
        </w:rPr>
        <w:t>Financ</w:t>
      </w:r>
      <w:r>
        <w:rPr>
          <w:rFonts w:ascii="Century Gothic"/>
          <w:b/>
          <w:color w:val="585858"/>
          <w:sz w:val="18"/>
        </w:rPr>
        <w:t>e</w:t>
      </w:r>
    </w:p>
    <w:p w:rsidR="00864630" w:rsidRDefault="00AC113E">
      <w:pPr>
        <w:spacing w:before="25"/>
        <w:ind w:left="2531" w:right="23"/>
        <w:rPr>
          <w:rFonts w:ascii="Century Gothic" w:eastAsia="Century Gothic" w:hAnsi="Century Gothic" w:cs="Century Gothic"/>
          <w:sz w:val="18"/>
          <w:szCs w:val="18"/>
        </w:rPr>
      </w:pPr>
      <w:proofErr w:type="gramStart"/>
      <w:r>
        <w:rPr>
          <w:rFonts w:ascii="Century Gothic"/>
          <w:b/>
          <w:color w:val="585858"/>
          <w:sz w:val="18"/>
        </w:rPr>
        <w:t>and</w:t>
      </w:r>
      <w:proofErr w:type="gramEnd"/>
      <w:r>
        <w:rPr>
          <w:rFonts w:ascii="Century Gothic"/>
          <w:b/>
          <w:color w:val="585858"/>
          <w:sz w:val="18"/>
        </w:rPr>
        <w:t xml:space="preserve"> Credit Management Policy </w:t>
      </w:r>
      <w:r>
        <w:rPr>
          <w:rFonts w:ascii="Century Gothic"/>
          <w:color w:val="585858"/>
          <w:sz w:val="18"/>
        </w:rPr>
        <w:t>and reports the recommendations to Business Finance</w:t>
      </w:r>
      <w:r>
        <w:rPr>
          <w:rFonts w:ascii="Century Gothic"/>
          <w:color w:val="585858"/>
          <w:spacing w:val="-1"/>
          <w:sz w:val="18"/>
        </w:rPr>
        <w:t xml:space="preserve"> </w:t>
      </w:r>
      <w:r>
        <w:rPr>
          <w:rFonts w:ascii="Century Gothic"/>
          <w:color w:val="585858"/>
          <w:sz w:val="18"/>
        </w:rPr>
        <w:t>Partner.</w:t>
      </w:r>
    </w:p>
    <w:p w:rsidR="00864630" w:rsidRDefault="00864630">
      <w:pPr>
        <w:spacing w:before="11"/>
        <w:rPr>
          <w:rFonts w:ascii="Century Gothic" w:eastAsia="Century Gothic" w:hAnsi="Century Gothic" w:cs="Century Gothic"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653"/>
        <w:gridCol w:w="233"/>
        <w:gridCol w:w="2321"/>
        <w:gridCol w:w="6617"/>
        <w:gridCol w:w="390"/>
      </w:tblGrid>
      <w:tr w:rsidR="00864630">
        <w:trPr>
          <w:trHeight w:hRule="exact" w:val="58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  <w:tc>
          <w:tcPr>
            <w:tcW w:w="10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30" w:rsidRDefault="00AC113E">
            <w:pPr>
              <w:pStyle w:val="TableParagraph"/>
              <w:tabs>
                <w:tab w:val="left" w:pos="8046"/>
              </w:tabs>
              <w:spacing w:before="87" w:line="261" w:lineRule="exact"/>
              <w:ind w:left="19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position w:val="6"/>
                <w:sz w:val="20"/>
                <w:szCs w:val="20"/>
              </w:rPr>
              <w:t>SUMMER INVESTMENT</w:t>
            </w: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spacing w:val="-14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position w:val="6"/>
                <w:sz w:val="20"/>
                <w:szCs w:val="20"/>
              </w:rPr>
              <w:t>ANALYST</w:t>
            </w: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position w:val="6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404040"/>
                <w:sz w:val="16"/>
                <w:szCs w:val="16"/>
              </w:rPr>
              <w:t>|JUNE-14 –- AUG-14 | 3</w:t>
            </w:r>
            <w:r>
              <w:rPr>
                <w:rFonts w:ascii="Century Gothic" w:eastAsia="Century Gothic" w:hAnsi="Century Gothic" w:cs="Century Gothic"/>
                <w:color w:val="40404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404040"/>
                <w:sz w:val="16"/>
                <w:szCs w:val="16"/>
              </w:rPr>
              <w:t>MONTHS</w:t>
            </w:r>
          </w:p>
          <w:p w:rsidR="00864630" w:rsidRDefault="00AC113E" w:rsidP="00AC113E">
            <w:pPr>
              <w:pStyle w:val="TableParagraph"/>
              <w:spacing w:line="161" w:lineRule="exact"/>
              <w:ind w:left="197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404040"/>
                <w:sz w:val="16"/>
              </w:rPr>
              <w:t xml:space="preserve">AKD SECURITIES </w:t>
            </w:r>
            <w:r>
              <w:rPr>
                <w:rFonts w:ascii="Century Gothic"/>
                <w:color w:val="404040"/>
                <w:sz w:val="16"/>
              </w:rPr>
              <w:t xml:space="preserve">LIMITED | </w:t>
            </w:r>
            <w:r>
              <w:rPr>
                <w:rFonts w:ascii="Century Gothic"/>
                <w:color w:val="404040"/>
                <w:sz w:val="16"/>
              </w:rPr>
              <w:t>PAKISTAN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</w:tr>
      <w:tr w:rsidR="00864630">
        <w:trPr>
          <w:trHeight w:hRule="exact" w:val="2919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  <w:tc>
          <w:tcPr>
            <w:tcW w:w="10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630" w:rsidRDefault="00AC113E">
            <w:pPr>
              <w:pStyle w:val="TableParagraph"/>
              <w:spacing w:before="101" w:line="290" w:lineRule="auto"/>
              <w:ind w:left="2004" w:right="50" w:firstLine="4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585858"/>
                <w:sz w:val="18"/>
              </w:rPr>
              <w:t xml:space="preserve">AKD Securities </w:t>
            </w:r>
            <w:r>
              <w:rPr>
                <w:rFonts w:ascii="Century Gothic"/>
                <w:color w:val="585858"/>
                <w:sz w:val="18"/>
              </w:rPr>
              <w:t>is one of the leading securities firm in Pakistan, providing a comprehensive</w:t>
            </w:r>
            <w:r>
              <w:rPr>
                <w:rFonts w:ascii="Century Gothic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585858"/>
                <w:sz w:val="18"/>
              </w:rPr>
              <w:t>range investor focused services, including equity brokerage, Investment research, Investment Banking and financial advisory services. AKD accounts for more than 6% of the average daily value of the</w:t>
            </w:r>
            <w:r>
              <w:rPr>
                <w:rFonts w:ascii="Century Gothic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585858"/>
                <w:sz w:val="18"/>
              </w:rPr>
              <w:t xml:space="preserve">Karachi Stock Exchange. It is ranked as </w:t>
            </w:r>
            <w:r>
              <w:rPr>
                <w:rFonts w:ascii="Century Gothic"/>
                <w:b/>
                <w:color w:val="585858"/>
                <w:sz w:val="18"/>
              </w:rPr>
              <w:t>Best Corporate Fin</w:t>
            </w:r>
            <w:r>
              <w:rPr>
                <w:rFonts w:ascii="Century Gothic"/>
                <w:b/>
                <w:color w:val="585858"/>
                <w:sz w:val="18"/>
              </w:rPr>
              <w:t xml:space="preserve">ance </w:t>
            </w:r>
            <w:r>
              <w:rPr>
                <w:rFonts w:ascii="Century Gothic"/>
                <w:color w:val="585858"/>
                <w:sz w:val="18"/>
              </w:rPr>
              <w:t>House in Year</w:t>
            </w:r>
            <w:r>
              <w:rPr>
                <w:rFonts w:ascii="Century Gothic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color w:val="585858"/>
                <w:sz w:val="18"/>
              </w:rPr>
              <w:t>2013-2014.</w:t>
            </w:r>
          </w:p>
          <w:p w:rsidR="00864630" w:rsidRDefault="00AC113E">
            <w:pPr>
              <w:pStyle w:val="TableParagraph"/>
              <w:spacing w:before="62"/>
              <w:ind w:left="204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585858"/>
                <w:sz w:val="18"/>
                <w:u w:val="single" w:color="585858"/>
              </w:rPr>
              <w:t>Key</w:t>
            </w:r>
            <w:r>
              <w:rPr>
                <w:rFonts w:ascii="Century Gothic"/>
                <w:color w:val="585858"/>
                <w:spacing w:val="-1"/>
                <w:sz w:val="18"/>
                <w:u w:val="single" w:color="585858"/>
              </w:rPr>
              <w:t xml:space="preserve"> </w:t>
            </w:r>
            <w:r>
              <w:rPr>
                <w:rFonts w:ascii="Century Gothic"/>
                <w:color w:val="585858"/>
                <w:sz w:val="18"/>
                <w:u w:val="single" w:color="585858"/>
              </w:rPr>
              <w:t>Competencies:</w:t>
            </w:r>
          </w:p>
          <w:p w:rsidR="00864630" w:rsidRDefault="00AC113E">
            <w:pPr>
              <w:pStyle w:val="TableParagraph"/>
              <w:numPr>
                <w:ilvl w:val="0"/>
                <w:numId w:val="1"/>
              </w:numPr>
              <w:tabs>
                <w:tab w:val="left" w:pos="1974"/>
              </w:tabs>
              <w:spacing w:before="93" w:line="272" w:lineRule="exact"/>
              <w:ind w:hanging="38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585858"/>
                <w:sz w:val="18"/>
              </w:rPr>
              <w:t xml:space="preserve">Preparation of Comprehensive Financial models for </w:t>
            </w:r>
            <w:proofErr w:type="gramStart"/>
            <w:r>
              <w:rPr>
                <w:rFonts w:ascii="Century Gothic"/>
                <w:b/>
                <w:color w:val="585858"/>
                <w:sz w:val="18"/>
              </w:rPr>
              <w:t>Financial</w:t>
            </w:r>
            <w:proofErr w:type="gramEnd"/>
            <w:r>
              <w:rPr>
                <w:rFonts w:ascii="Century Gothic"/>
                <w:b/>
                <w:color w:val="585858"/>
                <w:sz w:val="18"/>
              </w:rPr>
              <w:t xml:space="preserve"> analysis </w:t>
            </w:r>
            <w:r>
              <w:rPr>
                <w:rFonts w:ascii="Century Gothic"/>
                <w:color w:val="585858"/>
                <w:sz w:val="18"/>
              </w:rPr>
              <w:t xml:space="preserve">and </w:t>
            </w:r>
            <w:r>
              <w:rPr>
                <w:rFonts w:ascii="Century Gothic"/>
                <w:b/>
                <w:color w:val="585858"/>
                <w:sz w:val="18"/>
              </w:rPr>
              <w:t>Share Price</w:t>
            </w:r>
            <w:r>
              <w:rPr>
                <w:rFonts w:ascii="Century Gothic"/>
                <w:b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b/>
                <w:color w:val="585858"/>
                <w:sz w:val="18"/>
              </w:rPr>
              <w:t>Valuation.</w:t>
            </w:r>
          </w:p>
          <w:p w:rsidR="00864630" w:rsidRDefault="00AC113E">
            <w:pPr>
              <w:pStyle w:val="TableParagraph"/>
              <w:numPr>
                <w:ilvl w:val="0"/>
                <w:numId w:val="1"/>
              </w:numPr>
              <w:tabs>
                <w:tab w:val="left" w:pos="1974"/>
              </w:tabs>
              <w:spacing w:line="252" w:lineRule="exact"/>
              <w:ind w:hanging="38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585858"/>
                <w:sz w:val="18"/>
              </w:rPr>
              <w:t>Conduct organized Investment Research and Prepare Research reports for</w:t>
            </w:r>
            <w:r>
              <w:rPr>
                <w:rFonts w:ascii="Century Gothic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color w:val="585858"/>
                <w:sz w:val="18"/>
              </w:rPr>
              <w:t>clients.</w:t>
            </w:r>
          </w:p>
          <w:p w:rsidR="00864630" w:rsidRDefault="00AC113E">
            <w:pPr>
              <w:pStyle w:val="TableParagraph"/>
              <w:numPr>
                <w:ilvl w:val="0"/>
                <w:numId w:val="1"/>
              </w:numPr>
              <w:tabs>
                <w:tab w:val="left" w:pos="1974"/>
              </w:tabs>
              <w:spacing w:line="262" w:lineRule="exact"/>
              <w:ind w:hanging="38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585858"/>
                <w:sz w:val="18"/>
              </w:rPr>
              <w:t>Prepare and deliver Presentations to Head of Research &amp; Clients on Research findings.</w:t>
            </w:r>
          </w:p>
          <w:p w:rsidR="00864630" w:rsidRDefault="00AC113E">
            <w:pPr>
              <w:pStyle w:val="TableParagraph"/>
              <w:tabs>
                <w:tab w:val="left" w:pos="4018"/>
              </w:tabs>
              <w:spacing w:before="15" w:line="290" w:lineRule="auto"/>
              <w:ind w:left="1973" w:right="-1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585858"/>
                <w:sz w:val="18"/>
                <w:u w:val="single" w:color="585858"/>
              </w:rPr>
              <w:t>Major</w:t>
            </w:r>
            <w:r>
              <w:rPr>
                <w:rFonts w:ascii="Century Gothic"/>
                <w:b/>
                <w:color w:val="585858"/>
                <w:spacing w:val="-1"/>
                <w:sz w:val="18"/>
                <w:u w:val="single" w:color="585858"/>
              </w:rPr>
              <w:t xml:space="preserve"> </w:t>
            </w:r>
            <w:r>
              <w:rPr>
                <w:rFonts w:ascii="Century Gothic"/>
                <w:b/>
                <w:color w:val="585858"/>
                <w:sz w:val="18"/>
                <w:u w:val="single" w:color="585858"/>
              </w:rPr>
              <w:t>achievements</w:t>
            </w:r>
            <w:r>
              <w:rPr>
                <w:rFonts w:ascii="Century Gothic"/>
                <w:b/>
                <w:color w:val="585858"/>
                <w:sz w:val="18"/>
              </w:rPr>
              <w:t>:</w:t>
            </w:r>
            <w:r>
              <w:rPr>
                <w:rFonts w:ascii="Century Gothic"/>
                <w:b/>
                <w:color w:val="585858"/>
                <w:sz w:val="18"/>
              </w:rPr>
              <w:tab/>
            </w:r>
            <w:r>
              <w:rPr>
                <w:rFonts w:ascii="Century Gothic"/>
                <w:color w:val="585858"/>
                <w:sz w:val="18"/>
              </w:rPr>
              <w:t xml:space="preserve">Covered Textile Industry and prepared comprehensive Financial Model, </w:t>
            </w:r>
            <w:proofErr w:type="spellStart"/>
            <w:r>
              <w:rPr>
                <w:rFonts w:ascii="Century Gothic"/>
                <w:color w:val="585858"/>
                <w:sz w:val="18"/>
              </w:rPr>
              <w:t>Repor</w:t>
            </w:r>
            <w:proofErr w:type="spellEnd"/>
            <w:r>
              <w:rPr>
                <w:rFonts w:ascii="Century Gothic"/>
                <w:color w:val="585858"/>
                <w:sz w:val="18"/>
              </w:rPr>
              <w:t xml:space="preserve"> and presentation on </w:t>
            </w:r>
            <w:proofErr w:type="spellStart"/>
            <w:r>
              <w:rPr>
                <w:rFonts w:ascii="Century Gothic"/>
                <w:color w:val="585858"/>
                <w:sz w:val="18"/>
              </w:rPr>
              <w:t>Gul</w:t>
            </w:r>
            <w:proofErr w:type="spellEnd"/>
            <w:r>
              <w:rPr>
                <w:rFonts w:ascii="Century Gothic"/>
                <w:color w:val="585858"/>
                <w:sz w:val="18"/>
              </w:rPr>
              <w:t xml:space="preserve"> Ahmed Textile Mills Limited as an </w:t>
            </w:r>
            <w:r>
              <w:rPr>
                <w:rFonts w:ascii="Century Gothic"/>
                <w:b/>
                <w:color w:val="585858"/>
                <w:sz w:val="18"/>
              </w:rPr>
              <w:t>Investment</w:t>
            </w:r>
            <w:r>
              <w:rPr>
                <w:rFonts w:ascii="Century Gothic"/>
                <w:b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entury Gothic"/>
                <w:b/>
                <w:color w:val="585858"/>
                <w:sz w:val="18"/>
              </w:rPr>
              <w:t>Analys</w:t>
            </w:r>
            <w:r>
              <w:rPr>
                <w:rFonts w:ascii="Century Gothic"/>
                <w:b/>
                <w:color w:val="585858"/>
                <w:sz w:val="18"/>
              </w:rPr>
              <w:t>t.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AC113E">
            <w:pPr>
              <w:pStyle w:val="TableParagraph"/>
              <w:spacing w:before="101"/>
              <w:ind w:left="18" w:hanging="2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585858"/>
                <w:sz w:val="18"/>
              </w:rPr>
              <w:t>of</w:t>
            </w:r>
          </w:p>
          <w:p w:rsidR="00864630" w:rsidRDefault="0086463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64630" w:rsidRDefault="0086463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64630" w:rsidRDefault="0086463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64630" w:rsidRDefault="0086463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64630" w:rsidRDefault="0086463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64630" w:rsidRDefault="0086463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64630" w:rsidRDefault="0086463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64630" w:rsidRDefault="00864630">
            <w:pPr>
              <w:pStyle w:val="TableParagrap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64630" w:rsidRDefault="00864630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864630" w:rsidRDefault="00AC113E">
            <w:pPr>
              <w:pStyle w:val="TableParagraph"/>
              <w:ind w:left="1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585858"/>
                <w:sz w:val="18"/>
              </w:rPr>
              <w:t>t</w:t>
            </w:r>
          </w:p>
        </w:tc>
      </w:tr>
      <w:tr w:rsidR="00864630">
        <w:trPr>
          <w:trHeight w:hRule="exact" w:val="119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  <w:tc>
          <w:tcPr>
            <w:tcW w:w="10824" w:type="dxa"/>
            <w:gridSpan w:val="4"/>
            <w:tcBorders>
              <w:top w:val="nil"/>
              <w:left w:val="nil"/>
              <w:bottom w:val="single" w:sz="4" w:space="0" w:color="7D96AC"/>
              <w:right w:val="nil"/>
            </w:tcBorders>
          </w:tcPr>
          <w:p w:rsidR="00864630" w:rsidRDefault="00AC113E">
            <w:pPr>
              <w:pStyle w:val="TableParagraph"/>
              <w:spacing w:before="128"/>
              <w:ind w:left="1897" w:right="3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7D96AC"/>
                <w:sz w:val="20"/>
              </w:rPr>
              <w:t>Other than above mentioned experiences I have performed different assignments</w:t>
            </w:r>
            <w:r>
              <w:rPr>
                <w:rFonts w:ascii="Century Gothic"/>
                <w:b/>
                <w:color w:val="7D96AC"/>
                <w:spacing w:val="33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on</w:t>
            </w:r>
            <w:r>
              <w:rPr>
                <w:rFonts w:ascii="Century Gothic"/>
                <w:b/>
                <w:color w:val="7D96AC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individual basis as a consultant, which includes implementing accounting</w:t>
            </w:r>
            <w:r>
              <w:rPr>
                <w:rFonts w:ascii="Century Gothic"/>
                <w:b/>
                <w:color w:val="7D96AC"/>
                <w:spacing w:val="38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software</w:t>
            </w:r>
            <w:r>
              <w:rPr>
                <w:rFonts w:ascii="Century Gothic"/>
                <w:b/>
                <w:color w:val="7D96AC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(QuickBooks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pro,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Tally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ERP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9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and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Peachtree),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independent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Investment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Research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and</w:t>
            </w:r>
            <w:r>
              <w:rPr>
                <w:rFonts w:ascii="Century Gothic"/>
                <w:b/>
                <w:color w:val="7D96AC"/>
                <w:spacing w:val="32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risk</w:t>
            </w:r>
            <w:r>
              <w:rPr>
                <w:rFonts w:ascii="Century Gothic"/>
                <w:b/>
                <w:color w:val="7D96AC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assessment for different small and medium sized</w:t>
            </w:r>
            <w:r>
              <w:rPr>
                <w:rFonts w:ascii="Century Gothic"/>
                <w:b/>
                <w:color w:val="7D96AC"/>
                <w:spacing w:val="-28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sz w:val="20"/>
              </w:rPr>
              <w:t>entities.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</w:tr>
      <w:tr w:rsidR="00864630">
        <w:trPr>
          <w:trHeight w:hRule="exact" w:val="1221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  <w:tc>
          <w:tcPr>
            <w:tcW w:w="1653" w:type="dxa"/>
            <w:tcBorders>
              <w:top w:val="single" w:sz="4" w:space="0" w:color="7D96AC"/>
              <w:left w:val="nil"/>
              <w:bottom w:val="single" w:sz="4" w:space="0" w:color="7D96AC"/>
              <w:right w:val="nil"/>
            </w:tcBorders>
          </w:tcPr>
          <w:p w:rsidR="00864630" w:rsidRDefault="00864630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64630" w:rsidRDefault="00AC113E">
            <w:pPr>
              <w:pStyle w:val="TableParagraph"/>
              <w:spacing w:line="285" w:lineRule="auto"/>
              <w:ind w:left="22" w:right="29" w:firstLine="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7D96AC"/>
                <w:sz w:val="20"/>
              </w:rPr>
              <w:t>PROFESSIONAL</w:t>
            </w:r>
            <w:r>
              <w:rPr>
                <w:rFonts w:ascii="Century Gothic"/>
                <w:b/>
                <w:color w:val="7D96AC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7D96AC"/>
                <w:w w:val="95"/>
                <w:sz w:val="20"/>
              </w:rPr>
              <w:t>QUALIFICATIONS</w:t>
            </w:r>
          </w:p>
        </w:tc>
        <w:tc>
          <w:tcPr>
            <w:tcW w:w="233" w:type="dxa"/>
            <w:tcBorders>
              <w:top w:val="single" w:sz="4" w:space="0" w:color="7D96AC"/>
              <w:left w:val="nil"/>
              <w:bottom w:val="single" w:sz="4" w:space="0" w:color="7D96AC"/>
              <w:right w:val="nil"/>
            </w:tcBorders>
          </w:tcPr>
          <w:p w:rsidR="00864630" w:rsidRDefault="00864630"/>
        </w:tc>
        <w:tc>
          <w:tcPr>
            <w:tcW w:w="8938" w:type="dxa"/>
            <w:gridSpan w:val="2"/>
            <w:tcBorders>
              <w:top w:val="single" w:sz="4" w:space="0" w:color="7D96AC"/>
              <w:left w:val="nil"/>
              <w:bottom w:val="single" w:sz="4" w:space="0" w:color="7D96AC"/>
              <w:right w:val="nil"/>
            </w:tcBorders>
          </w:tcPr>
          <w:p w:rsidR="00864630" w:rsidRDefault="00AC113E">
            <w:pPr>
              <w:pStyle w:val="TableParagraph"/>
              <w:tabs>
                <w:tab w:val="left" w:pos="6427"/>
              </w:tabs>
              <w:spacing w:before="111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 xml:space="preserve">Association Of Chartered Certified Accountants </w:t>
            </w:r>
            <w:r>
              <w:rPr>
                <w:rFonts w:ascii="Century Gothic"/>
                <w:color w:val="404040"/>
                <w:sz w:val="17"/>
              </w:rPr>
              <w:t xml:space="preserve">(ACCA-FINALIST)  </w:t>
            </w:r>
            <w:r>
              <w:rPr>
                <w:rFonts w:ascii="Century Gothic"/>
                <w:color w:val="404040"/>
                <w:spacing w:val="32"/>
                <w:sz w:val="17"/>
              </w:rPr>
              <w:t xml:space="preserve"> </w:t>
            </w:r>
            <w:r>
              <w:rPr>
                <w:rFonts w:ascii="Century Gothic"/>
                <w:color w:val="404040"/>
                <w:sz w:val="17"/>
              </w:rPr>
              <w:t>|</w:t>
            </w:r>
            <w:r>
              <w:rPr>
                <w:rFonts w:ascii="Century Gothic"/>
                <w:color w:val="404040"/>
                <w:sz w:val="17"/>
              </w:rPr>
              <w:tab/>
            </w:r>
            <w:r>
              <w:rPr>
                <w:rFonts w:ascii="Century Gothic"/>
                <w:b/>
                <w:sz w:val="17"/>
                <w:u w:val="single" w:color="000000"/>
              </w:rPr>
              <w:t xml:space="preserve">Only 1 Exam </w:t>
            </w:r>
            <w:r>
              <w:rPr>
                <w:rFonts w:ascii="Century Gothic"/>
                <w:b/>
                <w:spacing w:val="16"/>
                <w:sz w:val="17"/>
                <w:u w:val="single" w:color="000000"/>
              </w:rPr>
              <w:t xml:space="preserve"> </w:t>
            </w:r>
            <w:r>
              <w:rPr>
                <w:rFonts w:ascii="Century Gothic"/>
                <w:b/>
                <w:sz w:val="17"/>
                <w:u w:val="single" w:color="000000"/>
              </w:rPr>
              <w:t>Left</w:t>
            </w:r>
          </w:p>
          <w:p w:rsidR="00864630" w:rsidRDefault="00AC113E">
            <w:pPr>
              <w:pStyle w:val="TableParagraph"/>
              <w:spacing w:before="19"/>
              <w:ind w:left="42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404040"/>
                <w:sz w:val="17"/>
              </w:rPr>
              <w:t xml:space="preserve">|AUDITING, ACCOUNTING &amp; FINANCE </w:t>
            </w:r>
            <w:r>
              <w:rPr>
                <w:rFonts w:ascii="Century Gothic"/>
                <w:color w:val="404040"/>
                <w:sz w:val="16"/>
              </w:rPr>
              <w:t xml:space="preserve">|  </w:t>
            </w:r>
            <w:r>
              <w:rPr>
                <w:rFonts w:ascii="Century Gothic"/>
                <w:color w:val="404040"/>
                <w:spacing w:val="17"/>
                <w:sz w:val="16"/>
              </w:rPr>
              <w:t xml:space="preserve"> </w:t>
            </w:r>
            <w:r>
              <w:rPr>
                <w:rFonts w:ascii="Century Gothic"/>
                <w:color w:val="404040"/>
                <w:sz w:val="17"/>
              </w:rPr>
              <w:t>UK</w:t>
            </w:r>
          </w:p>
          <w:p w:rsidR="00864630" w:rsidRDefault="00AC113E">
            <w:pPr>
              <w:pStyle w:val="TableParagraph"/>
              <w:spacing w:before="17"/>
              <w:ind w:left="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 xml:space="preserve">Advanced Diploma in Accounting and Business </w:t>
            </w:r>
            <w:r>
              <w:rPr>
                <w:rFonts w:ascii="Century Gothic"/>
                <w:color w:val="404040"/>
                <w:sz w:val="16"/>
              </w:rPr>
              <w:t>|</w:t>
            </w:r>
            <w:r>
              <w:rPr>
                <w:rFonts w:ascii="Century Gothic"/>
                <w:color w:val="404040"/>
                <w:sz w:val="18"/>
              </w:rPr>
              <w:t>AUDITING, ACCOUNTING, COSTING &amp; FINANCE |</w:t>
            </w:r>
            <w:r>
              <w:rPr>
                <w:rFonts w:ascii="Century Gothic"/>
                <w:color w:val="404040"/>
                <w:spacing w:val="-19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UK</w:t>
            </w:r>
          </w:p>
          <w:p w:rsidR="00864630" w:rsidRDefault="00AC113E">
            <w:pPr>
              <w:pStyle w:val="TableParagraph"/>
              <w:spacing w:before="36"/>
              <w:ind w:left="2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 xml:space="preserve">Certified Accounting Technician | </w:t>
            </w:r>
            <w:r>
              <w:rPr>
                <w:rFonts w:ascii="Century Gothic"/>
                <w:color w:val="585858"/>
                <w:sz w:val="18"/>
              </w:rPr>
              <w:t xml:space="preserve">COSTING, ACCOUNTING &amp; FINANCE </w:t>
            </w:r>
            <w:r>
              <w:rPr>
                <w:rFonts w:ascii="Century Gothic"/>
                <w:b/>
                <w:color w:val="585858"/>
                <w:sz w:val="18"/>
              </w:rPr>
              <w:t>|</w:t>
            </w:r>
            <w:r>
              <w:rPr>
                <w:rFonts w:ascii="Century Gothic"/>
                <w:b/>
                <w:color w:val="585858"/>
                <w:spacing w:val="7"/>
                <w:sz w:val="18"/>
              </w:rPr>
              <w:t xml:space="preserve"> </w:t>
            </w:r>
            <w:r>
              <w:rPr>
                <w:rFonts w:ascii="Century Gothic"/>
                <w:color w:val="585858"/>
                <w:sz w:val="18"/>
              </w:rPr>
              <w:t>UK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</w:tr>
      <w:tr w:rsidR="00864630">
        <w:trPr>
          <w:trHeight w:hRule="exact" w:val="7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  <w:tc>
          <w:tcPr>
            <w:tcW w:w="10824" w:type="dxa"/>
            <w:gridSpan w:val="4"/>
            <w:tcBorders>
              <w:top w:val="single" w:sz="4" w:space="0" w:color="7D96AC"/>
              <w:left w:val="nil"/>
              <w:bottom w:val="single" w:sz="4" w:space="0" w:color="7D96AC"/>
              <w:right w:val="nil"/>
            </w:tcBorders>
          </w:tcPr>
          <w:p w:rsidR="00864630" w:rsidRDefault="00AC113E">
            <w:pPr>
              <w:pStyle w:val="TableParagraph"/>
              <w:tabs>
                <w:tab w:val="left" w:pos="1945"/>
              </w:tabs>
              <w:spacing w:before="42" w:line="325" w:lineRule="exact"/>
              <w:ind w:left="23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7D96AC"/>
                <w:w w:val="95"/>
                <w:position w:val="11"/>
                <w:sz w:val="20"/>
              </w:rPr>
              <w:t>ACADEMIC</w:t>
            </w:r>
            <w:r>
              <w:rPr>
                <w:rFonts w:ascii="Century Gothic"/>
                <w:b/>
                <w:color w:val="7D96AC"/>
                <w:w w:val="95"/>
                <w:position w:val="11"/>
                <w:sz w:val="20"/>
              </w:rPr>
              <w:tab/>
            </w:r>
            <w:r>
              <w:rPr>
                <w:rFonts w:ascii="Century Gothic"/>
                <w:b/>
                <w:color w:val="585858"/>
                <w:sz w:val="18"/>
              </w:rPr>
              <w:t>BSc (</w:t>
            </w:r>
            <w:proofErr w:type="spellStart"/>
            <w:r>
              <w:rPr>
                <w:rFonts w:ascii="Century Gothic"/>
                <w:b/>
                <w:color w:val="585858"/>
                <w:sz w:val="18"/>
              </w:rPr>
              <w:t>Hons</w:t>
            </w:r>
            <w:proofErr w:type="spellEnd"/>
            <w:r>
              <w:rPr>
                <w:rFonts w:ascii="Century Gothic"/>
                <w:b/>
                <w:color w:val="585858"/>
                <w:sz w:val="18"/>
              </w:rPr>
              <w:t xml:space="preserve">) in Applied Accounting  |Oxford Brookes University UK| </w:t>
            </w:r>
            <w:r>
              <w:rPr>
                <w:rFonts w:ascii="Century Gothic"/>
                <w:color w:val="585858"/>
                <w:sz w:val="18"/>
              </w:rPr>
              <w:t>FINANCIAL &amp; BUSINESS</w:t>
            </w:r>
            <w:r>
              <w:rPr>
                <w:rFonts w:ascii="Century Gothic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entury Gothic"/>
                <w:color w:val="585858"/>
                <w:sz w:val="18"/>
              </w:rPr>
              <w:t>ANALYSIS</w:t>
            </w:r>
          </w:p>
          <w:p w:rsidR="00864630" w:rsidRDefault="00AC113E">
            <w:pPr>
              <w:pStyle w:val="TableParagraph"/>
              <w:spacing w:line="220" w:lineRule="exact"/>
              <w:ind w:left="1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7D96AC"/>
                <w:sz w:val="20"/>
              </w:rPr>
              <w:t>QUALIFICATIONS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</w:tr>
      <w:tr w:rsidR="00864630">
        <w:trPr>
          <w:trHeight w:hRule="exact" w:val="1377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  <w:tc>
          <w:tcPr>
            <w:tcW w:w="1653" w:type="dxa"/>
            <w:tcBorders>
              <w:top w:val="single" w:sz="4" w:space="0" w:color="7D96AC"/>
              <w:left w:val="nil"/>
              <w:bottom w:val="single" w:sz="4" w:space="0" w:color="7D96AC"/>
              <w:right w:val="nil"/>
            </w:tcBorders>
          </w:tcPr>
          <w:p w:rsidR="00864630" w:rsidRDefault="00AC113E">
            <w:pPr>
              <w:pStyle w:val="TableParagraph"/>
              <w:spacing w:before="113"/>
              <w:ind w:left="1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7D96AC"/>
                <w:sz w:val="20"/>
              </w:rPr>
              <w:t>ACHIEVEMENTS</w:t>
            </w:r>
          </w:p>
        </w:tc>
        <w:tc>
          <w:tcPr>
            <w:tcW w:w="233" w:type="dxa"/>
            <w:tcBorders>
              <w:top w:val="single" w:sz="4" w:space="0" w:color="7D96AC"/>
              <w:left w:val="nil"/>
              <w:bottom w:val="single" w:sz="4" w:space="0" w:color="7D96AC"/>
              <w:right w:val="nil"/>
            </w:tcBorders>
          </w:tcPr>
          <w:p w:rsidR="00864630" w:rsidRDefault="00AC113E">
            <w:pPr>
              <w:pStyle w:val="TableParagraph"/>
              <w:spacing w:before="144"/>
              <w:ind w:left="3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F233D"/>
                <w:sz w:val="24"/>
                <w:szCs w:val="24"/>
              </w:rPr>
              <w:t></w:t>
            </w:r>
          </w:p>
          <w:p w:rsidR="00864630" w:rsidRDefault="00AC113E">
            <w:pPr>
              <w:pStyle w:val="TableParagraph"/>
              <w:spacing w:before="33"/>
              <w:ind w:left="3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F233D"/>
                <w:sz w:val="24"/>
                <w:szCs w:val="24"/>
              </w:rPr>
              <w:t></w:t>
            </w:r>
          </w:p>
          <w:p w:rsidR="00864630" w:rsidRDefault="00AC113E">
            <w:pPr>
              <w:pStyle w:val="TableParagraph"/>
              <w:spacing w:before="7"/>
              <w:ind w:left="3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F233D"/>
                <w:sz w:val="24"/>
                <w:szCs w:val="24"/>
              </w:rPr>
              <w:t></w:t>
            </w:r>
          </w:p>
          <w:p w:rsidR="00864630" w:rsidRDefault="00AC113E">
            <w:pPr>
              <w:pStyle w:val="TableParagraph"/>
              <w:spacing w:before="33"/>
              <w:ind w:left="3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F233D"/>
                <w:sz w:val="24"/>
                <w:szCs w:val="24"/>
              </w:rPr>
              <w:t></w:t>
            </w:r>
          </w:p>
        </w:tc>
        <w:tc>
          <w:tcPr>
            <w:tcW w:w="8938" w:type="dxa"/>
            <w:gridSpan w:val="2"/>
            <w:tcBorders>
              <w:top w:val="single" w:sz="4" w:space="0" w:color="7D96AC"/>
              <w:left w:val="nil"/>
              <w:bottom w:val="single" w:sz="4" w:space="0" w:color="7D96AC"/>
              <w:right w:val="nil"/>
            </w:tcBorders>
          </w:tcPr>
          <w:p w:rsidR="00864630" w:rsidRDefault="00AC113E">
            <w:pPr>
              <w:pStyle w:val="TableParagraph"/>
              <w:spacing w:before="122" w:line="321" w:lineRule="auto"/>
              <w:ind w:left="9" w:right="-26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 xml:space="preserve">Awarded with a </w:t>
            </w:r>
            <w:r>
              <w:rPr>
                <w:rFonts w:ascii="Century Gothic"/>
                <w:b/>
                <w:color w:val="404040"/>
                <w:sz w:val="18"/>
              </w:rPr>
              <w:t xml:space="preserve">"Shield" </w:t>
            </w:r>
            <w:r>
              <w:rPr>
                <w:rFonts w:ascii="Century Gothic"/>
                <w:color w:val="404040"/>
                <w:sz w:val="18"/>
              </w:rPr>
              <w:t xml:space="preserve">by Assistant Manager Treasury of </w:t>
            </w:r>
            <w:r>
              <w:rPr>
                <w:rFonts w:ascii="Century Gothic"/>
                <w:b/>
                <w:color w:val="404040"/>
                <w:sz w:val="18"/>
              </w:rPr>
              <w:t xml:space="preserve">SYNGENTA </w:t>
            </w:r>
            <w:r>
              <w:rPr>
                <w:rFonts w:ascii="Century Gothic"/>
                <w:color w:val="404040"/>
                <w:sz w:val="18"/>
              </w:rPr>
              <w:t>in reward of my dedication to</w:t>
            </w:r>
            <w:r>
              <w:rPr>
                <w:rFonts w:ascii="Century Gothic"/>
                <w:color w:val="404040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color w:val="404040"/>
                <w:sz w:val="18"/>
              </w:rPr>
              <w:t>wo</w:t>
            </w:r>
            <w:proofErr w:type="spellEnd"/>
            <w:r>
              <w:rPr>
                <w:rFonts w:ascii="Century Gothic"/>
                <w:color w:val="404040"/>
                <w:sz w:val="18"/>
              </w:rPr>
              <w:t xml:space="preserve"> Trained Research Interns in </w:t>
            </w:r>
            <w:r>
              <w:rPr>
                <w:rFonts w:ascii="Century Gothic"/>
                <w:b/>
                <w:color w:val="404040"/>
                <w:sz w:val="18"/>
              </w:rPr>
              <w:t xml:space="preserve">AKD Securities </w:t>
            </w:r>
            <w:r>
              <w:rPr>
                <w:rFonts w:ascii="Century Gothic"/>
                <w:color w:val="404040"/>
                <w:sz w:val="18"/>
              </w:rPr>
              <w:t>for certain Financial Modeling and Financial Analysis</w:t>
            </w:r>
            <w:r>
              <w:rPr>
                <w:rFonts w:ascii="Century Gothic"/>
                <w:color w:val="40404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color w:val="404040"/>
                <w:sz w:val="18"/>
              </w:rPr>
              <w:t>Techniq</w:t>
            </w:r>
            <w:proofErr w:type="spellEnd"/>
            <w:r>
              <w:rPr>
                <w:rFonts w:ascii="Century Gothic"/>
                <w:color w:val="404040"/>
                <w:sz w:val="18"/>
              </w:rPr>
              <w:t xml:space="preserve"> University </w:t>
            </w:r>
            <w:r>
              <w:rPr>
                <w:rFonts w:ascii="Century Gothic"/>
                <w:b/>
                <w:color w:val="404040"/>
                <w:sz w:val="18"/>
              </w:rPr>
              <w:t xml:space="preserve">"Research &amp; Analysis Project" </w:t>
            </w:r>
            <w:r>
              <w:rPr>
                <w:rFonts w:ascii="Century Gothic"/>
                <w:color w:val="404040"/>
                <w:sz w:val="18"/>
              </w:rPr>
              <w:t xml:space="preserve">was categorized in the list of </w:t>
            </w:r>
            <w:r>
              <w:rPr>
                <w:rFonts w:ascii="Century Gothic"/>
                <w:b/>
                <w:color w:val="404040"/>
                <w:sz w:val="18"/>
              </w:rPr>
              <w:t>"Well Written</w:t>
            </w:r>
            <w:r>
              <w:rPr>
                <w:rFonts w:ascii="Century Gothic"/>
                <w:b/>
                <w:color w:val="404040"/>
                <w:spacing w:val="2"/>
                <w:sz w:val="18"/>
              </w:rPr>
              <w:t xml:space="preserve"> </w:t>
            </w:r>
            <w:r>
              <w:rPr>
                <w:rFonts w:ascii="Century Gothic"/>
                <w:b/>
                <w:color w:val="404040"/>
                <w:sz w:val="18"/>
              </w:rPr>
              <w:t>Projects"</w:t>
            </w:r>
          </w:p>
          <w:p w:rsidR="00864630" w:rsidRDefault="00AC113E">
            <w:pPr>
              <w:pStyle w:val="TableParagraph"/>
              <w:ind w:left="9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 xml:space="preserve">Awarded with the </w:t>
            </w:r>
            <w:r>
              <w:rPr>
                <w:rFonts w:ascii="Century Gothic"/>
                <w:b/>
                <w:color w:val="404040"/>
                <w:sz w:val="18"/>
              </w:rPr>
              <w:t xml:space="preserve">Certificate of Humanity </w:t>
            </w:r>
            <w:r>
              <w:rPr>
                <w:rFonts w:ascii="Century Gothic"/>
                <w:color w:val="404040"/>
                <w:sz w:val="18"/>
              </w:rPr>
              <w:t xml:space="preserve">twice by </w:t>
            </w:r>
            <w:proofErr w:type="spellStart"/>
            <w:r>
              <w:rPr>
                <w:rFonts w:ascii="Century Gothic"/>
                <w:color w:val="404040"/>
                <w:sz w:val="18"/>
              </w:rPr>
              <w:t>Fatmid</w:t>
            </w:r>
            <w:proofErr w:type="spellEnd"/>
            <w:r>
              <w:rPr>
                <w:rFonts w:ascii="Century Gothic"/>
                <w:color w:val="404040"/>
                <w:sz w:val="18"/>
              </w:rPr>
              <w:t xml:space="preserve"> in reward of Blood Donation</w:t>
            </w:r>
            <w:r>
              <w:rPr>
                <w:rFonts w:ascii="Century Gothic"/>
                <w:color w:val="404040"/>
                <w:spacing w:val="-4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services.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AC113E">
            <w:pPr>
              <w:pStyle w:val="TableParagraph"/>
              <w:spacing w:before="127" w:line="321" w:lineRule="auto"/>
              <w:ind w:left="25" w:right="15" w:hanging="1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entury Gothic"/>
                <w:color w:val="404040"/>
                <w:sz w:val="18"/>
              </w:rPr>
              <w:t>rk</w:t>
            </w:r>
            <w:proofErr w:type="spellEnd"/>
            <w:proofErr w:type="gramEnd"/>
            <w:r>
              <w:rPr>
                <w:rFonts w:ascii="Century Gothic"/>
                <w:b/>
                <w:color w:val="404040"/>
                <w:sz w:val="18"/>
              </w:rPr>
              <w:t xml:space="preserve">. </w:t>
            </w:r>
            <w:proofErr w:type="spellStart"/>
            <w:proofErr w:type="gramStart"/>
            <w:r>
              <w:rPr>
                <w:rFonts w:ascii="Century Gothic"/>
                <w:color w:val="404040"/>
                <w:sz w:val="18"/>
              </w:rPr>
              <w:t>ues</w:t>
            </w:r>
            <w:proofErr w:type="spellEnd"/>
            <w:proofErr w:type="gramEnd"/>
            <w:r>
              <w:rPr>
                <w:rFonts w:ascii="Century Gothic"/>
                <w:color w:val="404040"/>
                <w:sz w:val="18"/>
              </w:rPr>
              <w:t>.</w:t>
            </w:r>
          </w:p>
        </w:tc>
      </w:tr>
      <w:tr w:rsidR="00864630">
        <w:trPr>
          <w:trHeight w:hRule="exact" w:val="679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64630" w:rsidRDefault="00864630"/>
        </w:tc>
        <w:tc>
          <w:tcPr>
            <w:tcW w:w="11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630" w:rsidRDefault="00AC113E">
            <w:pPr>
              <w:pStyle w:val="TableParagraph"/>
              <w:tabs>
                <w:tab w:val="left" w:pos="1905"/>
              </w:tabs>
              <w:spacing w:before="102" w:line="260" w:lineRule="exact"/>
              <w:ind w:left="12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b/>
                <w:color w:val="7D96AC"/>
                <w:w w:val="95"/>
                <w:position w:val="-4"/>
                <w:sz w:val="20"/>
              </w:rPr>
              <w:t>TRAININGS</w:t>
            </w:r>
            <w:r>
              <w:rPr>
                <w:rFonts w:ascii="Century Gothic"/>
                <w:b/>
                <w:color w:val="7D96AC"/>
                <w:w w:val="95"/>
                <w:position w:val="-4"/>
                <w:sz w:val="20"/>
              </w:rPr>
              <w:tab/>
            </w:r>
            <w:r>
              <w:rPr>
                <w:rFonts w:ascii="Century Gothic"/>
                <w:b/>
                <w:color w:val="404040"/>
                <w:sz w:val="18"/>
              </w:rPr>
              <w:t xml:space="preserve">Presentation Skills | </w:t>
            </w:r>
            <w:r>
              <w:rPr>
                <w:rFonts w:ascii="Century Gothic"/>
                <w:color w:val="404040"/>
                <w:sz w:val="18"/>
              </w:rPr>
              <w:t xml:space="preserve">PAC </w:t>
            </w:r>
            <w:r>
              <w:rPr>
                <w:rFonts w:ascii="Century Gothic"/>
                <w:color w:val="404040"/>
                <w:sz w:val="16"/>
              </w:rPr>
              <w:t xml:space="preserve">| </w:t>
            </w:r>
            <w:r>
              <w:rPr>
                <w:rFonts w:ascii="Century Gothic"/>
                <w:color w:val="404040"/>
                <w:sz w:val="16"/>
              </w:rPr>
              <w:t xml:space="preserve">LAHORE, PAKISTAN | 3 Months </w:t>
            </w:r>
            <w:proofErr w:type="spellStart"/>
            <w:r>
              <w:rPr>
                <w:rFonts w:ascii="Century Gothic"/>
                <w:color w:val="404040"/>
                <w:sz w:val="16"/>
              </w:rPr>
              <w:t>Training|Public</w:t>
            </w:r>
            <w:proofErr w:type="spellEnd"/>
            <w:r>
              <w:rPr>
                <w:rFonts w:ascii="Century Gothic"/>
                <w:color w:val="404040"/>
                <w:sz w:val="16"/>
              </w:rPr>
              <w:t xml:space="preserve"> Speaking , Presentation &amp; Meeting </w:t>
            </w:r>
            <w:r>
              <w:rPr>
                <w:rFonts w:ascii="Century Gothic"/>
                <w:color w:val="404040"/>
                <w:spacing w:val="31"/>
                <w:sz w:val="16"/>
              </w:rPr>
              <w:t xml:space="preserve"> </w:t>
            </w:r>
            <w:r>
              <w:rPr>
                <w:rFonts w:ascii="Century Gothic"/>
                <w:color w:val="404040"/>
                <w:sz w:val="16"/>
              </w:rPr>
              <w:t>Skills</w:t>
            </w:r>
          </w:p>
          <w:p w:rsidR="00864630" w:rsidRDefault="00AC113E">
            <w:pPr>
              <w:pStyle w:val="TableParagraph"/>
              <w:spacing w:line="206" w:lineRule="exact"/>
              <w:ind w:left="19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color w:val="404040"/>
                <w:sz w:val="18"/>
              </w:rPr>
              <w:t xml:space="preserve">Communication Skills | </w:t>
            </w:r>
            <w:r>
              <w:rPr>
                <w:rFonts w:ascii="Century Gothic"/>
                <w:color w:val="404040"/>
                <w:sz w:val="18"/>
              </w:rPr>
              <w:t xml:space="preserve">ACCA, AMAL, JA, INJAZ, BETS </w:t>
            </w:r>
            <w:r>
              <w:rPr>
                <w:rFonts w:ascii="Century Gothic"/>
                <w:color w:val="404040"/>
                <w:sz w:val="16"/>
              </w:rPr>
              <w:t xml:space="preserve">| </w:t>
            </w:r>
            <w:r>
              <w:rPr>
                <w:rFonts w:ascii="Century Gothic"/>
                <w:color w:val="404040"/>
                <w:sz w:val="18"/>
              </w:rPr>
              <w:t>Attended Various Virtual &amp; Live</w:t>
            </w:r>
            <w:r>
              <w:rPr>
                <w:rFonts w:ascii="Century Gothic"/>
                <w:color w:val="404040"/>
                <w:spacing w:val="1"/>
                <w:sz w:val="18"/>
              </w:rPr>
              <w:t xml:space="preserve"> </w:t>
            </w:r>
            <w:r>
              <w:rPr>
                <w:rFonts w:ascii="Century Gothic"/>
                <w:color w:val="404040"/>
                <w:sz w:val="18"/>
              </w:rPr>
              <w:t>Seminars/Trainings</w:t>
            </w:r>
          </w:p>
        </w:tc>
      </w:tr>
      <w:tr w:rsidR="00864630">
        <w:trPr>
          <w:trHeight w:hRule="exact" w:val="1918"/>
        </w:trPr>
        <w:tc>
          <w:tcPr>
            <w:tcW w:w="448" w:type="dxa"/>
            <w:tcBorders>
              <w:top w:val="nil"/>
              <w:left w:val="nil"/>
              <w:bottom w:val="single" w:sz="4" w:space="0" w:color="B0C0CD"/>
              <w:right w:val="nil"/>
            </w:tcBorders>
          </w:tcPr>
          <w:p w:rsidR="00864630" w:rsidRDefault="00864630"/>
        </w:tc>
        <w:tc>
          <w:tcPr>
            <w:tcW w:w="1653" w:type="dxa"/>
            <w:tcBorders>
              <w:top w:val="single" w:sz="4" w:space="0" w:color="7D96AC"/>
              <w:left w:val="nil"/>
              <w:bottom w:val="single" w:sz="4" w:space="0" w:color="B0C0CD"/>
              <w:right w:val="nil"/>
            </w:tcBorders>
          </w:tcPr>
          <w:p w:rsidR="00AC113E" w:rsidRDefault="00AC113E">
            <w:pPr>
              <w:pStyle w:val="TableParagraph"/>
              <w:spacing w:before="28"/>
              <w:ind w:left="4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7D96AC"/>
                <w:sz w:val="20"/>
              </w:rPr>
              <w:t>PERSONAL</w:t>
            </w:r>
          </w:p>
          <w:p w:rsidR="00AC113E" w:rsidRPr="00AC113E" w:rsidRDefault="00AC113E" w:rsidP="00AC113E"/>
          <w:p w:rsidR="00AC113E" w:rsidRPr="00AC113E" w:rsidRDefault="00AC113E" w:rsidP="00AC113E"/>
          <w:p w:rsidR="00AC113E" w:rsidRPr="00AC113E" w:rsidRDefault="00AC113E" w:rsidP="00AC113E"/>
          <w:p w:rsidR="00AC113E" w:rsidRDefault="00AC113E" w:rsidP="00AC113E"/>
          <w:p w:rsidR="00864630" w:rsidRPr="00AC113E" w:rsidRDefault="00864630" w:rsidP="00AC113E"/>
        </w:tc>
        <w:tc>
          <w:tcPr>
            <w:tcW w:w="233" w:type="dxa"/>
            <w:tcBorders>
              <w:top w:val="single" w:sz="4" w:space="0" w:color="7D96AC"/>
              <w:left w:val="nil"/>
              <w:bottom w:val="single" w:sz="4" w:space="0" w:color="B0C0CD"/>
              <w:right w:val="nil"/>
            </w:tcBorders>
          </w:tcPr>
          <w:p w:rsidR="00864630" w:rsidRDefault="00864630"/>
        </w:tc>
        <w:tc>
          <w:tcPr>
            <w:tcW w:w="2321" w:type="dxa"/>
            <w:tcBorders>
              <w:top w:val="single" w:sz="4" w:space="0" w:color="7D96AC"/>
              <w:left w:val="nil"/>
              <w:bottom w:val="single" w:sz="4" w:space="0" w:color="B0C0CD"/>
              <w:right w:val="nil"/>
            </w:tcBorders>
          </w:tcPr>
          <w:p w:rsidR="00864630" w:rsidRDefault="00AC113E" w:rsidP="00AC113E">
            <w:pPr>
              <w:pStyle w:val="TableParagraph"/>
              <w:spacing w:before="31"/>
              <w:ind w:left="22" w:right="9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sz w:val="18"/>
                <w:szCs w:val="18"/>
              </w:rPr>
              <w:t xml:space="preserve">DATE OF BIRTH </w:t>
            </w: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sz w:val="18"/>
                <w:szCs w:val="18"/>
              </w:rPr>
              <w:t>GENDER MARITAL</w:t>
            </w: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404040"/>
                <w:sz w:val="18"/>
                <w:szCs w:val="18"/>
              </w:rPr>
              <w:t>STATUS RELIGION NATIONALITY LANGUAGES</w:t>
            </w:r>
          </w:p>
        </w:tc>
        <w:tc>
          <w:tcPr>
            <w:tcW w:w="6616" w:type="dxa"/>
            <w:tcBorders>
              <w:top w:val="single" w:sz="4" w:space="0" w:color="7D96AC"/>
              <w:left w:val="nil"/>
              <w:bottom w:val="single" w:sz="4" w:space="0" w:color="B0C0CD"/>
              <w:right w:val="nil"/>
            </w:tcBorders>
          </w:tcPr>
          <w:p w:rsidR="00864630" w:rsidRDefault="00AC113E">
            <w:pPr>
              <w:pStyle w:val="TableParagraph"/>
              <w:spacing w:before="42"/>
              <w:ind w:left="922" w:right="37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 xml:space="preserve">22ND OCTOBER, 1991 </w:t>
            </w:r>
          </w:p>
          <w:p w:rsidR="00864630" w:rsidRDefault="00AC113E">
            <w:pPr>
              <w:pStyle w:val="TableParagraph"/>
              <w:ind w:left="922" w:right="483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404040"/>
                <w:sz w:val="18"/>
              </w:rPr>
              <w:t>MALE SINGLE ISLAM PAKISTANI</w:t>
            </w:r>
          </w:p>
          <w:p w:rsidR="00864630" w:rsidRDefault="00AC113E">
            <w:pPr>
              <w:pStyle w:val="TableParagraph"/>
              <w:ind w:left="922"/>
              <w:rPr>
                <w:rFonts w:ascii="Century Gothic"/>
                <w:color w:val="404040"/>
                <w:sz w:val="18"/>
              </w:rPr>
            </w:pPr>
            <w:r>
              <w:rPr>
                <w:rFonts w:ascii="Century Gothic"/>
                <w:color w:val="404040"/>
                <w:sz w:val="18"/>
              </w:rPr>
              <w:t>ENGLISH, URDU, PUNJABI, HINDI</w:t>
            </w:r>
          </w:p>
          <w:p w:rsidR="00AC113E" w:rsidRDefault="00AC113E" w:rsidP="00AC113E">
            <w:pPr>
              <w:pStyle w:val="TableParagraph"/>
              <w:ind w:left="126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B0C0CD"/>
              <w:right w:val="nil"/>
            </w:tcBorders>
          </w:tcPr>
          <w:p w:rsidR="00864630" w:rsidRDefault="00864630"/>
        </w:tc>
      </w:tr>
    </w:tbl>
    <w:p w:rsidR="00864630" w:rsidRDefault="00AC113E">
      <w:pPr>
        <w:spacing w:before="33"/>
        <w:ind w:left="220" w:right="23"/>
        <w:rPr>
          <w:rFonts w:ascii="Century Gothic"/>
          <w:color w:val="585858"/>
          <w:sz w:val="20"/>
        </w:rPr>
      </w:pPr>
      <w:r>
        <w:pict>
          <v:group id="_x0000_s1026" style="position:absolute;left:0;text-align:left;margin-left:12.5pt;margin-top:-4.5pt;width:.1pt;height:18.3pt;z-index:-251657728;mso-position-horizontal-relative:page;mso-position-vertical-relative:text" coordorigin="250,-90" coordsize="2,366">
            <v:shape id="_x0000_s1027" style="position:absolute;left:250;top:-90;width:2;height:366" coordorigin="250,-90" coordsize="0,366" path="m250,-90r,365e" filled="f" strokecolor="white" strokeweight=".24pt">
              <v:path arrowok="t"/>
            </v:shape>
            <w10:wrap anchorx="page"/>
          </v:group>
        </w:pict>
      </w:r>
      <w:r>
        <w:rPr>
          <w:rFonts w:ascii="Century Gothic"/>
          <w:color w:val="585858"/>
          <w:sz w:val="20"/>
        </w:rPr>
        <w:t>Page</w:t>
      </w:r>
      <w:r>
        <w:rPr>
          <w:rFonts w:ascii="Century Gothic"/>
          <w:color w:val="585858"/>
          <w:spacing w:val="-3"/>
          <w:sz w:val="20"/>
        </w:rPr>
        <w:t xml:space="preserve"> </w:t>
      </w:r>
      <w:r>
        <w:rPr>
          <w:rFonts w:ascii="Century Gothic"/>
          <w:color w:val="585858"/>
          <w:sz w:val="20"/>
        </w:rPr>
        <w:t>2</w:t>
      </w:r>
    </w:p>
    <w:p w:rsidR="00AC113E" w:rsidRDefault="00AC113E">
      <w:pPr>
        <w:spacing w:before="33"/>
        <w:ind w:left="220" w:right="23"/>
        <w:rPr>
          <w:rFonts w:ascii="Century Gothic"/>
          <w:color w:val="585858"/>
          <w:sz w:val="20"/>
        </w:rPr>
      </w:pPr>
    </w:p>
    <w:p w:rsidR="00AC113E" w:rsidRDefault="00AC113E">
      <w:pPr>
        <w:spacing w:before="33"/>
        <w:ind w:left="220" w:right="23"/>
        <w:rPr>
          <w:rFonts w:ascii="Century Gothic"/>
          <w:color w:val="585858"/>
          <w:sz w:val="20"/>
        </w:rPr>
      </w:pPr>
    </w:p>
    <w:p w:rsidR="00AC113E" w:rsidRDefault="00AC113E">
      <w:pPr>
        <w:spacing w:before="33"/>
        <w:ind w:left="220" w:right="23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drawing>
          <wp:inline distT="0" distB="0" distL="0" distR="0" wp14:anchorId="3E9E945F" wp14:editId="243D71E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3E" w:rsidRDefault="00AC113E" w:rsidP="00AC113E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C113E">
        <w:t xml:space="preserve"> </w:t>
      </w:r>
      <w:r w:rsidRPr="00AC11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1479846</w:t>
      </w:r>
      <w:bookmarkStart w:id="0" w:name="_GoBack"/>
      <w:bookmarkEnd w:id="0"/>
    </w:p>
    <w:p w:rsidR="00AC113E" w:rsidRDefault="00AC113E">
      <w:pPr>
        <w:spacing w:before="33"/>
        <w:ind w:left="220" w:right="23"/>
        <w:rPr>
          <w:rFonts w:ascii="Century Gothic" w:eastAsia="Century Gothic" w:hAnsi="Century Gothic" w:cs="Century Gothic"/>
          <w:sz w:val="20"/>
          <w:szCs w:val="20"/>
        </w:rPr>
      </w:pPr>
    </w:p>
    <w:sectPr w:rsidR="00AC113E">
      <w:type w:val="continuous"/>
      <w:pgSz w:w="12240" w:h="15840"/>
      <w:pgMar w:top="320" w:right="1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5A"/>
    <w:multiLevelType w:val="hybridMultilevel"/>
    <w:tmpl w:val="55565DC0"/>
    <w:lvl w:ilvl="0" w:tplc="F47260E2">
      <w:start w:val="1"/>
      <w:numFmt w:val="bullet"/>
      <w:lvlText w:val=""/>
      <w:lvlJc w:val="left"/>
      <w:pPr>
        <w:ind w:left="2096" w:hanging="280"/>
      </w:pPr>
      <w:rPr>
        <w:rFonts w:ascii="Wingdings" w:eastAsia="Wingdings" w:hAnsi="Wingdings" w:hint="default"/>
        <w:color w:val="0F233D"/>
        <w:w w:val="100"/>
        <w:position w:val="-1"/>
        <w:sz w:val="24"/>
        <w:szCs w:val="24"/>
      </w:rPr>
    </w:lvl>
    <w:lvl w:ilvl="1" w:tplc="14BE037A">
      <w:start w:val="1"/>
      <w:numFmt w:val="bullet"/>
      <w:lvlText w:val="•"/>
      <w:lvlJc w:val="left"/>
      <w:pPr>
        <w:ind w:left="3018" w:hanging="280"/>
      </w:pPr>
      <w:rPr>
        <w:rFonts w:hint="default"/>
      </w:rPr>
    </w:lvl>
    <w:lvl w:ilvl="2" w:tplc="A6A46B78">
      <w:start w:val="1"/>
      <w:numFmt w:val="bullet"/>
      <w:lvlText w:val="•"/>
      <w:lvlJc w:val="left"/>
      <w:pPr>
        <w:ind w:left="3936" w:hanging="280"/>
      </w:pPr>
      <w:rPr>
        <w:rFonts w:hint="default"/>
      </w:rPr>
    </w:lvl>
    <w:lvl w:ilvl="3" w:tplc="67B612FC">
      <w:start w:val="1"/>
      <w:numFmt w:val="bullet"/>
      <w:lvlText w:val="•"/>
      <w:lvlJc w:val="left"/>
      <w:pPr>
        <w:ind w:left="4854" w:hanging="280"/>
      </w:pPr>
      <w:rPr>
        <w:rFonts w:hint="default"/>
      </w:rPr>
    </w:lvl>
    <w:lvl w:ilvl="4" w:tplc="9FD653F2">
      <w:start w:val="1"/>
      <w:numFmt w:val="bullet"/>
      <w:lvlText w:val="•"/>
      <w:lvlJc w:val="left"/>
      <w:pPr>
        <w:ind w:left="5772" w:hanging="280"/>
      </w:pPr>
      <w:rPr>
        <w:rFonts w:hint="default"/>
      </w:rPr>
    </w:lvl>
    <w:lvl w:ilvl="5" w:tplc="FD3EC1D6">
      <w:start w:val="1"/>
      <w:numFmt w:val="bullet"/>
      <w:lvlText w:val="•"/>
      <w:lvlJc w:val="left"/>
      <w:pPr>
        <w:ind w:left="6690" w:hanging="280"/>
      </w:pPr>
      <w:rPr>
        <w:rFonts w:hint="default"/>
      </w:rPr>
    </w:lvl>
    <w:lvl w:ilvl="6" w:tplc="E1CA8C0C">
      <w:start w:val="1"/>
      <w:numFmt w:val="bullet"/>
      <w:lvlText w:val="•"/>
      <w:lvlJc w:val="left"/>
      <w:pPr>
        <w:ind w:left="7608" w:hanging="280"/>
      </w:pPr>
      <w:rPr>
        <w:rFonts w:hint="default"/>
      </w:rPr>
    </w:lvl>
    <w:lvl w:ilvl="7" w:tplc="22BCDF6C">
      <w:start w:val="1"/>
      <w:numFmt w:val="bullet"/>
      <w:lvlText w:val="•"/>
      <w:lvlJc w:val="left"/>
      <w:pPr>
        <w:ind w:left="8526" w:hanging="280"/>
      </w:pPr>
      <w:rPr>
        <w:rFonts w:hint="default"/>
      </w:rPr>
    </w:lvl>
    <w:lvl w:ilvl="8" w:tplc="F6642296">
      <w:start w:val="1"/>
      <w:numFmt w:val="bullet"/>
      <w:lvlText w:val="•"/>
      <w:lvlJc w:val="left"/>
      <w:pPr>
        <w:ind w:left="9444" w:hanging="280"/>
      </w:pPr>
      <w:rPr>
        <w:rFonts w:hint="default"/>
      </w:rPr>
    </w:lvl>
  </w:abstractNum>
  <w:abstractNum w:abstractNumId="1">
    <w:nsid w:val="0ED70B24"/>
    <w:multiLevelType w:val="hybridMultilevel"/>
    <w:tmpl w:val="348080DC"/>
    <w:lvl w:ilvl="0" w:tplc="F20C5AF4">
      <w:start w:val="1"/>
      <w:numFmt w:val="bullet"/>
      <w:lvlText w:val=""/>
      <w:lvlJc w:val="left"/>
      <w:pPr>
        <w:ind w:left="2096" w:hanging="302"/>
      </w:pPr>
      <w:rPr>
        <w:rFonts w:ascii="Wingdings" w:eastAsia="Wingdings" w:hAnsi="Wingdings" w:hint="default"/>
        <w:color w:val="0F233D"/>
        <w:w w:val="100"/>
        <w:position w:val="-2"/>
        <w:sz w:val="24"/>
        <w:szCs w:val="24"/>
      </w:rPr>
    </w:lvl>
    <w:lvl w:ilvl="1" w:tplc="B31E32C4">
      <w:start w:val="1"/>
      <w:numFmt w:val="bullet"/>
      <w:lvlText w:val="•"/>
      <w:lvlJc w:val="left"/>
      <w:pPr>
        <w:ind w:left="3018" w:hanging="302"/>
      </w:pPr>
      <w:rPr>
        <w:rFonts w:hint="default"/>
      </w:rPr>
    </w:lvl>
    <w:lvl w:ilvl="2" w:tplc="FCFC0D66">
      <w:start w:val="1"/>
      <w:numFmt w:val="bullet"/>
      <w:lvlText w:val="•"/>
      <w:lvlJc w:val="left"/>
      <w:pPr>
        <w:ind w:left="3936" w:hanging="302"/>
      </w:pPr>
      <w:rPr>
        <w:rFonts w:hint="default"/>
      </w:rPr>
    </w:lvl>
    <w:lvl w:ilvl="3" w:tplc="3DFE92CE">
      <w:start w:val="1"/>
      <w:numFmt w:val="bullet"/>
      <w:lvlText w:val="•"/>
      <w:lvlJc w:val="left"/>
      <w:pPr>
        <w:ind w:left="4854" w:hanging="302"/>
      </w:pPr>
      <w:rPr>
        <w:rFonts w:hint="default"/>
      </w:rPr>
    </w:lvl>
    <w:lvl w:ilvl="4" w:tplc="91CCD644">
      <w:start w:val="1"/>
      <w:numFmt w:val="bullet"/>
      <w:lvlText w:val="•"/>
      <w:lvlJc w:val="left"/>
      <w:pPr>
        <w:ind w:left="5772" w:hanging="302"/>
      </w:pPr>
      <w:rPr>
        <w:rFonts w:hint="default"/>
      </w:rPr>
    </w:lvl>
    <w:lvl w:ilvl="5" w:tplc="9F448556">
      <w:start w:val="1"/>
      <w:numFmt w:val="bullet"/>
      <w:lvlText w:val="•"/>
      <w:lvlJc w:val="left"/>
      <w:pPr>
        <w:ind w:left="6690" w:hanging="302"/>
      </w:pPr>
      <w:rPr>
        <w:rFonts w:hint="default"/>
      </w:rPr>
    </w:lvl>
    <w:lvl w:ilvl="6" w:tplc="BD002B3A">
      <w:start w:val="1"/>
      <w:numFmt w:val="bullet"/>
      <w:lvlText w:val="•"/>
      <w:lvlJc w:val="left"/>
      <w:pPr>
        <w:ind w:left="7608" w:hanging="302"/>
      </w:pPr>
      <w:rPr>
        <w:rFonts w:hint="default"/>
      </w:rPr>
    </w:lvl>
    <w:lvl w:ilvl="7" w:tplc="AC2236A8">
      <w:start w:val="1"/>
      <w:numFmt w:val="bullet"/>
      <w:lvlText w:val="•"/>
      <w:lvlJc w:val="left"/>
      <w:pPr>
        <w:ind w:left="8526" w:hanging="302"/>
      </w:pPr>
      <w:rPr>
        <w:rFonts w:hint="default"/>
      </w:rPr>
    </w:lvl>
    <w:lvl w:ilvl="8" w:tplc="4970A666">
      <w:start w:val="1"/>
      <w:numFmt w:val="bullet"/>
      <w:lvlText w:val="•"/>
      <w:lvlJc w:val="left"/>
      <w:pPr>
        <w:ind w:left="9444" w:hanging="302"/>
      </w:pPr>
      <w:rPr>
        <w:rFonts w:hint="default"/>
      </w:rPr>
    </w:lvl>
  </w:abstractNum>
  <w:abstractNum w:abstractNumId="2">
    <w:nsid w:val="24133089"/>
    <w:multiLevelType w:val="hybridMultilevel"/>
    <w:tmpl w:val="6C36B2C2"/>
    <w:lvl w:ilvl="0" w:tplc="2DF432D4">
      <w:start w:val="1"/>
      <w:numFmt w:val="bullet"/>
      <w:lvlText w:val=""/>
      <w:lvlJc w:val="left"/>
      <w:pPr>
        <w:ind w:left="388" w:hanging="240"/>
      </w:pPr>
      <w:rPr>
        <w:rFonts w:ascii="Wingdings" w:eastAsia="Wingdings" w:hAnsi="Wingdings" w:hint="default"/>
        <w:color w:val="0F233D"/>
        <w:w w:val="100"/>
        <w:position w:val="3"/>
        <w:sz w:val="24"/>
        <w:szCs w:val="24"/>
      </w:rPr>
    </w:lvl>
    <w:lvl w:ilvl="1" w:tplc="416E882A">
      <w:start w:val="1"/>
      <w:numFmt w:val="bullet"/>
      <w:lvlText w:val="•"/>
      <w:lvlJc w:val="left"/>
      <w:pPr>
        <w:ind w:left="671" w:hanging="240"/>
      </w:pPr>
      <w:rPr>
        <w:rFonts w:hint="default"/>
      </w:rPr>
    </w:lvl>
    <w:lvl w:ilvl="2" w:tplc="285CD5D4">
      <w:start w:val="1"/>
      <w:numFmt w:val="bullet"/>
      <w:lvlText w:val="•"/>
      <w:lvlJc w:val="left"/>
      <w:pPr>
        <w:ind w:left="962" w:hanging="240"/>
      </w:pPr>
      <w:rPr>
        <w:rFonts w:hint="default"/>
      </w:rPr>
    </w:lvl>
    <w:lvl w:ilvl="3" w:tplc="DC9E1814">
      <w:start w:val="1"/>
      <w:numFmt w:val="bullet"/>
      <w:lvlText w:val="•"/>
      <w:lvlJc w:val="left"/>
      <w:pPr>
        <w:ind w:left="1254" w:hanging="240"/>
      </w:pPr>
      <w:rPr>
        <w:rFonts w:hint="default"/>
      </w:rPr>
    </w:lvl>
    <w:lvl w:ilvl="4" w:tplc="2B78E18A">
      <w:start w:val="1"/>
      <w:numFmt w:val="bullet"/>
      <w:lvlText w:val="•"/>
      <w:lvlJc w:val="left"/>
      <w:pPr>
        <w:ind w:left="1545" w:hanging="240"/>
      </w:pPr>
      <w:rPr>
        <w:rFonts w:hint="default"/>
      </w:rPr>
    </w:lvl>
    <w:lvl w:ilvl="5" w:tplc="04BE5CEC">
      <w:start w:val="1"/>
      <w:numFmt w:val="bullet"/>
      <w:lvlText w:val="•"/>
      <w:lvlJc w:val="left"/>
      <w:pPr>
        <w:ind w:left="1837" w:hanging="240"/>
      </w:pPr>
      <w:rPr>
        <w:rFonts w:hint="default"/>
      </w:rPr>
    </w:lvl>
    <w:lvl w:ilvl="6" w:tplc="51327720">
      <w:start w:val="1"/>
      <w:numFmt w:val="bullet"/>
      <w:lvlText w:val="•"/>
      <w:lvlJc w:val="left"/>
      <w:pPr>
        <w:ind w:left="2128" w:hanging="240"/>
      </w:pPr>
      <w:rPr>
        <w:rFonts w:hint="default"/>
      </w:rPr>
    </w:lvl>
    <w:lvl w:ilvl="7" w:tplc="937EACB4">
      <w:start w:val="1"/>
      <w:numFmt w:val="bullet"/>
      <w:lvlText w:val="•"/>
      <w:lvlJc w:val="left"/>
      <w:pPr>
        <w:ind w:left="2419" w:hanging="240"/>
      </w:pPr>
      <w:rPr>
        <w:rFonts w:hint="default"/>
      </w:rPr>
    </w:lvl>
    <w:lvl w:ilvl="8" w:tplc="1908BE12">
      <w:start w:val="1"/>
      <w:numFmt w:val="bullet"/>
      <w:lvlText w:val="•"/>
      <w:lvlJc w:val="left"/>
      <w:pPr>
        <w:ind w:left="2711" w:hanging="240"/>
      </w:pPr>
      <w:rPr>
        <w:rFonts w:hint="default"/>
      </w:rPr>
    </w:lvl>
  </w:abstractNum>
  <w:abstractNum w:abstractNumId="3">
    <w:nsid w:val="5B714658"/>
    <w:multiLevelType w:val="hybridMultilevel"/>
    <w:tmpl w:val="A43048CA"/>
    <w:lvl w:ilvl="0" w:tplc="BD446758">
      <w:start w:val="1"/>
      <w:numFmt w:val="bullet"/>
      <w:lvlText w:val=""/>
      <w:lvlJc w:val="left"/>
      <w:pPr>
        <w:ind w:left="1973" w:hanging="390"/>
      </w:pPr>
      <w:rPr>
        <w:rFonts w:ascii="Wingdings" w:eastAsia="Wingdings" w:hAnsi="Wingdings" w:hint="default"/>
        <w:color w:val="0F233D"/>
        <w:w w:val="100"/>
        <w:position w:val="-4"/>
        <w:sz w:val="24"/>
        <w:szCs w:val="24"/>
      </w:rPr>
    </w:lvl>
    <w:lvl w:ilvl="1" w:tplc="2FBED1E4">
      <w:start w:val="1"/>
      <w:numFmt w:val="bullet"/>
      <w:lvlText w:val="•"/>
      <w:lvlJc w:val="left"/>
      <w:pPr>
        <w:ind w:left="2864" w:hanging="390"/>
      </w:pPr>
      <w:rPr>
        <w:rFonts w:hint="default"/>
      </w:rPr>
    </w:lvl>
    <w:lvl w:ilvl="2" w:tplc="D5DAC848">
      <w:start w:val="1"/>
      <w:numFmt w:val="bullet"/>
      <w:lvlText w:val="•"/>
      <w:lvlJc w:val="left"/>
      <w:pPr>
        <w:ind w:left="3748" w:hanging="390"/>
      </w:pPr>
      <w:rPr>
        <w:rFonts w:hint="default"/>
      </w:rPr>
    </w:lvl>
    <w:lvl w:ilvl="3" w:tplc="238E82EC">
      <w:start w:val="1"/>
      <w:numFmt w:val="bullet"/>
      <w:lvlText w:val="•"/>
      <w:lvlJc w:val="left"/>
      <w:pPr>
        <w:ind w:left="4633" w:hanging="390"/>
      </w:pPr>
      <w:rPr>
        <w:rFonts w:hint="default"/>
      </w:rPr>
    </w:lvl>
    <w:lvl w:ilvl="4" w:tplc="0324D284">
      <w:start w:val="1"/>
      <w:numFmt w:val="bullet"/>
      <w:lvlText w:val="•"/>
      <w:lvlJc w:val="left"/>
      <w:pPr>
        <w:ind w:left="5517" w:hanging="390"/>
      </w:pPr>
      <w:rPr>
        <w:rFonts w:hint="default"/>
      </w:rPr>
    </w:lvl>
    <w:lvl w:ilvl="5" w:tplc="C81C93A6">
      <w:start w:val="1"/>
      <w:numFmt w:val="bullet"/>
      <w:lvlText w:val="•"/>
      <w:lvlJc w:val="left"/>
      <w:pPr>
        <w:ind w:left="6401" w:hanging="390"/>
      </w:pPr>
      <w:rPr>
        <w:rFonts w:hint="default"/>
      </w:rPr>
    </w:lvl>
    <w:lvl w:ilvl="6" w:tplc="C3727E92">
      <w:start w:val="1"/>
      <w:numFmt w:val="bullet"/>
      <w:lvlText w:val="•"/>
      <w:lvlJc w:val="left"/>
      <w:pPr>
        <w:ind w:left="7286" w:hanging="390"/>
      </w:pPr>
      <w:rPr>
        <w:rFonts w:hint="default"/>
      </w:rPr>
    </w:lvl>
    <w:lvl w:ilvl="7" w:tplc="32FC4C3A">
      <w:start w:val="1"/>
      <w:numFmt w:val="bullet"/>
      <w:lvlText w:val="•"/>
      <w:lvlJc w:val="left"/>
      <w:pPr>
        <w:ind w:left="8170" w:hanging="390"/>
      </w:pPr>
      <w:rPr>
        <w:rFonts w:hint="default"/>
      </w:rPr>
    </w:lvl>
    <w:lvl w:ilvl="8" w:tplc="9D22B434">
      <w:start w:val="1"/>
      <w:numFmt w:val="bullet"/>
      <w:lvlText w:val="•"/>
      <w:lvlJc w:val="left"/>
      <w:pPr>
        <w:ind w:left="9054" w:hanging="390"/>
      </w:pPr>
      <w:rPr>
        <w:rFonts w:hint="default"/>
      </w:rPr>
    </w:lvl>
  </w:abstractNum>
  <w:abstractNum w:abstractNumId="4">
    <w:nsid w:val="72823887"/>
    <w:multiLevelType w:val="hybridMultilevel"/>
    <w:tmpl w:val="880EF412"/>
    <w:lvl w:ilvl="0" w:tplc="1528FADC">
      <w:start w:val="1"/>
      <w:numFmt w:val="bullet"/>
      <w:lvlText w:val=""/>
      <w:lvlJc w:val="left"/>
      <w:pPr>
        <w:ind w:left="2096" w:hanging="302"/>
      </w:pPr>
      <w:rPr>
        <w:rFonts w:ascii="Wingdings" w:eastAsia="Wingdings" w:hAnsi="Wingdings" w:hint="default"/>
        <w:color w:val="0F233D"/>
        <w:w w:val="100"/>
        <w:position w:val="-3"/>
        <w:sz w:val="24"/>
        <w:szCs w:val="24"/>
      </w:rPr>
    </w:lvl>
    <w:lvl w:ilvl="1" w:tplc="71D44FD8">
      <w:start w:val="1"/>
      <w:numFmt w:val="bullet"/>
      <w:lvlText w:val=""/>
      <w:lvlJc w:val="left"/>
      <w:pPr>
        <w:ind w:left="2531" w:hanging="368"/>
      </w:pPr>
      <w:rPr>
        <w:rFonts w:ascii="Wingdings" w:eastAsia="Wingdings" w:hAnsi="Wingdings" w:hint="default"/>
        <w:color w:val="0F233D"/>
        <w:w w:val="100"/>
        <w:position w:val="-4"/>
        <w:sz w:val="24"/>
        <w:szCs w:val="24"/>
      </w:rPr>
    </w:lvl>
    <w:lvl w:ilvl="2" w:tplc="AB56857C">
      <w:start w:val="1"/>
      <w:numFmt w:val="bullet"/>
      <w:lvlText w:val="•"/>
      <w:lvlJc w:val="left"/>
      <w:pPr>
        <w:ind w:left="3511" w:hanging="368"/>
      </w:pPr>
      <w:rPr>
        <w:rFonts w:hint="default"/>
      </w:rPr>
    </w:lvl>
    <w:lvl w:ilvl="3" w:tplc="45C055AC">
      <w:start w:val="1"/>
      <w:numFmt w:val="bullet"/>
      <w:lvlText w:val="•"/>
      <w:lvlJc w:val="left"/>
      <w:pPr>
        <w:ind w:left="4482" w:hanging="368"/>
      </w:pPr>
      <w:rPr>
        <w:rFonts w:hint="default"/>
      </w:rPr>
    </w:lvl>
    <w:lvl w:ilvl="4" w:tplc="FE28E452">
      <w:start w:val="1"/>
      <w:numFmt w:val="bullet"/>
      <w:lvlText w:val="•"/>
      <w:lvlJc w:val="left"/>
      <w:pPr>
        <w:ind w:left="5453" w:hanging="368"/>
      </w:pPr>
      <w:rPr>
        <w:rFonts w:hint="default"/>
      </w:rPr>
    </w:lvl>
    <w:lvl w:ilvl="5" w:tplc="D5363050">
      <w:start w:val="1"/>
      <w:numFmt w:val="bullet"/>
      <w:lvlText w:val="•"/>
      <w:lvlJc w:val="left"/>
      <w:pPr>
        <w:ind w:left="6424" w:hanging="368"/>
      </w:pPr>
      <w:rPr>
        <w:rFonts w:hint="default"/>
      </w:rPr>
    </w:lvl>
    <w:lvl w:ilvl="6" w:tplc="F38257D8">
      <w:start w:val="1"/>
      <w:numFmt w:val="bullet"/>
      <w:lvlText w:val="•"/>
      <w:lvlJc w:val="left"/>
      <w:pPr>
        <w:ind w:left="7395" w:hanging="368"/>
      </w:pPr>
      <w:rPr>
        <w:rFonts w:hint="default"/>
      </w:rPr>
    </w:lvl>
    <w:lvl w:ilvl="7" w:tplc="8BE0BAEC">
      <w:start w:val="1"/>
      <w:numFmt w:val="bullet"/>
      <w:lvlText w:val="•"/>
      <w:lvlJc w:val="left"/>
      <w:pPr>
        <w:ind w:left="8366" w:hanging="368"/>
      </w:pPr>
      <w:rPr>
        <w:rFonts w:hint="default"/>
      </w:rPr>
    </w:lvl>
    <w:lvl w:ilvl="8" w:tplc="67B4FDE6">
      <w:start w:val="1"/>
      <w:numFmt w:val="bullet"/>
      <w:lvlText w:val="•"/>
      <w:lvlJc w:val="left"/>
      <w:pPr>
        <w:ind w:left="9337" w:hanging="36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4630"/>
    <w:rsid w:val="00864630"/>
    <w:rsid w:val="00A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96" w:hanging="302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 HAFEEZ</dc:creator>
  <cp:keywords>linkedin.com/in/khanzeeshan</cp:keywords>
  <cp:lastModifiedBy>Visitor_pc</cp:lastModifiedBy>
  <cp:revision>3</cp:revision>
  <dcterms:created xsi:type="dcterms:W3CDTF">2015-10-11T18:19:00Z</dcterms:created>
  <dcterms:modified xsi:type="dcterms:W3CDTF">2015-10-14T05:17:00Z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2015-10-11T00:00:00Z</vt:filetime>
  </property>
</Properties>
</file>