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F1" w:rsidRPr="004553F1" w:rsidRDefault="004553F1" w:rsidP="0020418B">
      <w:pPr>
        <w:autoSpaceDE w:val="0"/>
        <w:autoSpaceDN w:val="0"/>
        <w:adjustRightInd w:val="0"/>
        <w:ind w:left="-360"/>
        <w:rPr>
          <w:b/>
          <w:bCs/>
          <w:color w:val="4F81BD" w:themeColor="accent1"/>
        </w:rPr>
      </w:pPr>
    </w:p>
    <w:p w:rsidR="004553F1" w:rsidRDefault="004553F1" w:rsidP="0020418B">
      <w:pPr>
        <w:autoSpaceDE w:val="0"/>
        <w:autoSpaceDN w:val="0"/>
        <w:adjustRightInd w:val="0"/>
        <w:ind w:left="-360"/>
        <w:rPr>
          <w:b/>
          <w:bCs/>
        </w:rPr>
      </w:pPr>
    </w:p>
    <w:p w:rsidR="009C5071" w:rsidRDefault="009C5071" w:rsidP="004D0E7C">
      <w:pPr>
        <w:rPr>
          <w:sz w:val="20"/>
          <w:szCs w:val="20"/>
        </w:rPr>
      </w:pPr>
    </w:p>
    <w:p w:rsidR="00AB77C5" w:rsidRPr="00AD28A2" w:rsidRDefault="008A54C0" w:rsidP="006E7A06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7in;height:1pt" o:hralign="center" o:hrstd="t" o:hrnoshade="t" o:hr="t" fillcolor="black [3213]" stroked="f"/>
        </w:pict>
      </w:r>
    </w:p>
    <w:p w:rsidR="00CC06FD" w:rsidRDefault="00CC06FD" w:rsidP="004D0E7C">
      <w:pPr>
        <w:jc w:val="both"/>
        <w:rPr>
          <w:b/>
          <w:sz w:val="20"/>
          <w:szCs w:val="20"/>
        </w:rPr>
      </w:pPr>
    </w:p>
    <w:p w:rsidR="00BD5428" w:rsidRPr="00AD28A2" w:rsidRDefault="00FC6110" w:rsidP="004D0E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374916">
        <w:rPr>
          <w:b/>
          <w:sz w:val="20"/>
          <w:szCs w:val="20"/>
        </w:rPr>
        <w:t>CERTIFIED</w:t>
      </w:r>
      <w:r w:rsidR="00CC06FD">
        <w:rPr>
          <w:b/>
          <w:sz w:val="20"/>
          <w:szCs w:val="20"/>
        </w:rPr>
        <w:t xml:space="preserve"> INTERNATIONAL LOGISTIC and SUPPLY CHAIN PROFESSIONAL – IPSCMI, </w:t>
      </w:r>
      <w:proofErr w:type="spellStart"/>
      <w:r w:rsidR="00CC06FD">
        <w:rPr>
          <w:b/>
          <w:sz w:val="20"/>
          <w:szCs w:val="20"/>
        </w:rPr>
        <w:t>U.A.E.</w:t>
      </w:r>
      <w:r w:rsidR="0041746D" w:rsidRPr="00AD28A2">
        <w:rPr>
          <w:sz w:val="20"/>
          <w:szCs w:val="20"/>
        </w:rPr>
        <w:t>with</w:t>
      </w:r>
      <w:proofErr w:type="spellEnd"/>
      <w:r w:rsidR="00675D3D">
        <w:rPr>
          <w:sz w:val="20"/>
          <w:szCs w:val="20"/>
        </w:rPr>
        <w:t xml:space="preserve"> </w:t>
      </w:r>
      <w:r w:rsidR="0055037D">
        <w:rPr>
          <w:sz w:val="20"/>
          <w:szCs w:val="20"/>
        </w:rPr>
        <w:t>5 +</w:t>
      </w:r>
      <w:r w:rsidR="00254AE5" w:rsidRPr="00AD28A2">
        <w:rPr>
          <w:sz w:val="20"/>
          <w:szCs w:val="20"/>
        </w:rPr>
        <w:t xml:space="preserve"> years of </w:t>
      </w:r>
      <w:r w:rsidR="0041746D" w:rsidRPr="00AD28A2">
        <w:rPr>
          <w:sz w:val="20"/>
          <w:szCs w:val="20"/>
        </w:rPr>
        <w:t xml:space="preserve">outstanding track record in </w:t>
      </w:r>
      <w:r w:rsidR="000411E5">
        <w:rPr>
          <w:sz w:val="20"/>
          <w:szCs w:val="20"/>
        </w:rPr>
        <w:t>Purchase</w:t>
      </w:r>
      <w:r w:rsidR="00CC06FD">
        <w:rPr>
          <w:sz w:val="20"/>
          <w:szCs w:val="20"/>
        </w:rPr>
        <w:t xml:space="preserve">, Stores </w:t>
      </w:r>
      <w:r w:rsidR="00254AE5" w:rsidRPr="00AD28A2">
        <w:rPr>
          <w:sz w:val="20"/>
          <w:szCs w:val="20"/>
        </w:rPr>
        <w:t xml:space="preserve">and </w:t>
      </w:r>
      <w:r w:rsidR="000411E5" w:rsidRPr="00AD28A2">
        <w:rPr>
          <w:sz w:val="20"/>
          <w:szCs w:val="20"/>
        </w:rPr>
        <w:t>Account</w:t>
      </w:r>
      <w:r w:rsidR="000411E5">
        <w:rPr>
          <w:sz w:val="20"/>
          <w:szCs w:val="20"/>
        </w:rPr>
        <w:t>, Customer Service &amp;</w:t>
      </w:r>
      <w:r w:rsidR="00254AE5" w:rsidRPr="00AD28A2">
        <w:rPr>
          <w:sz w:val="20"/>
          <w:szCs w:val="20"/>
        </w:rPr>
        <w:t xml:space="preserve"> Operations. Proven expertise in han</w:t>
      </w:r>
      <w:r w:rsidR="000411E5">
        <w:rPr>
          <w:sz w:val="20"/>
          <w:szCs w:val="20"/>
        </w:rPr>
        <w:t>dling whole cycle of Purchasing</w:t>
      </w:r>
      <w:r w:rsidR="008C59ED">
        <w:rPr>
          <w:sz w:val="20"/>
          <w:szCs w:val="20"/>
        </w:rPr>
        <w:t>/Store</w:t>
      </w:r>
      <w:r w:rsidR="00254AE5" w:rsidRPr="00AD28A2">
        <w:rPr>
          <w:sz w:val="20"/>
          <w:szCs w:val="20"/>
        </w:rPr>
        <w:t xml:space="preserve"> including Management and coordination of wide range of activities related therewith. </w:t>
      </w:r>
      <w:proofErr w:type="gramStart"/>
      <w:r w:rsidR="00254AE5" w:rsidRPr="00AD28A2">
        <w:rPr>
          <w:sz w:val="20"/>
          <w:szCs w:val="20"/>
        </w:rPr>
        <w:t>Consistently demonstrated competencies in carrying out multiple tasks simultaneously, performing well under pressure, meeting tight deadlines, maintaining strict confidentiality of company records, coordinating with third parties and surpassing performance parameters.</w:t>
      </w:r>
      <w:proofErr w:type="gramEnd"/>
      <w:r w:rsidR="00254AE5" w:rsidRPr="00AD28A2">
        <w:rPr>
          <w:sz w:val="20"/>
          <w:szCs w:val="20"/>
        </w:rPr>
        <w:t xml:space="preserve"> </w:t>
      </w:r>
      <w:proofErr w:type="gramStart"/>
      <w:r w:rsidR="00254AE5" w:rsidRPr="00AD28A2">
        <w:rPr>
          <w:sz w:val="20"/>
          <w:szCs w:val="20"/>
        </w:rPr>
        <w:t>Proactive leader with excellent communication, interpersonal, analytical, problem solving and decision making.</w:t>
      </w:r>
      <w:proofErr w:type="gramEnd"/>
    </w:p>
    <w:p w:rsidR="00660CF4" w:rsidRPr="00AD356E" w:rsidRDefault="00660CF4" w:rsidP="006E7A06">
      <w:pPr>
        <w:jc w:val="center"/>
        <w:rPr>
          <w:b/>
        </w:rPr>
      </w:pPr>
      <w:r w:rsidRPr="00AD356E">
        <w:rPr>
          <w:b/>
        </w:rPr>
        <w:t>Strengths</w:t>
      </w:r>
    </w:p>
    <w:p w:rsidR="00455810" w:rsidRPr="00AD28A2" w:rsidRDefault="00455810" w:rsidP="006E7A06">
      <w:pPr>
        <w:jc w:val="center"/>
        <w:rPr>
          <w:sz w:val="20"/>
          <w:szCs w:val="20"/>
        </w:rPr>
      </w:pPr>
    </w:p>
    <w:p w:rsidR="00660CF4" w:rsidRPr="00AD28A2" w:rsidRDefault="00660CF4" w:rsidP="006E7A06">
      <w:pPr>
        <w:rPr>
          <w:sz w:val="20"/>
          <w:szCs w:val="20"/>
        </w:rPr>
      </w:pPr>
      <w:r w:rsidRPr="00AD28A2">
        <w:rPr>
          <w:sz w:val="20"/>
          <w:szCs w:val="20"/>
        </w:rPr>
        <w:t xml:space="preserve">+ </w:t>
      </w:r>
      <w:r w:rsidR="000411E5">
        <w:rPr>
          <w:sz w:val="20"/>
          <w:szCs w:val="20"/>
        </w:rPr>
        <w:t>5</w:t>
      </w:r>
      <w:r w:rsidRPr="00AD28A2">
        <w:rPr>
          <w:sz w:val="20"/>
          <w:szCs w:val="20"/>
        </w:rPr>
        <w:t xml:space="preserve"> and above years Well Qualified Professional</w:t>
      </w:r>
      <w:r w:rsidRPr="00AD28A2">
        <w:rPr>
          <w:sz w:val="20"/>
          <w:szCs w:val="20"/>
        </w:rPr>
        <w:tab/>
      </w:r>
      <w:r w:rsidR="00472E09" w:rsidRPr="00AD28A2">
        <w:rPr>
          <w:sz w:val="20"/>
          <w:szCs w:val="20"/>
        </w:rPr>
        <w:tab/>
      </w:r>
      <w:r w:rsidR="009B7490" w:rsidRPr="00AD28A2">
        <w:rPr>
          <w:sz w:val="20"/>
          <w:szCs w:val="20"/>
        </w:rPr>
        <w:t>+ Excellent Organization &amp; Coordination Abilities</w:t>
      </w:r>
    </w:p>
    <w:p w:rsidR="00660CF4" w:rsidRPr="00AD28A2" w:rsidRDefault="00F00F4A" w:rsidP="006E7A06">
      <w:pPr>
        <w:rPr>
          <w:sz w:val="20"/>
          <w:szCs w:val="20"/>
        </w:rPr>
      </w:pPr>
      <w:r w:rsidRPr="00AD28A2">
        <w:rPr>
          <w:sz w:val="20"/>
          <w:szCs w:val="20"/>
        </w:rPr>
        <w:t>+ Motivation &amp; Relationship Building Capabilities</w:t>
      </w:r>
      <w:r w:rsidR="009B7490">
        <w:rPr>
          <w:sz w:val="20"/>
          <w:szCs w:val="20"/>
        </w:rPr>
        <w:tab/>
      </w:r>
      <w:r w:rsidR="009B7490">
        <w:rPr>
          <w:sz w:val="20"/>
          <w:szCs w:val="20"/>
        </w:rPr>
        <w:tab/>
      </w:r>
      <w:r w:rsidR="009B7490" w:rsidRPr="00AD28A2">
        <w:rPr>
          <w:sz w:val="20"/>
          <w:szCs w:val="20"/>
        </w:rPr>
        <w:t>+ High Sense of Commitment</w:t>
      </w:r>
    </w:p>
    <w:p w:rsidR="00472E09" w:rsidRDefault="00F00F4A" w:rsidP="006E7A06">
      <w:pPr>
        <w:rPr>
          <w:sz w:val="20"/>
          <w:szCs w:val="20"/>
        </w:rPr>
      </w:pPr>
      <w:r w:rsidRPr="00AD28A2">
        <w:rPr>
          <w:sz w:val="20"/>
          <w:szCs w:val="20"/>
        </w:rPr>
        <w:t>+ Team Sp</w:t>
      </w:r>
      <w:r w:rsidR="00675D3D">
        <w:rPr>
          <w:sz w:val="20"/>
          <w:szCs w:val="20"/>
        </w:rPr>
        <w:t>i</w:t>
      </w:r>
      <w:r w:rsidRPr="00AD28A2">
        <w:rPr>
          <w:sz w:val="20"/>
          <w:szCs w:val="20"/>
        </w:rPr>
        <w:t>rit &amp; Leadership Capabilities</w:t>
      </w:r>
      <w:r w:rsidR="009B7490">
        <w:rPr>
          <w:sz w:val="20"/>
          <w:szCs w:val="20"/>
        </w:rPr>
        <w:tab/>
      </w:r>
      <w:r w:rsidR="009B7490">
        <w:rPr>
          <w:sz w:val="20"/>
          <w:szCs w:val="20"/>
        </w:rPr>
        <w:tab/>
      </w:r>
      <w:r w:rsidR="009B7490">
        <w:rPr>
          <w:sz w:val="20"/>
          <w:szCs w:val="20"/>
        </w:rPr>
        <w:tab/>
      </w:r>
      <w:r w:rsidRPr="00AD28A2">
        <w:rPr>
          <w:sz w:val="20"/>
          <w:szCs w:val="20"/>
        </w:rPr>
        <w:t>+ Dynamic, Enthusiastic, Highly-driven</w:t>
      </w:r>
    </w:p>
    <w:p w:rsidR="002C300B" w:rsidRPr="00AD28A2" w:rsidRDefault="002C300B" w:rsidP="006E7A06">
      <w:pPr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58" w:type="dxa"/>
        <w:tblLook w:val="04A0" w:firstRow="1" w:lastRow="0" w:firstColumn="1" w:lastColumn="0" w:noHBand="0" w:noVBand="1"/>
      </w:tblPr>
      <w:tblGrid>
        <w:gridCol w:w="5015"/>
        <w:gridCol w:w="4843"/>
      </w:tblGrid>
      <w:tr w:rsidR="00472E09" w:rsidRPr="00AD28A2" w:rsidTr="004D0E7C">
        <w:trPr>
          <w:trHeight w:val="271"/>
        </w:trPr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72E09" w:rsidRPr="00AD28A2" w:rsidRDefault="00472E09" w:rsidP="00472E09">
            <w:pPr>
              <w:rPr>
                <w:b/>
                <w:color w:val="FFFFFF"/>
                <w:sz w:val="20"/>
                <w:szCs w:val="20"/>
              </w:rPr>
            </w:pPr>
            <w:r w:rsidRPr="00AD28A2">
              <w:rPr>
                <w:b/>
                <w:color w:val="FFFFFF"/>
                <w:sz w:val="20"/>
                <w:szCs w:val="20"/>
              </w:rPr>
              <w:t>Qualifications</w:t>
            </w:r>
          </w:p>
        </w:tc>
        <w:tc>
          <w:tcPr>
            <w:tcW w:w="484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72E09" w:rsidRPr="00AD28A2" w:rsidRDefault="00472E09" w:rsidP="00472E09">
            <w:pPr>
              <w:rPr>
                <w:color w:val="000000"/>
                <w:sz w:val="20"/>
                <w:szCs w:val="20"/>
              </w:rPr>
            </w:pPr>
            <w:r w:rsidRPr="00AD28A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C06FD" w:rsidRDefault="00CC06FD" w:rsidP="006E7A06">
      <w:pPr>
        <w:rPr>
          <w:b/>
          <w:sz w:val="20"/>
          <w:szCs w:val="20"/>
        </w:rPr>
      </w:pPr>
    </w:p>
    <w:p w:rsidR="00C90D6A" w:rsidRPr="00374916" w:rsidRDefault="00C90D6A" w:rsidP="006E7A06">
      <w:pPr>
        <w:rPr>
          <w:b/>
          <w:sz w:val="20"/>
          <w:szCs w:val="20"/>
        </w:rPr>
      </w:pPr>
      <w:proofErr w:type="gramStart"/>
      <w:r w:rsidRPr="00AD28A2">
        <w:rPr>
          <w:b/>
          <w:sz w:val="20"/>
          <w:szCs w:val="20"/>
        </w:rPr>
        <w:t>Certified International Logistic and Supply Chain Professional</w:t>
      </w:r>
      <w:r w:rsidR="00374916">
        <w:rPr>
          <w:b/>
          <w:sz w:val="20"/>
          <w:szCs w:val="20"/>
        </w:rPr>
        <w:t xml:space="preserve">, </w:t>
      </w:r>
      <w:r w:rsidRPr="00374916">
        <w:rPr>
          <w:b/>
          <w:sz w:val="20"/>
          <w:szCs w:val="20"/>
        </w:rPr>
        <w:t>IPSCMI, U.S.A</w:t>
      </w:r>
      <w:r w:rsidR="00374916">
        <w:rPr>
          <w:b/>
          <w:sz w:val="20"/>
          <w:szCs w:val="20"/>
        </w:rPr>
        <w:t>.</w:t>
      </w:r>
      <w:proofErr w:type="gramEnd"/>
    </w:p>
    <w:p w:rsidR="00C90D6A" w:rsidRPr="00AD28A2" w:rsidRDefault="00C90D6A" w:rsidP="006E7A06">
      <w:pPr>
        <w:rPr>
          <w:b/>
          <w:sz w:val="20"/>
          <w:szCs w:val="20"/>
        </w:rPr>
      </w:pPr>
    </w:p>
    <w:p w:rsidR="0055037D" w:rsidRDefault="00304118" w:rsidP="006E7A06">
      <w:pPr>
        <w:rPr>
          <w:b/>
          <w:sz w:val="20"/>
          <w:szCs w:val="20"/>
        </w:rPr>
      </w:pPr>
      <w:r w:rsidRPr="00AD28A2">
        <w:rPr>
          <w:b/>
          <w:sz w:val="20"/>
          <w:szCs w:val="20"/>
        </w:rPr>
        <w:t xml:space="preserve">Bachelor of </w:t>
      </w:r>
      <w:r w:rsidR="000411E5">
        <w:rPr>
          <w:b/>
          <w:sz w:val="20"/>
          <w:szCs w:val="20"/>
        </w:rPr>
        <w:t xml:space="preserve">Economics Management </w:t>
      </w:r>
      <w:r w:rsidR="00777A9F">
        <w:rPr>
          <w:b/>
          <w:sz w:val="20"/>
          <w:szCs w:val="20"/>
        </w:rPr>
        <w:t>–</w:t>
      </w:r>
      <w:r w:rsidR="000411E5" w:rsidRPr="000411E5">
        <w:rPr>
          <w:b/>
          <w:sz w:val="20"/>
          <w:szCs w:val="20"/>
        </w:rPr>
        <w:t>UNIVERSITY OFYAOUNDE II SOA CAMEROON</w:t>
      </w:r>
    </w:p>
    <w:p w:rsidR="00455810" w:rsidRDefault="00304118" w:rsidP="006E7A06">
      <w:pPr>
        <w:rPr>
          <w:b/>
          <w:sz w:val="20"/>
          <w:szCs w:val="20"/>
        </w:rPr>
      </w:pPr>
      <w:r w:rsidRPr="00AD28A2">
        <w:rPr>
          <w:b/>
          <w:sz w:val="20"/>
          <w:szCs w:val="20"/>
        </w:rPr>
        <w:tab/>
      </w:r>
    </w:p>
    <w:p w:rsidR="0055037D" w:rsidRDefault="000411E5" w:rsidP="006E7A06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Higher National</w:t>
      </w:r>
      <w:r w:rsidR="0055037D" w:rsidRPr="0055037D">
        <w:rPr>
          <w:b/>
          <w:sz w:val="20"/>
          <w:szCs w:val="20"/>
        </w:rPr>
        <w:t xml:space="preserve"> Diploma </w:t>
      </w:r>
      <w:r>
        <w:rPr>
          <w:b/>
          <w:sz w:val="20"/>
          <w:szCs w:val="20"/>
        </w:rPr>
        <w:t>in Marketing &amp; Communication–</w:t>
      </w:r>
      <w:r w:rsidRPr="000411E5">
        <w:rPr>
          <w:b/>
          <w:sz w:val="20"/>
          <w:szCs w:val="20"/>
        </w:rPr>
        <w:t>SIANTOU INSTITUTE YAOUNDE</w:t>
      </w:r>
    </w:p>
    <w:p w:rsidR="000411E5" w:rsidRDefault="000411E5" w:rsidP="006E7A06">
      <w:pPr>
        <w:rPr>
          <w:b/>
          <w:sz w:val="20"/>
          <w:szCs w:val="20"/>
        </w:rPr>
      </w:pPr>
    </w:p>
    <w:p w:rsidR="000411E5" w:rsidRPr="00EB7B47" w:rsidRDefault="000411E5" w:rsidP="000411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sz w:val="20"/>
          <w:szCs w:val="20"/>
        </w:rPr>
        <w:t>GCE Advanced Level-</w:t>
      </w:r>
      <w:r w:rsidRPr="000411E5">
        <w:rPr>
          <w:b/>
          <w:sz w:val="20"/>
          <w:szCs w:val="20"/>
        </w:rPr>
        <w:t>CAMEROON COLLEGE OF ARTS SCIENCE AND TECHNOLGY BAMBILI</w:t>
      </w:r>
    </w:p>
    <w:p w:rsidR="000411E5" w:rsidRDefault="000411E5" w:rsidP="006E7A06">
      <w:pPr>
        <w:rPr>
          <w:b/>
          <w:sz w:val="20"/>
          <w:szCs w:val="20"/>
        </w:rPr>
      </w:pPr>
    </w:p>
    <w:p w:rsidR="006E7A06" w:rsidRPr="00AD28A2" w:rsidRDefault="00304118" w:rsidP="006E7A06">
      <w:pPr>
        <w:rPr>
          <w:sz w:val="20"/>
          <w:szCs w:val="20"/>
        </w:rPr>
      </w:pPr>
      <w:r w:rsidRPr="00AD28A2">
        <w:rPr>
          <w:b/>
          <w:sz w:val="20"/>
          <w:szCs w:val="20"/>
        </w:rPr>
        <w:tab/>
      </w:r>
      <w:r w:rsidR="002F1702" w:rsidRPr="00AD28A2">
        <w:rPr>
          <w:b/>
          <w:sz w:val="20"/>
          <w:szCs w:val="20"/>
        </w:rPr>
        <w:tab/>
      </w:r>
      <w:r w:rsidR="002F1702" w:rsidRPr="00AD28A2">
        <w:rPr>
          <w:b/>
          <w:sz w:val="20"/>
          <w:szCs w:val="20"/>
        </w:rPr>
        <w:tab/>
      </w:r>
      <w:r w:rsidR="002F1702" w:rsidRPr="00AD28A2">
        <w:rPr>
          <w:b/>
          <w:sz w:val="20"/>
          <w:szCs w:val="20"/>
        </w:rPr>
        <w:tab/>
      </w:r>
      <w:r w:rsidR="002F1702" w:rsidRPr="00AD28A2">
        <w:rPr>
          <w:b/>
          <w:sz w:val="20"/>
          <w:szCs w:val="20"/>
        </w:rPr>
        <w:tab/>
      </w:r>
      <w:r w:rsidR="002F1702" w:rsidRPr="00AD28A2">
        <w:rPr>
          <w:b/>
          <w:sz w:val="20"/>
          <w:szCs w:val="20"/>
        </w:rPr>
        <w:tab/>
      </w:r>
      <w:r w:rsidR="002F1702" w:rsidRPr="00AD28A2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8" w:tblpY="68"/>
        <w:tblW w:w="9808" w:type="dxa"/>
        <w:tblLook w:val="04A0" w:firstRow="1" w:lastRow="0" w:firstColumn="1" w:lastColumn="0" w:noHBand="0" w:noVBand="1"/>
      </w:tblPr>
      <w:tblGrid>
        <w:gridCol w:w="4990"/>
        <w:gridCol w:w="4818"/>
      </w:tblGrid>
      <w:tr w:rsidR="00472E09" w:rsidRPr="00AD28A2" w:rsidTr="004D0E7C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72E09" w:rsidRPr="00AD28A2" w:rsidRDefault="00472E09" w:rsidP="00472E09">
            <w:pPr>
              <w:rPr>
                <w:b/>
                <w:color w:val="FFFFFF"/>
                <w:sz w:val="20"/>
                <w:szCs w:val="20"/>
              </w:rPr>
            </w:pPr>
            <w:r w:rsidRPr="00AD28A2">
              <w:rPr>
                <w:b/>
                <w:color w:val="FFFFFF"/>
                <w:sz w:val="20"/>
                <w:szCs w:val="20"/>
              </w:rPr>
              <w:t>Career Snapshot</w:t>
            </w:r>
          </w:p>
        </w:tc>
        <w:tc>
          <w:tcPr>
            <w:tcW w:w="481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72E09" w:rsidRPr="00AD28A2" w:rsidRDefault="00472E09" w:rsidP="00472E09">
            <w:pPr>
              <w:rPr>
                <w:color w:val="000000"/>
                <w:sz w:val="20"/>
                <w:szCs w:val="20"/>
              </w:rPr>
            </w:pPr>
            <w:r w:rsidRPr="00AD28A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C06FD" w:rsidRDefault="00CC06FD" w:rsidP="006E7A06">
      <w:pPr>
        <w:rPr>
          <w:b/>
          <w:sz w:val="20"/>
          <w:szCs w:val="20"/>
        </w:rPr>
      </w:pPr>
    </w:p>
    <w:p w:rsidR="00304118" w:rsidRPr="00AD28A2" w:rsidRDefault="000411E5" w:rsidP="00FA11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Sales Store</w:t>
      </w:r>
      <w:r w:rsidR="00FA11C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proofErr w:type="gramStart"/>
      <w:r w:rsidR="0020418B">
        <w:rPr>
          <w:b/>
          <w:sz w:val="20"/>
          <w:szCs w:val="20"/>
        </w:rPr>
        <w:t>In</w:t>
      </w:r>
      <w:proofErr w:type="gramEnd"/>
      <w:r w:rsidR="0020418B">
        <w:rPr>
          <w:b/>
          <w:sz w:val="20"/>
          <w:szCs w:val="20"/>
        </w:rPr>
        <w:t xml:space="preserve"> charge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11CB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July </w:t>
      </w:r>
      <w:r w:rsidR="00685CFF">
        <w:rPr>
          <w:b/>
          <w:sz w:val="20"/>
          <w:szCs w:val="20"/>
        </w:rPr>
        <w:t>2014</w:t>
      </w:r>
      <w:r w:rsidR="00EB46DF" w:rsidRPr="00AD28A2">
        <w:rPr>
          <w:b/>
          <w:sz w:val="20"/>
          <w:szCs w:val="20"/>
        </w:rPr>
        <w:t xml:space="preserve"> - Present</w:t>
      </w:r>
    </w:p>
    <w:p w:rsidR="0055037D" w:rsidRDefault="000411E5" w:rsidP="006E7A06">
      <w:pPr>
        <w:rPr>
          <w:sz w:val="20"/>
          <w:szCs w:val="20"/>
        </w:rPr>
      </w:pPr>
      <w:r>
        <w:rPr>
          <w:sz w:val="20"/>
          <w:szCs w:val="20"/>
        </w:rPr>
        <w:t>UAE</w:t>
      </w:r>
    </w:p>
    <w:p w:rsidR="000411E5" w:rsidRPr="00AD28A2" w:rsidRDefault="000411E5" w:rsidP="006E7A06">
      <w:pPr>
        <w:rPr>
          <w:sz w:val="20"/>
          <w:szCs w:val="20"/>
        </w:rPr>
      </w:pPr>
    </w:p>
    <w:p w:rsidR="006E710A" w:rsidRPr="00AD28A2" w:rsidRDefault="000411E5" w:rsidP="006E710A">
      <w:pPr>
        <w:rPr>
          <w:b/>
          <w:sz w:val="20"/>
          <w:szCs w:val="20"/>
        </w:rPr>
      </w:pPr>
      <w:r>
        <w:rPr>
          <w:b/>
          <w:sz w:val="20"/>
          <w:szCs w:val="20"/>
        </w:rPr>
        <w:t>Customer Service /Logist</w:t>
      </w:r>
      <w:r w:rsidR="00685CFF">
        <w:rPr>
          <w:b/>
          <w:sz w:val="20"/>
          <w:szCs w:val="20"/>
        </w:rPr>
        <w:t>ics Officer</w:t>
      </w:r>
      <w:r w:rsidR="00685CFF">
        <w:rPr>
          <w:b/>
          <w:sz w:val="20"/>
          <w:szCs w:val="20"/>
        </w:rPr>
        <w:tab/>
      </w:r>
      <w:r w:rsidR="00685CFF">
        <w:rPr>
          <w:b/>
          <w:sz w:val="20"/>
          <w:szCs w:val="20"/>
        </w:rPr>
        <w:tab/>
      </w:r>
      <w:r w:rsidR="00685CFF">
        <w:rPr>
          <w:b/>
          <w:sz w:val="20"/>
          <w:szCs w:val="20"/>
        </w:rPr>
        <w:tab/>
      </w:r>
      <w:r w:rsidR="00685CFF">
        <w:rPr>
          <w:b/>
          <w:sz w:val="20"/>
          <w:szCs w:val="20"/>
        </w:rPr>
        <w:tab/>
      </w:r>
      <w:r w:rsidR="00685CFF">
        <w:rPr>
          <w:b/>
          <w:sz w:val="20"/>
          <w:szCs w:val="20"/>
        </w:rPr>
        <w:tab/>
      </w:r>
      <w:r w:rsidR="00685CFF">
        <w:rPr>
          <w:b/>
          <w:sz w:val="20"/>
          <w:szCs w:val="20"/>
        </w:rPr>
        <w:tab/>
      </w:r>
      <w:r w:rsidR="00685CFF">
        <w:rPr>
          <w:b/>
          <w:sz w:val="20"/>
          <w:szCs w:val="20"/>
        </w:rPr>
        <w:tab/>
        <w:t>Feb 2009 – May 2014</w:t>
      </w:r>
    </w:p>
    <w:p w:rsidR="0055037D" w:rsidRDefault="00CA3261" w:rsidP="0055037D">
      <w:pPr>
        <w:rPr>
          <w:sz w:val="20"/>
          <w:szCs w:val="20"/>
        </w:rPr>
      </w:pPr>
      <w:r>
        <w:rPr>
          <w:sz w:val="20"/>
          <w:szCs w:val="20"/>
        </w:rPr>
        <w:t>SOA</w:t>
      </w:r>
      <w:r w:rsidR="004B48ED">
        <w:rPr>
          <w:sz w:val="20"/>
          <w:szCs w:val="20"/>
        </w:rPr>
        <w:t>CAM</w:t>
      </w:r>
      <w:r>
        <w:rPr>
          <w:sz w:val="20"/>
          <w:szCs w:val="20"/>
        </w:rPr>
        <w:t xml:space="preserve"> </w:t>
      </w:r>
      <w:r w:rsidR="000411E5">
        <w:rPr>
          <w:sz w:val="20"/>
          <w:szCs w:val="20"/>
        </w:rPr>
        <w:t>-Cameroon</w:t>
      </w:r>
    </w:p>
    <w:p w:rsidR="006E710A" w:rsidRPr="00AD28A2" w:rsidRDefault="006E710A" w:rsidP="006E710A">
      <w:pPr>
        <w:rPr>
          <w:sz w:val="20"/>
          <w:szCs w:val="20"/>
        </w:rPr>
      </w:pPr>
    </w:p>
    <w:p w:rsidR="00455810" w:rsidRPr="00AD28A2" w:rsidRDefault="00455810" w:rsidP="006E7A06">
      <w:pPr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41" w:type="dxa"/>
        <w:tblLook w:val="04A0" w:firstRow="1" w:lastRow="0" w:firstColumn="1" w:lastColumn="0" w:noHBand="0" w:noVBand="1"/>
      </w:tblPr>
      <w:tblGrid>
        <w:gridCol w:w="5006"/>
        <w:gridCol w:w="4835"/>
      </w:tblGrid>
      <w:tr w:rsidR="002F1702" w:rsidRPr="00AD28A2" w:rsidTr="004D0E7C">
        <w:trPr>
          <w:trHeight w:val="259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F1702" w:rsidRPr="00AD28A2" w:rsidRDefault="002F1702" w:rsidP="00F43F2E">
            <w:pPr>
              <w:rPr>
                <w:b/>
                <w:color w:val="FFFFFF"/>
                <w:sz w:val="20"/>
                <w:szCs w:val="20"/>
              </w:rPr>
            </w:pPr>
            <w:r w:rsidRPr="00AD28A2">
              <w:rPr>
                <w:b/>
                <w:color w:val="FFFFFF"/>
                <w:sz w:val="20"/>
                <w:szCs w:val="20"/>
              </w:rPr>
              <w:t>Areas of Expertise</w:t>
            </w:r>
          </w:p>
        </w:tc>
        <w:tc>
          <w:tcPr>
            <w:tcW w:w="483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F1702" w:rsidRPr="00AD28A2" w:rsidRDefault="002F1702" w:rsidP="00F43F2E">
            <w:pPr>
              <w:rPr>
                <w:color w:val="000000"/>
                <w:sz w:val="20"/>
                <w:szCs w:val="20"/>
              </w:rPr>
            </w:pPr>
            <w:r w:rsidRPr="00AD28A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C06FD" w:rsidRDefault="00CC06FD" w:rsidP="00845BDD">
      <w:pPr>
        <w:jc w:val="both"/>
        <w:rPr>
          <w:b/>
          <w:sz w:val="20"/>
          <w:szCs w:val="20"/>
        </w:rPr>
      </w:pPr>
    </w:p>
    <w:p w:rsidR="00946E00" w:rsidRDefault="000411E5" w:rsidP="00845B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Sto</w:t>
      </w:r>
      <w:r w:rsidR="000C65E9">
        <w:rPr>
          <w:b/>
          <w:sz w:val="20"/>
          <w:szCs w:val="20"/>
        </w:rPr>
        <w:t xml:space="preserve">re/ </w:t>
      </w:r>
      <w:proofErr w:type="gramStart"/>
      <w:r w:rsidR="000C65E9">
        <w:rPr>
          <w:b/>
          <w:sz w:val="20"/>
          <w:szCs w:val="20"/>
        </w:rPr>
        <w:t>In</w:t>
      </w:r>
      <w:proofErr w:type="gramEnd"/>
      <w:r w:rsidR="000C65E9">
        <w:rPr>
          <w:b/>
          <w:sz w:val="20"/>
          <w:szCs w:val="20"/>
        </w:rPr>
        <w:t xml:space="preserve"> charge</w:t>
      </w:r>
    </w:p>
    <w:p w:rsidR="000411E5" w:rsidRDefault="000411E5" w:rsidP="00845BDD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Maitha</w:t>
      </w:r>
      <w:proofErr w:type="spellEnd"/>
      <w:r>
        <w:rPr>
          <w:b/>
          <w:sz w:val="20"/>
          <w:szCs w:val="20"/>
        </w:rPr>
        <w:t xml:space="preserve"> Fashion LLC-UAE</w:t>
      </w:r>
    </w:p>
    <w:p w:rsidR="000411E5" w:rsidRDefault="000411E5" w:rsidP="00845BDD">
      <w:pPr>
        <w:jc w:val="both"/>
        <w:rPr>
          <w:b/>
          <w:sz w:val="20"/>
          <w:szCs w:val="20"/>
        </w:rPr>
      </w:pP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Promote and sell products of the company to customers who walk - in.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Attend and respond to customer queries on company’s products to enhance sales. Meet and maximize sales targets and established goals.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Accountable for routine administrative operations/prepare reports on returned and / or damaged products.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Offer extensive information to customers and assist them in choosing right products. Maintain appearance, inventories and reports of the department. 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Create effective displays to sell seasonal and promotional company’s products. 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Responsible for receipt of payment thro</w:t>
      </w:r>
      <w:r w:rsidR="00675D3D">
        <w:rPr>
          <w:sz w:val="20"/>
          <w:szCs w:val="20"/>
        </w:rPr>
        <w:t xml:space="preserve">ugh automatic debits, </w:t>
      </w:r>
      <w:r w:rsidRPr="000411E5">
        <w:rPr>
          <w:sz w:val="20"/>
          <w:szCs w:val="20"/>
        </w:rPr>
        <w:t>credit cards and cash. Ensure money in cash drawers is adequate at the commencement of shifts. 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Receive, distribute and maintain adequate quantities of stocks at all times;  Maintain optimal stock levels; Inform the purchase department well in advance about the items that reach the re- order level to order from supplies; Review physical inventories periodically.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Maintain stock and check incoming materials for quality, and quantity against invoices, purchase orders and packing slips or other documents.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Make clear notes on the receipt of the items against each invoice; Keep and update records of goods received and issued;</w:t>
      </w:r>
      <w:r w:rsidR="00675D3D" w:rsidRPr="000411E5">
        <w:rPr>
          <w:sz w:val="20"/>
          <w:szCs w:val="20"/>
        </w:rPr>
        <w:t> Compiles</w:t>
      </w:r>
      <w:r w:rsidRPr="000411E5">
        <w:rPr>
          <w:sz w:val="20"/>
          <w:szCs w:val="20"/>
        </w:rPr>
        <w:t xml:space="preserve"> report of expenditure, and mo</w:t>
      </w:r>
      <w:r w:rsidR="00675D3D">
        <w:rPr>
          <w:sz w:val="20"/>
          <w:szCs w:val="20"/>
        </w:rPr>
        <w:t>nthly stock report.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Enter daily work sheet to the general ledger system and record business transactions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Record refunds and charges, files and work with calculators, databases.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 xml:space="preserve">Support accounting personnel in put invoices, vouchers, reports, and other records 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Provide front desk customer service and open mail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lastRenderedPageBreak/>
        <w:t>Match invoices to work orders and match payments to invoices</w:t>
      </w:r>
    </w:p>
    <w:p w:rsidR="000411E5" w:rsidRDefault="000411E5" w:rsidP="00845BDD">
      <w:pPr>
        <w:jc w:val="both"/>
        <w:rPr>
          <w:b/>
          <w:sz w:val="20"/>
          <w:szCs w:val="20"/>
        </w:rPr>
      </w:pPr>
    </w:p>
    <w:p w:rsidR="00455810" w:rsidRPr="00455810" w:rsidRDefault="00455810" w:rsidP="00455810">
      <w:pPr>
        <w:pStyle w:val="ListParagraph"/>
        <w:ind w:left="27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76" w:type="dxa"/>
        <w:tblLook w:val="04A0" w:firstRow="1" w:lastRow="0" w:firstColumn="1" w:lastColumn="0" w:noHBand="0" w:noVBand="1"/>
      </w:tblPr>
      <w:tblGrid>
        <w:gridCol w:w="5024"/>
        <w:gridCol w:w="4852"/>
      </w:tblGrid>
      <w:tr w:rsidR="00A87E7A" w:rsidRPr="00AD28A2" w:rsidTr="004D0E7C">
        <w:trPr>
          <w:trHeight w:val="275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87E7A" w:rsidRPr="00C26C26" w:rsidRDefault="000411E5" w:rsidP="00C26C26">
            <w:r w:rsidRPr="00AD28A2">
              <w:rPr>
                <w:b/>
                <w:color w:val="FFFFFF"/>
                <w:sz w:val="20"/>
                <w:szCs w:val="20"/>
              </w:rPr>
              <w:t>Areas of Expertise</w:t>
            </w:r>
          </w:p>
        </w:tc>
        <w:tc>
          <w:tcPr>
            <w:tcW w:w="485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87E7A" w:rsidRPr="00AD28A2" w:rsidRDefault="00A87E7A" w:rsidP="00FA0A40">
            <w:pPr>
              <w:rPr>
                <w:color w:val="000000"/>
                <w:sz w:val="20"/>
                <w:szCs w:val="20"/>
              </w:rPr>
            </w:pPr>
            <w:r w:rsidRPr="00AD28A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C06FD" w:rsidRDefault="00CC06FD" w:rsidP="006E7A06">
      <w:pPr>
        <w:rPr>
          <w:b/>
          <w:sz w:val="20"/>
          <w:szCs w:val="20"/>
        </w:rPr>
      </w:pPr>
    </w:p>
    <w:p w:rsidR="000411E5" w:rsidRPr="000411E5" w:rsidRDefault="000411E5" w:rsidP="000411E5">
      <w:pPr>
        <w:jc w:val="both"/>
        <w:rPr>
          <w:b/>
          <w:sz w:val="20"/>
          <w:szCs w:val="20"/>
        </w:rPr>
      </w:pPr>
      <w:r w:rsidRPr="00675D3D">
        <w:rPr>
          <w:b/>
        </w:rPr>
        <w:t>Customer Service/Logistic</w:t>
      </w:r>
      <w:r w:rsidRPr="000411E5">
        <w:rPr>
          <w:b/>
          <w:sz w:val="20"/>
          <w:szCs w:val="20"/>
        </w:rPr>
        <w:t xml:space="preserve"> </w:t>
      </w:r>
      <w:r w:rsidR="00C15009">
        <w:rPr>
          <w:b/>
        </w:rPr>
        <w:t>Officer</w:t>
      </w:r>
      <w:r w:rsidRPr="000411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675D3D">
        <w:rPr>
          <w:b/>
          <w:sz w:val="20"/>
          <w:szCs w:val="20"/>
        </w:rPr>
        <w:t>SOACAM CAMEROON</w:t>
      </w:r>
    </w:p>
    <w:p w:rsidR="0055037D" w:rsidRPr="0055037D" w:rsidRDefault="00675D3D" w:rsidP="00675D3D">
      <w:pPr>
        <w:tabs>
          <w:tab w:val="left" w:pos="1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Checks shipping orders to ensure they are accurate with regards to quantity shipped by comparing shipping documents with computer-generated reports.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Informs customer of shipping date, anticipated delays, and any additional information needed by the customer.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Maintains communication with customer regarding the status of their order through completion of delivery. 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Handles any customer questions or complaints and works toward a positive solution.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Accurately files paperwork such as invoices, open orders, in-transit documents archived documents and delivered orders.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Answers phones, Act as main point of customer contact takes messages, and appropriately routes phone calls. Manage a high volume of incoming emails and/or phone calls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Other duties may be assigned to meet business needs.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Execute delivery plans for dedicated operations to meet customers' needs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Coordinate weekly plans, distribute to operations team and track completion of plans, making adjustments as necessary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Daily interaction with customers, driver supervisors, and truck drivers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Quickly address any issues during pick up or delivery of material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Daily use of Microsoft Excel to input data into spreadsheets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Liaison with different departments within the company to facilitate shipments</w:t>
      </w:r>
    </w:p>
    <w:p w:rsidR="000411E5" w:rsidRPr="000411E5" w:rsidRDefault="000411E5" w:rsidP="000411E5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0411E5">
        <w:rPr>
          <w:sz w:val="20"/>
          <w:szCs w:val="20"/>
        </w:rPr>
        <w:t>Interface with vendors and clients to ensure proper delivery of shipment</w:t>
      </w:r>
    </w:p>
    <w:p w:rsidR="0055037D" w:rsidRPr="0055037D" w:rsidRDefault="0055037D" w:rsidP="0055037D">
      <w:pPr>
        <w:pStyle w:val="ListParagraph"/>
        <w:ind w:left="270"/>
        <w:jc w:val="both"/>
        <w:rPr>
          <w:sz w:val="20"/>
          <w:szCs w:val="20"/>
        </w:rPr>
      </w:pPr>
    </w:p>
    <w:p w:rsidR="00CF6EA5" w:rsidRPr="00CF6EA5" w:rsidRDefault="00CF6EA5" w:rsidP="00CF6EA5">
      <w:pPr>
        <w:jc w:val="both"/>
        <w:rPr>
          <w:sz w:val="20"/>
          <w:szCs w:val="20"/>
        </w:rPr>
      </w:pPr>
    </w:p>
    <w:p w:rsidR="00647339" w:rsidRPr="0096038F" w:rsidRDefault="00647339" w:rsidP="00647339">
      <w:pPr>
        <w:pStyle w:val="ListParagraph"/>
        <w:ind w:left="27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92" w:type="dxa"/>
        <w:tblLook w:val="04A0" w:firstRow="1" w:lastRow="0" w:firstColumn="1" w:lastColumn="0" w:noHBand="0" w:noVBand="1"/>
      </w:tblPr>
      <w:tblGrid>
        <w:gridCol w:w="5032"/>
        <w:gridCol w:w="4860"/>
      </w:tblGrid>
      <w:tr w:rsidR="00E94001" w:rsidRPr="00AD28A2" w:rsidTr="004D0E7C">
        <w:trPr>
          <w:trHeight w:val="271"/>
        </w:trPr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94001" w:rsidRPr="00AD28A2" w:rsidRDefault="00E94001" w:rsidP="00FF0689">
            <w:pPr>
              <w:rPr>
                <w:b/>
                <w:color w:val="FFFFFF"/>
                <w:sz w:val="20"/>
                <w:szCs w:val="20"/>
              </w:rPr>
            </w:pPr>
            <w:r w:rsidRPr="00AD28A2">
              <w:rPr>
                <w:b/>
                <w:color w:val="FFFFFF"/>
                <w:sz w:val="20"/>
                <w:szCs w:val="20"/>
              </w:rPr>
              <w:t>Professional Development</w:t>
            </w:r>
          </w:p>
        </w:tc>
        <w:tc>
          <w:tcPr>
            <w:tcW w:w="48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94001" w:rsidRPr="00AD28A2" w:rsidRDefault="00E94001" w:rsidP="00FF0689">
            <w:pPr>
              <w:rPr>
                <w:color w:val="000000"/>
                <w:sz w:val="20"/>
                <w:szCs w:val="20"/>
              </w:rPr>
            </w:pPr>
            <w:r w:rsidRPr="00AD28A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C06FD" w:rsidRDefault="00CC06FD" w:rsidP="006E7A06">
      <w:pPr>
        <w:jc w:val="both"/>
        <w:rPr>
          <w:b/>
          <w:sz w:val="20"/>
          <w:szCs w:val="20"/>
        </w:rPr>
      </w:pPr>
    </w:p>
    <w:p w:rsidR="00E94001" w:rsidRDefault="00E94001" w:rsidP="006E7A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Seminars</w:t>
      </w:r>
      <w:r w:rsidR="008A6270">
        <w:rPr>
          <w:b/>
          <w:sz w:val="20"/>
          <w:szCs w:val="20"/>
        </w:rPr>
        <w:t xml:space="preserve"> and Trainings</w:t>
      </w:r>
      <w:r w:rsidR="0084224D">
        <w:rPr>
          <w:b/>
          <w:sz w:val="20"/>
          <w:szCs w:val="20"/>
        </w:rPr>
        <w:t xml:space="preserve"> Attended</w:t>
      </w:r>
      <w:r w:rsidR="008A6270">
        <w:rPr>
          <w:b/>
          <w:sz w:val="20"/>
          <w:szCs w:val="20"/>
        </w:rPr>
        <w:t>:</w:t>
      </w:r>
    </w:p>
    <w:p w:rsidR="000411E5" w:rsidRDefault="0056024C" w:rsidP="007140BF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7140BF">
        <w:rPr>
          <w:sz w:val="20"/>
          <w:szCs w:val="20"/>
        </w:rPr>
        <w:t xml:space="preserve">Procurement Audit by Dr. </w:t>
      </w:r>
      <w:proofErr w:type="spellStart"/>
      <w:r w:rsidRPr="007140BF">
        <w:rPr>
          <w:sz w:val="20"/>
          <w:szCs w:val="20"/>
        </w:rPr>
        <w:t>LeRoy</w:t>
      </w:r>
      <w:proofErr w:type="spellEnd"/>
      <w:r w:rsidRPr="007140BF">
        <w:rPr>
          <w:sz w:val="20"/>
          <w:szCs w:val="20"/>
        </w:rPr>
        <w:t xml:space="preserve"> H. </w:t>
      </w:r>
      <w:proofErr w:type="spellStart"/>
      <w:r w:rsidRPr="007140BF">
        <w:rPr>
          <w:sz w:val="20"/>
          <w:szCs w:val="20"/>
        </w:rPr>
        <w:t>Graw</w:t>
      </w:r>
      <w:proofErr w:type="spellEnd"/>
    </w:p>
    <w:p w:rsidR="0056024C" w:rsidRPr="007140BF" w:rsidRDefault="000411E5" w:rsidP="007140BF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Customer Service Skills-Workshop from Blue Ocean Academy-UAE</w:t>
      </w:r>
    </w:p>
    <w:p w:rsidR="000B726F" w:rsidRDefault="000B726F" w:rsidP="007140BF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 w:rsidRPr="007140BF">
        <w:rPr>
          <w:sz w:val="20"/>
          <w:szCs w:val="20"/>
        </w:rPr>
        <w:t>.</w:t>
      </w:r>
      <w:r w:rsidR="000411E5">
        <w:rPr>
          <w:sz w:val="20"/>
          <w:szCs w:val="20"/>
        </w:rPr>
        <w:t>Six Sigma Seminar From Blue Ocean Academy-UAE</w:t>
      </w:r>
    </w:p>
    <w:p w:rsidR="000411E5" w:rsidRDefault="000411E5" w:rsidP="007140BF">
      <w:pPr>
        <w:pStyle w:val="ListParagraph"/>
        <w:numPr>
          <w:ilvl w:val="0"/>
          <w:numId w:val="13"/>
        </w:numPr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Leadership Skills Seminar from Blue Ocean Academy-UAE</w:t>
      </w:r>
    </w:p>
    <w:p w:rsidR="00AA6D10" w:rsidRDefault="00AA6D10" w:rsidP="00AA6D10">
      <w:pPr>
        <w:jc w:val="both"/>
        <w:rPr>
          <w:sz w:val="20"/>
          <w:szCs w:val="20"/>
        </w:rPr>
      </w:pPr>
    </w:p>
    <w:p w:rsidR="001C5EBF" w:rsidRDefault="001300D7" w:rsidP="00F36640">
      <w:pPr>
        <w:jc w:val="both"/>
        <w:rPr>
          <w:b/>
          <w:sz w:val="20"/>
          <w:szCs w:val="20"/>
        </w:rPr>
      </w:pPr>
      <w:r w:rsidRPr="00AD28A2">
        <w:rPr>
          <w:b/>
          <w:sz w:val="20"/>
          <w:szCs w:val="20"/>
        </w:rPr>
        <w:t>I</w:t>
      </w:r>
      <w:r w:rsidR="0084224D">
        <w:rPr>
          <w:b/>
          <w:sz w:val="20"/>
          <w:szCs w:val="20"/>
        </w:rPr>
        <w:t>.</w:t>
      </w:r>
      <w:r w:rsidRPr="00AD28A2">
        <w:rPr>
          <w:b/>
          <w:sz w:val="20"/>
          <w:szCs w:val="20"/>
        </w:rPr>
        <w:t>T</w:t>
      </w:r>
      <w:r w:rsidR="0084224D">
        <w:rPr>
          <w:b/>
          <w:sz w:val="20"/>
          <w:szCs w:val="20"/>
        </w:rPr>
        <w:t>.</w:t>
      </w:r>
      <w:r w:rsidRPr="00AD28A2">
        <w:rPr>
          <w:b/>
          <w:sz w:val="20"/>
          <w:szCs w:val="20"/>
        </w:rPr>
        <w:t xml:space="preserve"> Skills</w:t>
      </w:r>
      <w:r w:rsidR="008A6270">
        <w:rPr>
          <w:b/>
          <w:sz w:val="20"/>
          <w:szCs w:val="20"/>
        </w:rPr>
        <w:t>:</w:t>
      </w:r>
    </w:p>
    <w:p w:rsidR="00CF6EA5" w:rsidRDefault="00CF6EA5" w:rsidP="00F36640">
      <w:pPr>
        <w:jc w:val="both"/>
        <w:rPr>
          <w:b/>
          <w:sz w:val="20"/>
          <w:szCs w:val="20"/>
        </w:rPr>
      </w:pPr>
    </w:p>
    <w:p w:rsidR="00BA7F5D" w:rsidRDefault="0020418B" w:rsidP="00CF6EA5">
      <w:pPr>
        <w:pStyle w:val="ListParagraph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Word, Excel, PowerPoint Outlook, E.RP &amp; Tally</w:t>
      </w:r>
    </w:p>
    <w:p w:rsidR="0020418B" w:rsidRPr="00CF6EA5" w:rsidRDefault="0020418B" w:rsidP="00CF6EA5">
      <w:pPr>
        <w:pStyle w:val="ListParagraph"/>
        <w:ind w:left="27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76" w:type="dxa"/>
        <w:tblLook w:val="04A0" w:firstRow="1" w:lastRow="0" w:firstColumn="1" w:lastColumn="0" w:noHBand="0" w:noVBand="1"/>
      </w:tblPr>
      <w:tblGrid>
        <w:gridCol w:w="5024"/>
        <w:gridCol w:w="4852"/>
      </w:tblGrid>
      <w:tr w:rsidR="00BA7F5D" w:rsidRPr="00AD28A2" w:rsidTr="004D0E7C">
        <w:trPr>
          <w:trHeight w:val="271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A7F5D" w:rsidRPr="00AD28A2" w:rsidRDefault="00CA4317" w:rsidP="00CA431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Personal </w:t>
            </w:r>
            <w:r w:rsidR="00BA7F5D">
              <w:rPr>
                <w:b/>
                <w:color w:val="FFFFFF"/>
                <w:sz w:val="20"/>
                <w:szCs w:val="20"/>
              </w:rPr>
              <w:t>Dossier</w:t>
            </w:r>
          </w:p>
        </w:tc>
        <w:tc>
          <w:tcPr>
            <w:tcW w:w="485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7F5D" w:rsidRPr="00AD28A2" w:rsidRDefault="00BA7F5D" w:rsidP="00FF0689">
            <w:pPr>
              <w:rPr>
                <w:color w:val="000000"/>
                <w:sz w:val="20"/>
                <w:szCs w:val="20"/>
              </w:rPr>
            </w:pPr>
            <w:r w:rsidRPr="00AD28A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C06FD" w:rsidRDefault="00CC06FD" w:rsidP="00BA7F5D">
      <w:pPr>
        <w:spacing w:before="60"/>
        <w:jc w:val="both"/>
        <w:rPr>
          <w:sz w:val="20"/>
          <w:szCs w:val="20"/>
        </w:rPr>
      </w:pPr>
    </w:p>
    <w:p w:rsidR="00BA7F5D" w:rsidRDefault="0020418B" w:rsidP="00BA7F5D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Cameroonian</w:t>
      </w:r>
    </w:p>
    <w:p w:rsidR="00BA7F5D" w:rsidRDefault="0020418B" w:rsidP="009E1561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Languages Known</w:t>
      </w:r>
      <w:r>
        <w:rPr>
          <w:sz w:val="20"/>
          <w:szCs w:val="20"/>
        </w:rPr>
        <w:tab/>
        <w:t xml:space="preserve">: English, </w:t>
      </w:r>
      <w:r w:rsidR="00E14CBF">
        <w:rPr>
          <w:sz w:val="20"/>
          <w:szCs w:val="20"/>
        </w:rPr>
        <w:t>French, Basic</w:t>
      </w:r>
      <w:r>
        <w:rPr>
          <w:sz w:val="20"/>
          <w:szCs w:val="20"/>
        </w:rPr>
        <w:t xml:space="preserve"> Arabic</w:t>
      </w:r>
    </w:p>
    <w:p w:rsidR="0094475E" w:rsidRDefault="0094475E" w:rsidP="00CF6EA5">
      <w:pPr>
        <w:spacing w:before="60"/>
        <w:jc w:val="both"/>
        <w:rPr>
          <w:sz w:val="20"/>
          <w:szCs w:val="20"/>
        </w:rPr>
      </w:pPr>
    </w:p>
    <w:p w:rsidR="0094475E" w:rsidRDefault="0094475E" w:rsidP="00CF6EA5">
      <w:pPr>
        <w:spacing w:before="60"/>
        <w:jc w:val="both"/>
        <w:rPr>
          <w:sz w:val="20"/>
          <w:szCs w:val="20"/>
        </w:rPr>
      </w:pPr>
    </w:p>
    <w:p w:rsidR="0094475E" w:rsidRDefault="0094475E" w:rsidP="00CF6EA5">
      <w:pPr>
        <w:spacing w:before="60"/>
        <w:jc w:val="both"/>
        <w:rPr>
          <w:sz w:val="20"/>
          <w:szCs w:val="20"/>
        </w:rPr>
      </w:pPr>
    </w:p>
    <w:p w:rsidR="0094475E" w:rsidRDefault="0094475E" w:rsidP="0094475E">
      <w:pPr>
        <w:jc w:val="both"/>
        <w:rPr>
          <w:b/>
          <w:lang w:val="en-IN"/>
        </w:rPr>
      </w:pPr>
      <w:r>
        <w:rPr>
          <w:b/>
        </w:rPr>
        <w:t xml:space="preserve">First Name of Application CV No: </w:t>
      </w:r>
      <w:r w:rsidRPr="0094475E">
        <w:rPr>
          <w:b/>
        </w:rPr>
        <w:t>1669866</w:t>
      </w:r>
      <w:bookmarkStart w:id="0" w:name="_GoBack"/>
      <w:bookmarkEnd w:id="0"/>
    </w:p>
    <w:p w:rsidR="0094475E" w:rsidRDefault="0094475E" w:rsidP="0094475E">
      <w:pPr>
        <w:jc w:val="both"/>
      </w:pPr>
      <w:proofErr w:type="spellStart"/>
      <w:r>
        <w:t>Whatsapp</w:t>
      </w:r>
      <w:proofErr w:type="spellEnd"/>
      <w:r>
        <w:t xml:space="preserve"> Mobile: +971504753686 </w:t>
      </w:r>
    </w:p>
    <w:p w:rsidR="0094475E" w:rsidRDefault="0094475E" w:rsidP="0094475E">
      <w:pPr>
        <w:jc w:val="both"/>
        <w:rPr>
          <w:rFonts w:ascii="Book Antiqua" w:hAnsi="Book Antiqua"/>
          <w:color w:val="000000"/>
        </w:rPr>
      </w:pPr>
      <w:r>
        <w:rPr>
          <w:noProof/>
        </w:rPr>
        <w:drawing>
          <wp:inline distT="0" distB="0" distL="0" distR="0">
            <wp:extent cx="2590800" cy="58293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FB" w:rsidRPr="00AD28A2" w:rsidRDefault="00F85BC0" w:rsidP="00CF6EA5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6EA5" w:rsidRDefault="00CF6EA5" w:rsidP="006E7A06">
      <w:pPr>
        <w:rPr>
          <w:sz w:val="20"/>
          <w:szCs w:val="20"/>
        </w:rPr>
      </w:pPr>
    </w:p>
    <w:p w:rsidR="00CF6EA5" w:rsidRDefault="00CF6EA5" w:rsidP="006E7A06">
      <w:pPr>
        <w:rPr>
          <w:sz w:val="20"/>
          <w:szCs w:val="20"/>
        </w:rPr>
      </w:pPr>
    </w:p>
    <w:p w:rsidR="00CF6EA5" w:rsidRDefault="00CF6EA5" w:rsidP="006E7A06">
      <w:pPr>
        <w:rPr>
          <w:sz w:val="20"/>
          <w:szCs w:val="20"/>
        </w:rPr>
      </w:pPr>
    </w:p>
    <w:sectPr w:rsidR="00CF6EA5" w:rsidSect="00B96D26">
      <w:pgSz w:w="11909" w:h="16834" w:code="9"/>
      <w:pgMar w:top="810" w:right="1080" w:bottom="990" w:left="1080" w:header="720" w:footer="185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C0" w:rsidRDefault="008A54C0" w:rsidP="0041746D">
      <w:r>
        <w:separator/>
      </w:r>
    </w:p>
  </w:endnote>
  <w:endnote w:type="continuationSeparator" w:id="0">
    <w:p w:rsidR="008A54C0" w:rsidRDefault="008A54C0" w:rsidP="004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C0" w:rsidRDefault="008A54C0" w:rsidP="0041746D">
      <w:r>
        <w:separator/>
      </w:r>
    </w:p>
  </w:footnote>
  <w:footnote w:type="continuationSeparator" w:id="0">
    <w:p w:rsidR="008A54C0" w:rsidRDefault="008A54C0" w:rsidP="0041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EB8"/>
    <w:multiLevelType w:val="hybridMultilevel"/>
    <w:tmpl w:val="81F2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24B68"/>
    <w:multiLevelType w:val="multilevel"/>
    <w:tmpl w:val="43EC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55B3C"/>
    <w:multiLevelType w:val="hybridMultilevel"/>
    <w:tmpl w:val="AFE6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6A8"/>
    <w:multiLevelType w:val="hybridMultilevel"/>
    <w:tmpl w:val="2944A3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555BD"/>
    <w:multiLevelType w:val="hybridMultilevel"/>
    <w:tmpl w:val="133AE8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050EE"/>
    <w:multiLevelType w:val="multilevel"/>
    <w:tmpl w:val="F30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C69A3"/>
    <w:multiLevelType w:val="hybridMultilevel"/>
    <w:tmpl w:val="C61A5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74742"/>
    <w:multiLevelType w:val="hybridMultilevel"/>
    <w:tmpl w:val="C9EAC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80480"/>
    <w:multiLevelType w:val="hybridMultilevel"/>
    <w:tmpl w:val="C958A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BF59BB"/>
    <w:multiLevelType w:val="hybridMultilevel"/>
    <w:tmpl w:val="40F4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25702"/>
    <w:multiLevelType w:val="hybridMultilevel"/>
    <w:tmpl w:val="78B8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063DD"/>
    <w:multiLevelType w:val="hybridMultilevel"/>
    <w:tmpl w:val="D0F87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D388E"/>
    <w:multiLevelType w:val="hybridMultilevel"/>
    <w:tmpl w:val="A90C9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B7460"/>
    <w:multiLevelType w:val="hybridMultilevel"/>
    <w:tmpl w:val="B68458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E34090"/>
    <w:multiLevelType w:val="hybridMultilevel"/>
    <w:tmpl w:val="F878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975"/>
    <w:multiLevelType w:val="hybridMultilevel"/>
    <w:tmpl w:val="8F3C60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393C97"/>
    <w:multiLevelType w:val="hybridMultilevel"/>
    <w:tmpl w:val="7F7AD9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1F2AC6"/>
    <w:multiLevelType w:val="hybridMultilevel"/>
    <w:tmpl w:val="4964FC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9537F4"/>
    <w:multiLevelType w:val="hybridMultilevel"/>
    <w:tmpl w:val="A950D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A779C"/>
    <w:multiLevelType w:val="hybridMultilevel"/>
    <w:tmpl w:val="C9E842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41D87"/>
    <w:multiLevelType w:val="hybridMultilevel"/>
    <w:tmpl w:val="116C99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406F52"/>
    <w:multiLevelType w:val="hybridMultilevel"/>
    <w:tmpl w:val="EFE4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11603"/>
    <w:multiLevelType w:val="hybridMultilevel"/>
    <w:tmpl w:val="6394C5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3231B"/>
    <w:multiLevelType w:val="hybridMultilevel"/>
    <w:tmpl w:val="EF18F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32D5E"/>
    <w:multiLevelType w:val="hybridMultilevel"/>
    <w:tmpl w:val="5512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3CDE"/>
    <w:multiLevelType w:val="hybridMultilevel"/>
    <w:tmpl w:val="AF94366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085BF4"/>
    <w:multiLevelType w:val="hybridMultilevel"/>
    <w:tmpl w:val="E8CA3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B00F2"/>
    <w:multiLevelType w:val="hybridMultilevel"/>
    <w:tmpl w:val="E10E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05F77"/>
    <w:multiLevelType w:val="hybridMultilevel"/>
    <w:tmpl w:val="29C02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67ADC"/>
    <w:multiLevelType w:val="hybridMultilevel"/>
    <w:tmpl w:val="442849A6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0">
    <w:nsid w:val="66BC772F"/>
    <w:multiLevelType w:val="hybridMultilevel"/>
    <w:tmpl w:val="55C604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54F76"/>
    <w:multiLevelType w:val="hybridMultilevel"/>
    <w:tmpl w:val="6C78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3F0675"/>
    <w:multiLevelType w:val="hybridMultilevel"/>
    <w:tmpl w:val="D290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93B7D"/>
    <w:multiLevelType w:val="hybridMultilevel"/>
    <w:tmpl w:val="BD6A3E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D0050C"/>
    <w:multiLevelType w:val="hybridMultilevel"/>
    <w:tmpl w:val="B0C295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A160A4"/>
    <w:multiLevelType w:val="hybridMultilevel"/>
    <w:tmpl w:val="84D8D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2278A"/>
    <w:multiLevelType w:val="hybridMultilevel"/>
    <w:tmpl w:val="14905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F16C2"/>
    <w:multiLevelType w:val="hybridMultilevel"/>
    <w:tmpl w:val="8592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26"/>
  </w:num>
  <w:num w:numId="5">
    <w:abstractNumId w:val="11"/>
  </w:num>
  <w:num w:numId="6">
    <w:abstractNumId w:val="23"/>
  </w:num>
  <w:num w:numId="7">
    <w:abstractNumId w:val="10"/>
  </w:num>
  <w:num w:numId="8">
    <w:abstractNumId w:val="35"/>
  </w:num>
  <w:num w:numId="9">
    <w:abstractNumId w:val="29"/>
  </w:num>
  <w:num w:numId="10">
    <w:abstractNumId w:val="12"/>
  </w:num>
  <w:num w:numId="11">
    <w:abstractNumId w:val="33"/>
  </w:num>
  <w:num w:numId="12">
    <w:abstractNumId w:val="1"/>
  </w:num>
  <w:num w:numId="13">
    <w:abstractNumId w:val="6"/>
  </w:num>
  <w:num w:numId="14">
    <w:abstractNumId w:val="37"/>
  </w:num>
  <w:num w:numId="15">
    <w:abstractNumId w:val="31"/>
  </w:num>
  <w:num w:numId="16">
    <w:abstractNumId w:val="0"/>
  </w:num>
  <w:num w:numId="17">
    <w:abstractNumId w:val="9"/>
  </w:num>
  <w:num w:numId="18">
    <w:abstractNumId w:val="5"/>
  </w:num>
  <w:num w:numId="19">
    <w:abstractNumId w:val="18"/>
  </w:num>
  <w:num w:numId="20">
    <w:abstractNumId w:val="7"/>
  </w:num>
  <w:num w:numId="21">
    <w:abstractNumId w:val="4"/>
  </w:num>
  <w:num w:numId="22">
    <w:abstractNumId w:val="34"/>
  </w:num>
  <w:num w:numId="23">
    <w:abstractNumId w:val="20"/>
  </w:num>
  <w:num w:numId="24">
    <w:abstractNumId w:val="30"/>
  </w:num>
  <w:num w:numId="25">
    <w:abstractNumId w:val="17"/>
  </w:num>
  <w:num w:numId="26">
    <w:abstractNumId w:val="8"/>
  </w:num>
  <w:num w:numId="27">
    <w:abstractNumId w:val="32"/>
  </w:num>
  <w:num w:numId="28">
    <w:abstractNumId w:val="13"/>
  </w:num>
  <w:num w:numId="29">
    <w:abstractNumId w:val="15"/>
  </w:num>
  <w:num w:numId="30">
    <w:abstractNumId w:val="3"/>
  </w:num>
  <w:num w:numId="31">
    <w:abstractNumId w:val="19"/>
  </w:num>
  <w:num w:numId="32">
    <w:abstractNumId w:val="16"/>
  </w:num>
  <w:num w:numId="33">
    <w:abstractNumId w:val="28"/>
  </w:num>
  <w:num w:numId="34">
    <w:abstractNumId w:val="25"/>
  </w:num>
  <w:num w:numId="35">
    <w:abstractNumId w:val="36"/>
  </w:num>
  <w:num w:numId="36">
    <w:abstractNumId w:val="22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E5"/>
    <w:rsid w:val="00013338"/>
    <w:rsid w:val="00023C6F"/>
    <w:rsid w:val="000411E5"/>
    <w:rsid w:val="0005137D"/>
    <w:rsid w:val="00051AAD"/>
    <w:rsid w:val="0008703B"/>
    <w:rsid w:val="000A31FB"/>
    <w:rsid w:val="000B671A"/>
    <w:rsid w:val="000B726F"/>
    <w:rsid w:val="000C65E9"/>
    <w:rsid w:val="000D698C"/>
    <w:rsid w:val="000F0987"/>
    <w:rsid w:val="000F2CE6"/>
    <w:rsid w:val="000F3BB3"/>
    <w:rsid w:val="001101A1"/>
    <w:rsid w:val="0012010F"/>
    <w:rsid w:val="0012380D"/>
    <w:rsid w:val="00125E50"/>
    <w:rsid w:val="001300D7"/>
    <w:rsid w:val="00144F0E"/>
    <w:rsid w:val="0014686E"/>
    <w:rsid w:val="00146E95"/>
    <w:rsid w:val="00166DFE"/>
    <w:rsid w:val="001C5EBF"/>
    <w:rsid w:val="001D3AA1"/>
    <w:rsid w:val="00201A99"/>
    <w:rsid w:val="0020418B"/>
    <w:rsid w:val="0022172A"/>
    <w:rsid w:val="002322BA"/>
    <w:rsid w:val="00234130"/>
    <w:rsid w:val="00254AE5"/>
    <w:rsid w:val="00260280"/>
    <w:rsid w:val="002620B1"/>
    <w:rsid w:val="002653A5"/>
    <w:rsid w:val="00267D22"/>
    <w:rsid w:val="00281C12"/>
    <w:rsid w:val="00291A63"/>
    <w:rsid w:val="0029738C"/>
    <w:rsid w:val="002C0784"/>
    <w:rsid w:val="002C1D42"/>
    <w:rsid w:val="002C300B"/>
    <w:rsid w:val="002D7AF0"/>
    <w:rsid w:val="002F1702"/>
    <w:rsid w:val="002F4BC0"/>
    <w:rsid w:val="002F50B9"/>
    <w:rsid w:val="002F7E5F"/>
    <w:rsid w:val="00304118"/>
    <w:rsid w:val="003057A9"/>
    <w:rsid w:val="00305E1C"/>
    <w:rsid w:val="00314651"/>
    <w:rsid w:val="0032129D"/>
    <w:rsid w:val="00321B51"/>
    <w:rsid w:val="00334FA4"/>
    <w:rsid w:val="003358D6"/>
    <w:rsid w:val="00374916"/>
    <w:rsid w:val="0039377D"/>
    <w:rsid w:val="00395ED2"/>
    <w:rsid w:val="003D666C"/>
    <w:rsid w:val="003F2A58"/>
    <w:rsid w:val="00404A60"/>
    <w:rsid w:val="00405019"/>
    <w:rsid w:val="004056B3"/>
    <w:rsid w:val="00413242"/>
    <w:rsid w:val="0041746D"/>
    <w:rsid w:val="00427ABD"/>
    <w:rsid w:val="004358E9"/>
    <w:rsid w:val="00437548"/>
    <w:rsid w:val="004553F1"/>
    <w:rsid w:val="00455810"/>
    <w:rsid w:val="00465D41"/>
    <w:rsid w:val="00467083"/>
    <w:rsid w:val="00472E09"/>
    <w:rsid w:val="00473BB3"/>
    <w:rsid w:val="00476F5A"/>
    <w:rsid w:val="0049568F"/>
    <w:rsid w:val="004A4D91"/>
    <w:rsid w:val="004B48ED"/>
    <w:rsid w:val="004C0180"/>
    <w:rsid w:val="004D0E7C"/>
    <w:rsid w:val="004E66B0"/>
    <w:rsid w:val="004F1BF3"/>
    <w:rsid w:val="00503D46"/>
    <w:rsid w:val="0054009A"/>
    <w:rsid w:val="00540650"/>
    <w:rsid w:val="00546C33"/>
    <w:rsid w:val="0055037D"/>
    <w:rsid w:val="0056024C"/>
    <w:rsid w:val="0056325C"/>
    <w:rsid w:val="0056557F"/>
    <w:rsid w:val="005756ED"/>
    <w:rsid w:val="00591F34"/>
    <w:rsid w:val="005A74C7"/>
    <w:rsid w:val="005C12B9"/>
    <w:rsid w:val="005E0122"/>
    <w:rsid w:val="005E6734"/>
    <w:rsid w:val="005F3F1A"/>
    <w:rsid w:val="0060048B"/>
    <w:rsid w:val="00622D5F"/>
    <w:rsid w:val="00630C4F"/>
    <w:rsid w:val="00647339"/>
    <w:rsid w:val="00660490"/>
    <w:rsid w:val="00660CF4"/>
    <w:rsid w:val="00671FB7"/>
    <w:rsid w:val="00673E86"/>
    <w:rsid w:val="006753E5"/>
    <w:rsid w:val="006759BD"/>
    <w:rsid w:val="00675D3D"/>
    <w:rsid w:val="0068568F"/>
    <w:rsid w:val="00685CFF"/>
    <w:rsid w:val="006B7369"/>
    <w:rsid w:val="006C15EB"/>
    <w:rsid w:val="006C2688"/>
    <w:rsid w:val="006C5729"/>
    <w:rsid w:val="006D4F22"/>
    <w:rsid w:val="006E5A1F"/>
    <w:rsid w:val="006E710A"/>
    <w:rsid w:val="006E7A06"/>
    <w:rsid w:val="006F010C"/>
    <w:rsid w:val="00703CB1"/>
    <w:rsid w:val="007140BF"/>
    <w:rsid w:val="007259D8"/>
    <w:rsid w:val="00734E92"/>
    <w:rsid w:val="00743436"/>
    <w:rsid w:val="0075656D"/>
    <w:rsid w:val="00756A3F"/>
    <w:rsid w:val="0076750C"/>
    <w:rsid w:val="00767E8E"/>
    <w:rsid w:val="0077224A"/>
    <w:rsid w:val="00777A9F"/>
    <w:rsid w:val="00782A93"/>
    <w:rsid w:val="007953C8"/>
    <w:rsid w:val="007A5E82"/>
    <w:rsid w:val="007C44E1"/>
    <w:rsid w:val="007E2009"/>
    <w:rsid w:val="007E2937"/>
    <w:rsid w:val="007F0879"/>
    <w:rsid w:val="00815FD3"/>
    <w:rsid w:val="00822C0E"/>
    <w:rsid w:val="00827F31"/>
    <w:rsid w:val="008409E3"/>
    <w:rsid w:val="0084224D"/>
    <w:rsid w:val="00845BDD"/>
    <w:rsid w:val="00850AE9"/>
    <w:rsid w:val="00861145"/>
    <w:rsid w:val="0086621E"/>
    <w:rsid w:val="00867DB2"/>
    <w:rsid w:val="00873DC8"/>
    <w:rsid w:val="00876407"/>
    <w:rsid w:val="008A54C0"/>
    <w:rsid w:val="008A6270"/>
    <w:rsid w:val="008A6842"/>
    <w:rsid w:val="008B0462"/>
    <w:rsid w:val="008B5079"/>
    <w:rsid w:val="008C240D"/>
    <w:rsid w:val="008C3F15"/>
    <w:rsid w:val="008C59ED"/>
    <w:rsid w:val="008D10D9"/>
    <w:rsid w:val="00916E5A"/>
    <w:rsid w:val="0092583E"/>
    <w:rsid w:val="00935EFB"/>
    <w:rsid w:val="0094475E"/>
    <w:rsid w:val="00946E00"/>
    <w:rsid w:val="009474DA"/>
    <w:rsid w:val="00952E8E"/>
    <w:rsid w:val="00953916"/>
    <w:rsid w:val="0096038F"/>
    <w:rsid w:val="009623FC"/>
    <w:rsid w:val="009B4F8D"/>
    <w:rsid w:val="009B7490"/>
    <w:rsid w:val="009B7E5C"/>
    <w:rsid w:val="009C4596"/>
    <w:rsid w:val="009C5071"/>
    <w:rsid w:val="009D38D5"/>
    <w:rsid w:val="009E1561"/>
    <w:rsid w:val="009F2585"/>
    <w:rsid w:val="009F28FE"/>
    <w:rsid w:val="009F4F20"/>
    <w:rsid w:val="00A00153"/>
    <w:rsid w:val="00A028B4"/>
    <w:rsid w:val="00A17581"/>
    <w:rsid w:val="00A206C9"/>
    <w:rsid w:val="00A2626D"/>
    <w:rsid w:val="00A476F5"/>
    <w:rsid w:val="00A512DD"/>
    <w:rsid w:val="00A706AA"/>
    <w:rsid w:val="00A73F09"/>
    <w:rsid w:val="00A87E7A"/>
    <w:rsid w:val="00AA3E31"/>
    <w:rsid w:val="00AA6D10"/>
    <w:rsid w:val="00AB4A1A"/>
    <w:rsid w:val="00AB77C5"/>
    <w:rsid w:val="00AC0A44"/>
    <w:rsid w:val="00AC26D0"/>
    <w:rsid w:val="00AC783D"/>
    <w:rsid w:val="00AD28A2"/>
    <w:rsid w:val="00AD356E"/>
    <w:rsid w:val="00AD7D98"/>
    <w:rsid w:val="00AD7F12"/>
    <w:rsid w:val="00AE3342"/>
    <w:rsid w:val="00AE71FD"/>
    <w:rsid w:val="00B037D7"/>
    <w:rsid w:val="00B651EF"/>
    <w:rsid w:val="00B7123C"/>
    <w:rsid w:val="00B774E8"/>
    <w:rsid w:val="00B96D26"/>
    <w:rsid w:val="00BA5906"/>
    <w:rsid w:val="00BA6091"/>
    <w:rsid w:val="00BA7F5D"/>
    <w:rsid w:val="00BB067A"/>
    <w:rsid w:val="00BB7521"/>
    <w:rsid w:val="00BD5428"/>
    <w:rsid w:val="00BE129A"/>
    <w:rsid w:val="00BE1A71"/>
    <w:rsid w:val="00C03A9E"/>
    <w:rsid w:val="00C103E4"/>
    <w:rsid w:val="00C10E76"/>
    <w:rsid w:val="00C15009"/>
    <w:rsid w:val="00C21D99"/>
    <w:rsid w:val="00C26C26"/>
    <w:rsid w:val="00C33ED1"/>
    <w:rsid w:val="00C37BEA"/>
    <w:rsid w:val="00C409B1"/>
    <w:rsid w:val="00C45C80"/>
    <w:rsid w:val="00C643CE"/>
    <w:rsid w:val="00C82E2B"/>
    <w:rsid w:val="00C90D6A"/>
    <w:rsid w:val="00C97F5E"/>
    <w:rsid w:val="00CA322C"/>
    <w:rsid w:val="00CA3261"/>
    <w:rsid w:val="00CA4317"/>
    <w:rsid w:val="00CB3AF8"/>
    <w:rsid w:val="00CC06FD"/>
    <w:rsid w:val="00CC6DA1"/>
    <w:rsid w:val="00CD3A33"/>
    <w:rsid w:val="00CD776E"/>
    <w:rsid w:val="00CE1A0E"/>
    <w:rsid w:val="00CF1D1A"/>
    <w:rsid w:val="00CF5D5C"/>
    <w:rsid w:val="00CF6EA5"/>
    <w:rsid w:val="00D1123A"/>
    <w:rsid w:val="00D14B87"/>
    <w:rsid w:val="00D16EA5"/>
    <w:rsid w:val="00D30D78"/>
    <w:rsid w:val="00D31775"/>
    <w:rsid w:val="00D34DCC"/>
    <w:rsid w:val="00D525FC"/>
    <w:rsid w:val="00D621CA"/>
    <w:rsid w:val="00D62CC2"/>
    <w:rsid w:val="00D63DBD"/>
    <w:rsid w:val="00D664CA"/>
    <w:rsid w:val="00D8132F"/>
    <w:rsid w:val="00D8321D"/>
    <w:rsid w:val="00DA03C5"/>
    <w:rsid w:val="00DA5B96"/>
    <w:rsid w:val="00DC1834"/>
    <w:rsid w:val="00DC2B5C"/>
    <w:rsid w:val="00DC55C0"/>
    <w:rsid w:val="00DD45EC"/>
    <w:rsid w:val="00DD513C"/>
    <w:rsid w:val="00E14CBF"/>
    <w:rsid w:val="00E3566A"/>
    <w:rsid w:val="00E368F5"/>
    <w:rsid w:val="00E41E09"/>
    <w:rsid w:val="00E47D97"/>
    <w:rsid w:val="00E52B0B"/>
    <w:rsid w:val="00E94001"/>
    <w:rsid w:val="00EA1811"/>
    <w:rsid w:val="00EA586D"/>
    <w:rsid w:val="00EA745C"/>
    <w:rsid w:val="00EB46DF"/>
    <w:rsid w:val="00EC13AF"/>
    <w:rsid w:val="00ED3DEA"/>
    <w:rsid w:val="00ED5A2F"/>
    <w:rsid w:val="00EF1ACA"/>
    <w:rsid w:val="00EF2573"/>
    <w:rsid w:val="00EF6BD2"/>
    <w:rsid w:val="00F00F4A"/>
    <w:rsid w:val="00F03DD5"/>
    <w:rsid w:val="00F25CA8"/>
    <w:rsid w:val="00F36640"/>
    <w:rsid w:val="00F36F31"/>
    <w:rsid w:val="00F54072"/>
    <w:rsid w:val="00F71ED0"/>
    <w:rsid w:val="00F74D14"/>
    <w:rsid w:val="00F85BC0"/>
    <w:rsid w:val="00F922EF"/>
    <w:rsid w:val="00FA11CB"/>
    <w:rsid w:val="00FA2841"/>
    <w:rsid w:val="00FA6249"/>
    <w:rsid w:val="00FB5B59"/>
    <w:rsid w:val="00FB73B1"/>
    <w:rsid w:val="00FC140D"/>
    <w:rsid w:val="00FC611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00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6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2E09"/>
    <w:rPr>
      <w:b/>
      <w:bCs/>
    </w:rPr>
  </w:style>
  <w:style w:type="paragraph" w:customStyle="1" w:styleId="FooterEven">
    <w:name w:val="Footer Even"/>
    <w:basedOn w:val="Normal"/>
    <w:qFormat/>
    <w:rsid w:val="00AC0A44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411E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11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00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6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2E09"/>
    <w:rPr>
      <w:b/>
      <w:bCs/>
    </w:rPr>
  </w:style>
  <w:style w:type="paragraph" w:customStyle="1" w:styleId="FooterEven">
    <w:name w:val="Footer Even"/>
    <w:basedOn w:val="Normal"/>
    <w:qFormat/>
    <w:rsid w:val="00AC0A44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411E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11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9254-D521-4F4B-A6B0-E543C2E3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Mohammed</dc:creator>
  <cp:lastModifiedBy>348382427</cp:lastModifiedBy>
  <cp:revision>13</cp:revision>
  <cp:lastPrinted>2014-12-05T06:33:00Z</cp:lastPrinted>
  <dcterms:created xsi:type="dcterms:W3CDTF">2015-12-15T20:31:00Z</dcterms:created>
  <dcterms:modified xsi:type="dcterms:W3CDTF">2016-04-19T10:29:00Z</dcterms:modified>
</cp:coreProperties>
</file>