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99" w:rsidRDefault="00BF794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629CAC4" wp14:editId="0C547F9F">
            <wp:simplePos x="0" y="0"/>
            <wp:positionH relativeFrom="margin">
              <wp:posOffset>2503170</wp:posOffset>
            </wp:positionH>
            <wp:positionV relativeFrom="paragraph">
              <wp:posOffset>321945</wp:posOffset>
            </wp:positionV>
            <wp:extent cx="1485900" cy="1466850"/>
            <wp:effectExtent l="0" t="0" r="0" b="0"/>
            <wp:wrapNone/>
            <wp:docPr id="3" name="Picture 3" descr="D:\my files\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files\pictur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</w:rPr>
        <w:t>CURRICULUM VITAE</w:t>
      </w:r>
    </w:p>
    <w:p w:rsidR="00886D99" w:rsidRDefault="00886D99">
      <w:pPr>
        <w:jc w:val="center"/>
        <w:rPr>
          <w:rFonts w:ascii="Arial" w:hAnsi="Arial" w:cs="Arial"/>
          <w:b/>
          <w:sz w:val="40"/>
        </w:rPr>
      </w:pPr>
    </w:p>
    <w:p w:rsidR="00886D99" w:rsidRDefault="00886D99">
      <w:pPr>
        <w:jc w:val="center"/>
        <w:rPr>
          <w:rFonts w:ascii="Arial" w:hAnsi="Arial" w:cs="Arial"/>
          <w:b/>
          <w:sz w:val="40"/>
        </w:rPr>
      </w:pPr>
    </w:p>
    <w:p w:rsidR="00886D99" w:rsidRDefault="00886D99">
      <w:pPr>
        <w:jc w:val="center"/>
        <w:rPr>
          <w:rFonts w:ascii="Arial" w:hAnsi="Arial" w:cs="Arial"/>
          <w:b/>
          <w:sz w:val="40"/>
        </w:rPr>
      </w:pPr>
    </w:p>
    <w:p w:rsidR="00886D99" w:rsidRDefault="00BF7949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BOBBY </w:t>
      </w:r>
    </w:p>
    <w:p w:rsidR="00886D99" w:rsidRDefault="00BF79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HEALTH, SAFETY AND ENVIRONMENT (H. S. E) OFFICER</w:t>
      </w:r>
    </w:p>
    <w:p w:rsidR="00886D99" w:rsidRPr="00BF7949" w:rsidRDefault="00BF7949">
      <w:pPr>
        <w:spacing w:after="0" w:line="240" w:lineRule="auto"/>
        <w:ind w:firstLine="720"/>
        <w:jc w:val="center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E-mail address: </w:t>
      </w:r>
      <w:hyperlink r:id="rId10" w:history="1">
        <w:r w:rsidRPr="00BE0CBC">
          <w:rPr>
            <w:rStyle w:val="Hyperlink"/>
            <w:rFonts w:ascii="Arial" w:hAnsi="Arial" w:cs="Arial"/>
            <w:sz w:val="24"/>
          </w:rPr>
          <w:t>bobby.340436@2freemail.com</w:t>
        </w:r>
      </w:hyperlink>
      <w:r>
        <w:rPr>
          <w:rFonts w:ascii="Arial" w:hAnsi="Arial" w:cs="Arial"/>
          <w:sz w:val="24"/>
        </w:rPr>
        <w:t xml:space="preserve"> </w:t>
      </w:r>
    </w:p>
    <w:p w:rsidR="00886D99" w:rsidRDefault="00BF79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5" style="width:506.1pt;height:3.25pt" o:hrpct="990" o:hralign="center" o:hrstd="t" o:hrnoshade="t" o:hr="t" fillcolor="black [3213]" stroked="f"/>
        </w:pict>
      </w:r>
    </w:p>
    <w:p w:rsidR="00886D99" w:rsidRDefault="00BF794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PROFFESIONAL QUALIFICATION and ACCREDITATION </w:t>
      </w:r>
    </w:p>
    <w:p w:rsidR="00886D99" w:rsidRDefault="00BF7949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 Examination Board in Occupational Safety and Health (NEBOSH IGC) International General Certificate in Occupational Safety and Health</w:t>
      </w:r>
    </w:p>
    <w:p w:rsidR="00886D99" w:rsidRDefault="00BF794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Unit IGC1</w:t>
      </w:r>
      <w:r>
        <w:rPr>
          <w:rFonts w:ascii="Arial" w:hAnsi="Arial" w:cs="Arial"/>
          <w:sz w:val="24"/>
        </w:rPr>
        <w:t xml:space="preserve"> - Management of International Health and Safety </w:t>
      </w:r>
      <w:r>
        <w:rPr>
          <w:rFonts w:ascii="Arial" w:hAnsi="Arial" w:cs="Arial"/>
          <w:i/>
          <w:sz w:val="24"/>
        </w:rPr>
        <w:t>(Refer)</w:t>
      </w:r>
    </w:p>
    <w:p w:rsidR="00886D99" w:rsidRDefault="00BF794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Unit GC2 </w:t>
      </w:r>
      <w:r>
        <w:rPr>
          <w:rFonts w:ascii="Arial" w:hAnsi="Arial" w:cs="Arial"/>
          <w:sz w:val="24"/>
        </w:rPr>
        <w:t xml:space="preserve">- Controlling Workplace Hazards </w:t>
      </w:r>
      <w:r>
        <w:rPr>
          <w:rFonts w:ascii="Arial" w:hAnsi="Arial" w:cs="Arial"/>
          <w:i/>
          <w:sz w:val="24"/>
        </w:rPr>
        <w:t>(Passed)</w:t>
      </w:r>
    </w:p>
    <w:p w:rsidR="00886D99" w:rsidRDefault="00BF794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Unit GC3 </w:t>
      </w:r>
      <w:r>
        <w:rPr>
          <w:rFonts w:ascii="Arial" w:hAnsi="Arial" w:cs="Arial"/>
          <w:sz w:val="24"/>
        </w:rPr>
        <w:t xml:space="preserve">- Health and Safety Practical Application </w:t>
      </w:r>
      <w:r>
        <w:rPr>
          <w:rFonts w:ascii="Arial" w:hAnsi="Arial" w:cs="Arial"/>
          <w:i/>
          <w:sz w:val="24"/>
        </w:rPr>
        <w:t>(Passed)</w:t>
      </w:r>
    </w:p>
    <w:p w:rsidR="00886D99" w:rsidRDefault="00BF7949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Institution of Occupational Safety and Health (IOSH)</w:t>
      </w:r>
    </w:p>
    <w:p w:rsidR="00886D99" w:rsidRDefault="00BF7949">
      <w:pPr>
        <w:pStyle w:val="ListParagraph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Managing Safely Course 4.0</w:t>
      </w:r>
    </w:p>
    <w:p w:rsidR="00886D99" w:rsidRDefault="00BF7949">
      <w:pPr>
        <w:pStyle w:val="ListParagraph"/>
        <w:spacing w:line="240" w:lineRule="auto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>Certificate No. 443882</w:t>
      </w:r>
    </w:p>
    <w:p w:rsidR="00886D99" w:rsidRDefault="00BF79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Institution of Occupational Safety and Heal</w:t>
      </w:r>
      <w:r>
        <w:rPr>
          <w:rFonts w:ascii="Arial" w:hAnsi="Arial" w:cs="Arial"/>
          <w:b/>
          <w:sz w:val="24"/>
        </w:rPr>
        <w:t>th (IOSH)</w:t>
      </w:r>
    </w:p>
    <w:p w:rsidR="00886D99" w:rsidRDefault="00BF7949">
      <w:pPr>
        <w:pStyle w:val="ListParagraph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Working Safely Course 4.0</w:t>
      </w:r>
    </w:p>
    <w:p w:rsidR="00886D99" w:rsidRDefault="00BF7949">
      <w:pPr>
        <w:pStyle w:val="ListParagraph"/>
        <w:spacing w:line="240" w:lineRule="auto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>Certificate No. WS47454</w:t>
      </w:r>
    </w:p>
    <w:p w:rsidR="00886D99" w:rsidRDefault="00BF79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Basic Occupational Safety and Health (BOSH)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40-Hour Basic Occupational Safety and Health Course</w:t>
      </w:r>
    </w:p>
    <w:p w:rsidR="00886D99" w:rsidRDefault="00BF7949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BWC-DOLE Accreditation No. 1030-110513-0046</w:t>
      </w:r>
    </w:p>
    <w:p w:rsidR="00886D99" w:rsidRDefault="00BF79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Construction Occupational Safety and Health (COSH)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40-H</w:t>
      </w:r>
      <w:r>
        <w:rPr>
          <w:rFonts w:ascii="Arial" w:hAnsi="Arial" w:cs="Arial"/>
          <w:sz w:val="24"/>
        </w:rPr>
        <w:t>our Construction Occupational Safety and Health Course</w:t>
      </w:r>
    </w:p>
    <w:p w:rsidR="00886D99" w:rsidRDefault="00BF7949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BWC-DOLE Accreditation No. 1030-081101-051</w:t>
      </w:r>
    </w:p>
    <w:p w:rsidR="00886D99" w:rsidRDefault="00BF79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 Certificate II (NC-II) in Scaffold Erection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40-Hour Scaffold Erection Training and Assessment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 No. 13030202012666</w:t>
      </w:r>
    </w:p>
    <w:p w:rsidR="00886D99" w:rsidRDefault="00BF79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 Certificate I (</w:t>
      </w:r>
      <w:r>
        <w:rPr>
          <w:rFonts w:ascii="Arial" w:hAnsi="Arial" w:cs="Arial"/>
          <w:b/>
          <w:sz w:val="24"/>
        </w:rPr>
        <w:t>NC-I) in Rigging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40-Hour Rigging Training and Assessment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 No. 14030201008809</w:t>
      </w:r>
    </w:p>
    <w:p w:rsidR="00886D99" w:rsidRDefault="00BF79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Philippine Red Cross First-Aid and Basic Life Support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40-Hour Basic First-Aid and Basic Life Support Training (BLS-CPR)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 No. BCCOP2014-012</w:t>
      </w:r>
    </w:p>
    <w:p w:rsidR="00886D99" w:rsidRDefault="00886D99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:rsidR="00886D99" w:rsidRDefault="00BF794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DUTIES AND RESPON</w:t>
      </w:r>
      <w:r>
        <w:rPr>
          <w:rFonts w:ascii="Arial" w:hAnsi="Arial" w:cs="Arial"/>
          <w:b/>
          <w:sz w:val="24"/>
          <w:u w:val="single"/>
        </w:rPr>
        <w:t>SIBILITIES as H.S.E OFFICER</w:t>
      </w:r>
    </w:p>
    <w:p w:rsidR="00886D99" w:rsidRDefault="00886D99">
      <w:pPr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886D99" w:rsidRDefault="00BF7949">
      <w:pPr>
        <w:pStyle w:val="NoSpacing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Ensure that the Company’s Health and Safety Policy is implemented consistently across the organization.</w:t>
      </w:r>
    </w:p>
    <w:p w:rsidR="00886D99" w:rsidRDefault="00BF794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750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Responsible for giving correct advice to the organization so that the organization can meet its legal obligations and </w:t>
      </w:r>
      <w:r>
        <w:rPr>
          <w:rFonts w:ascii="Arial" w:hAnsi="Arial" w:cs="Arial"/>
          <w:sz w:val="24"/>
        </w:rPr>
        <w:t>achieve its policy aims.</w:t>
      </w:r>
    </w:p>
    <w:p w:rsidR="00886D99" w:rsidRDefault="00BF794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750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 Unicode MS" w:hAnsi="Arial" w:cs="Arial"/>
          <w:sz w:val="24"/>
        </w:rPr>
        <w:t>Participate in the development of Safety and Health policies, practices and procedures in compliance with Government Regulations but not limited to OSHA.</w:t>
      </w:r>
    </w:p>
    <w:p w:rsidR="00886D99" w:rsidRDefault="00BF794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750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 Unicode MS" w:hAnsi="Arial" w:cs="Arial"/>
          <w:sz w:val="24"/>
        </w:rPr>
        <w:t>Providing advice and guidance to employees and management regarding Health an</w:t>
      </w:r>
      <w:r>
        <w:rPr>
          <w:rFonts w:ascii="Arial" w:eastAsia="Arial Unicode MS" w:hAnsi="Arial" w:cs="Arial"/>
          <w:sz w:val="24"/>
        </w:rPr>
        <w:t>d Safety standards.</w:t>
      </w:r>
    </w:p>
    <w:p w:rsidR="00886D99" w:rsidRDefault="00BF794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750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 Unicode MS" w:hAnsi="Arial" w:cs="Arial"/>
          <w:sz w:val="24"/>
        </w:rPr>
        <w:t>Promoting a positive culture within the organization.</w:t>
      </w:r>
    </w:p>
    <w:p w:rsidR="00886D99" w:rsidRDefault="00BF794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6750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 Unicode MS" w:hAnsi="Arial" w:cs="Arial"/>
          <w:sz w:val="24"/>
        </w:rPr>
        <w:t>Developing and implementing Health and Safety Policy.</w:t>
      </w:r>
    </w:p>
    <w:p w:rsidR="00886D99" w:rsidRDefault="00BF794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Reviews the work of subordinates to ensure adequacy of service and to ensure departmental safety standards are met and policies </w:t>
      </w:r>
      <w:r>
        <w:rPr>
          <w:rFonts w:ascii="Arial" w:eastAsiaTheme="minorHAnsi" w:hAnsi="Arial" w:cs="Arial"/>
          <w:sz w:val="24"/>
        </w:rPr>
        <w:t>are carried out.</w:t>
      </w:r>
    </w:p>
    <w:p w:rsidR="00886D99" w:rsidRDefault="00BF7949">
      <w:pPr>
        <w:pStyle w:val="NoSpacing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Identify and meet employees training needs in relation to Health and Safety.</w:t>
      </w:r>
    </w:p>
    <w:p w:rsidR="00886D99" w:rsidRDefault="00BF7949">
      <w:pPr>
        <w:pStyle w:val="NoSpacing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Work with the manager, supervisor and staff to ensure proper risk assessment are prepared and reviewed as necessary.</w:t>
      </w:r>
    </w:p>
    <w:p w:rsidR="00886D99" w:rsidRDefault="00BF7949">
      <w:pPr>
        <w:pStyle w:val="NoSpacing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Advising employees and mangement on how to pr</w:t>
      </w:r>
      <w:r>
        <w:rPr>
          <w:rFonts w:eastAsia="Arial Unicode MS"/>
        </w:rPr>
        <w:t>event and/or minimize accidents.</w:t>
      </w:r>
    </w:p>
    <w:p w:rsidR="00886D99" w:rsidRDefault="00BF7949">
      <w:pPr>
        <w:pStyle w:val="NoSpacing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Investigate the circumstances and causes of accidents and take necessary steps to prevent recurrence, including keeping written records of investigation and action taken.</w:t>
      </w:r>
    </w:p>
    <w:p w:rsidR="00886D99" w:rsidRDefault="00BF794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Recommend changes in safety procedures, policies and</w:t>
      </w:r>
      <w:r>
        <w:rPr>
          <w:rFonts w:ascii="Arial" w:eastAsiaTheme="minorHAnsi" w:hAnsi="Arial" w:cs="Arial"/>
          <w:sz w:val="24"/>
        </w:rPr>
        <w:t xml:space="preserve"> related legislations.</w:t>
      </w:r>
    </w:p>
    <w:p w:rsidR="00886D99" w:rsidRDefault="00BF794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Responsible for administrative functions such as budget preparation and control, preparation of various reports and documents, processing legal documents, personnel management, staff training and development.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May required </w:t>
      </w:r>
      <w:proofErr w:type="gramStart"/>
      <w:r>
        <w:rPr>
          <w:rFonts w:ascii="Arial" w:eastAsiaTheme="minorHAnsi" w:hAnsi="Arial" w:cs="Arial"/>
          <w:sz w:val="24"/>
        </w:rPr>
        <w:t xml:space="preserve">to prepare </w:t>
      </w:r>
      <w:r>
        <w:rPr>
          <w:rFonts w:ascii="Arial" w:eastAsiaTheme="minorHAnsi" w:hAnsi="Arial" w:cs="Arial"/>
          <w:sz w:val="24"/>
        </w:rPr>
        <w:t>and conduct</w:t>
      </w:r>
      <w:proofErr w:type="gramEnd"/>
      <w:r>
        <w:rPr>
          <w:rFonts w:ascii="Arial" w:eastAsiaTheme="minorHAnsi" w:hAnsi="Arial" w:cs="Arial"/>
          <w:sz w:val="24"/>
        </w:rPr>
        <w:t xml:space="preserve"> in-house safety training to all staff.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Carries out safety inspections of workplaces and take appropriate actions to ensure compliance to Health and Safety are met.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Responds to and investigates complaints and concerns from workers and employers </w:t>
      </w:r>
      <w:r>
        <w:rPr>
          <w:rFonts w:ascii="Arial" w:eastAsiaTheme="minorHAnsi" w:hAnsi="Arial" w:cs="Arial"/>
          <w:sz w:val="24"/>
        </w:rPr>
        <w:t>and take appropriate actions.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Investigate accidents, injuries and near misses that occur in the workplace.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Responsible for the establishment of workplace safety and health committees, and monitor their performance.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May participate in the delivery of health</w:t>
      </w:r>
      <w:r>
        <w:rPr>
          <w:rFonts w:ascii="Arial" w:eastAsiaTheme="minorHAnsi" w:hAnsi="Arial" w:cs="Arial"/>
          <w:sz w:val="24"/>
        </w:rPr>
        <w:t xml:space="preserve"> and safety related educational programs and disseminates information to the public.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Assists in the safety induction training and/or supervision of new employees.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Prepares and submits various safety reports, documents and forms.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May supervise subordinate s</w:t>
      </w:r>
      <w:r>
        <w:rPr>
          <w:rFonts w:ascii="Arial" w:eastAsiaTheme="minorHAnsi" w:hAnsi="Arial" w:cs="Arial"/>
          <w:sz w:val="24"/>
        </w:rPr>
        <w:t>taff regarding health and safety matters.</w:t>
      </w:r>
    </w:p>
    <w:p w:rsidR="00886D99" w:rsidRDefault="00BF7949">
      <w:pPr>
        <w:numPr>
          <w:ilvl w:val="0"/>
          <w:numId w:val="5"/>
        </w:numPr>
        <w:spacing w:before="100" w:after="10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Trains and carries out drills and exercises on how to manage emergency situations.</w:t>
      </w:r>
    </w:p>
    <w:p w:rsidR="00886D99" w:rsidRDefault="00BF7949">
      <w:pPr>
        <w:numPr>
          <w:ilvl w:val="0"/>
          <w:numId w:val="5"/>
        </w:numPr>
        <w:spacing w:before="100" w:after="10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Monitor the welfare facilities provided to the employees and provide recommendation for improvement.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Responsible for the workplace </w:t>
      </w:r>
      <w:r>
        <w:rPr>
          <w:rFonts w:ascii="Arial" w:eastAsiaTheme="minorHAnsi" w:hAnsi="Arial" w:cs="Arial"/>
          <w:sz w:val="24"/>
        </w:rPr>
        <w:t>safety and health operations in a specified region.</w:t>
      </w:r>
    </w:p>
    <w:p w:rsidR="00886D99" w:rsidRDefault="00BF794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Performs other related duties as assigned.</w:t>
      </w:r>
    </w:p>
    <w:p w:rsidR="00886D99" w:rsidRDefault="00886D99">
      <w:pPr>
        <w:spacing w:after="0" w:line="240" w:lineRule="auto"/>
        <w:rPr>
          <w:rFonts w:ascii="Arial" w:eastAsiaTheme="minorHAnsi" w:hAnsi="Arial" w:cs="Arial"/>
          <w:sz w:val="24"/>
        </w:rPr>
      </w:pPr>
    </w:p>
    <w:p w:rsidR="00886D99" w:rsidRDefault="00886D9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86D99" w:rsidRDefault="00886D9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86D99" w:rsidRDefault="00886D9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86D99" w:rsidRDefault="00886D9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86D99" w:rsidRDefault="00BF794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EMPLOYMENT EXPERIENCE and BACKGROUND</w:t>
      </w:r>
    </w:p>
    <w:p w:rsidR="00886D99" w:rsidRDefault="00886D99">
      <w:pPr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</w:p>
    <w:p w:rsidR="00886D99" w:rsidRDefault="00BF79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HEALTH, SAFETY AND ENVIRONMENT (H.S.E) OFFICER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Al- </w:t>
      </w:r>
      <w:proofErr w:type="spellStart"/>
      <w:r>
        <w:rPr>
          <w:rFonts w:ascii="Arial" w:hAnsi="Arial" w:cs="Arial"/>
          <w:sz w:val="24"/>
        </w:rPr>
        <w:t>Yusr</w:t>
      </w:r>
      <w:proofErr w:type="spellEnd"/>
      <w:r>
        <w:rPr>
          <w:rFonts w:ascii="Arial" w:hAnsi="Arial" w:cs="Arial"/>
          <w:sz w:val="24"/>
        </w:rPr>
        <w:t xml:space="preserve"> Townsend and </w:t>
      </w:r>
      <w:proofErr w:type="spellStart"/>
      <w:r>
        <w:rPr>
          <w:rFonts w:ascii="Arial" w:hAnsi="Arial" w:cs="Arial"/>
          <w:sz w:val="24"/>
        </w:rPr>
        <w:t>Buttom</w:t>
      </w:r>
      <w:proofErr w:type="spellEnd"/>
      <w:r>
        <w:rPr>
          <w:rFonts w:ascii="Arial" w:hAnsi="Arial" w:cs="Arial"/>
          <w:sz w:val="24"/>
        </w:rPr>
        <w:t xml:space="preserve"> (A.Y.T.B) Industrial Company supplied in,</w:t>
      </w:r>
    </w:p>
    <w:p w:rsidR="00886D99" w:rsidRDefault="00BF7949">
      <w:pPr>
        <w:spacing w:after="0" w:line="240" w:lineRule="auto"/>
        <w:ind w:left="7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Saudi International Petrochemical Company Maintenance Dept. – </w:t>
      </w:r>
      <w:r>
        <w:rPr>
          <w:rFonts w:ascii="Arial" w:hAnsi="Arial" w:cs="Arial"/>
          <w:i/>
          <w:sz w:val="24"/>
          <w:u w:val="single"/>
        </w:rPr>
        <w:t>Petro-chemical Industry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Jubail</w:t>
      </w:r>
      <w:proofErr w:type="spellEnd"/>
      <w:r>
        <w:rPr>
          <w:rFonts w:ascii="Arial" w:hAnsi="Arial" w:cs="Arial"/>
          <w:sz w:val="24"/>
        </w:rPr>
        <w:t xml:space="preserve"> Industrial-1, Al-</w:t>
      </w:r>
      <w:proofErr w:type="spellStart"/>
      <w:r>
        <w:rPr>
          <w:rFonts w:ascii="Arial" w:hAnsi="Arial" w:cs="Arial"/>
          <w:sz w:val="24"/>
        </w:rPr>
        <w:t>Jubail</w:t>
      </w:r>
      <w:proofErr w:type="spellEnd"/>
      <w:r>
        <w:rPr>
          <w:rFonts w:ascii="Arial" w:hAnsi="Arial" w:cs="Arial"/>
          <w:sz w:val="24"/>
        </w:rPr>
        <w:t>, Kingdom of Saudi Arabia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May 26, 2015 up to January 26, 2017</w:t>
      </w:r>
    </w:p>
    <w:p w:rsidR="00886D99" w:rsidRDefault="00886D9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86D99" w:rsidRDefault="00BF79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HEALTH, SAFETY AND ENVIRONMENT (H.S.E) OFFICER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True North Manufacturing </w:t>
      </w:r>
      <w:r>
        <w:rPr>
          <w:rFonts w:ascii="Arial" w:hAnsi="Arial" w:cs="Arial"/>
          <w:sz w:val="24"/>
        </w:rPr>
        <w:t xml:space="preserve">Services Corporation 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Formosa Heavy Industries (F.H.I) main contractor in,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Miguel Corporation-Consolidated Power Corporation (CPC)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2X150MW 460T/H Coal Fired Boiler Power Plant Project - </w:t>
      </w:r>
      <w:r>
        <w:rPr>
          <w:rFonts w:ascii="Arial" w:hAnsi="Arial" w:cs="Arial"/>
          <w:i/>
          <w:sz w:val="24"/>
          <w:u w:val="single"/>
        </w:rPr>
        <w:t>Construction Industry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P.E.X Road, </w:t>
      </w:r>
      <w:proofErr w:type="spellStart"/>
      <w:r>
        <w:rPr>
          <w:rFonts w:ascii="Arial" w:hAnsi="Arial" w:cs="Arial"/>
          <w:sz w:val="24"/>
        </w:rPr>
        <w:t>Lamao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Limay</w:t>
      </w:r>
      <w:proofErr w:type="spellEnd"/>
      <w:r>
        <w:rPr>
          <w:rFonts w:ascii="Arial" w:hAnsi="Arial" w:cs="Arial"/>
          <w:sz w:val="24"/>
        </w:rPr>
        <w:t>, Bataan, Philippine</w:t>
      </w:r>
      <w:r>
        <w:rPr>
          <w:rFonts w:ascii="Arial" w:hAnsi="Arial" w:cs="Arial"/>
          <w:sz w:val="24"/>
        </w:rPr>
        <w:t>s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July 08, 2014 up to May 20, 2015</w:t>
      </w:r>
    </w:p>
    <w:p w:rsidR="00886D99" w:rsidRDefault="00886D9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86D99" w:rsidRDefault="00BF79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HEALTH, SAFETY AND ENVIRONMENT (H.S.E) OFFICER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True North Manufacturing Services Corporation 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Formosa Heavy Industries (F.H.I) main contractor in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Petron Bataan Refinery (Power Plant Construction)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Refined Solid Fuel </w:t>
      </w:r>
      <w:r>
        <w:rPr>
          <w:rFonts w:ascii="Arial" w:hAnsi="Arial" w:cs="Arial"/>
          <w:sz w:val="24"/>
        </w:rPr>
        <w:t xml:space="preserve">Fired Power Plant (RSFFPP-RSFFB-2) Project - </w:t>
      </w:r>
      <w:r>
        <w:rPr>
          <w:rFonts w:ascii="Arial" w:hAnsi="Arial" w:cs="Arial"/>
          <w:i/>
          <w:sz w:val="24"/>
          <w:u w:val="single"/>
        </w:rPr>
        <w:t>Construction Industry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Carbon Site, </w:t>
      </w:r>
      <w:proofErr w:type="spellStart"/>
      <w:r>
        <w:rPr>
          <w:rFonts w:ascii="Arial" w:hAnsi="Arial" w:cs="Arial"/>
          <w:sz w:val="24"/>
        </w:rPr>
        <w:t>Lamao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Limay</w:t>
      </w:r>
      <w:proofErr w:type="spellEnd"/>
      <w:r>
        <w:rPr>
          <w:rFonts w:ascii="Arial" w:hAnsi="Arial" w:cs="Arial"/>
          <w:sz w:val="24"/>
        </w:rPr>
        <w:t>, Bataan, Philippines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October 08, 2012 up to July 7, 2014</w:t>
      </w:r>
    </w:p>
    <w:p w:rsidR="00886D99" w:rsidRDefault="00886D9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86D99" w:rsidRDefault="00BF7949">
      <w:pPr>
        <w:pStyle w:val="NoSpacing"/>
        <w:numPr>
          <w:ilvl w:val="0"/>
          <w:numId w:val="21"/>
        </w:numPr>
        <w:rPr>
          <w:rFonts w:eastAsia="Arial Unicode MS"/>
          <w:b/>
        </w:rPr>
      </w:pPr>
      <w:r>
        <w:rPr>
          <w:rFonts w:eastAsia="Arial Unicode MS"/>
          <w:b/>
        </w:rPr>
        <w:t>HEALTH, SAFETY AND ENVIRONMENT (H.S.E) OFFICER</w:t>
      </w:r>
    </w:p>
    <w:p w:rsidR="00886D99" w:rsidRDefault="00BF7949">
      <w:pPr>
        <w:pStyle w:val="NoSpacing"/>
        <w:ind w:firstLine="720"/>
        <w:rPr>
          <w:rFonts w:eastAsia="Arial Unicode MS"/>
        </w:rPr>
      </w:pPr>
      <w:r>
        <w:rPr>
          <w:rFonts w:eastAsia="Arial Unicode MS"/>
        </w:rPr>
        <w:t>Potent Mechanical and Industrial Co. Ltd. sub-contrac</w:t>
      </w:r>
      <w:r>
        <w:rPr>
          <w:rFonts w:eastAsia="Arial Unicode MS"/>
        </w:rPr>
        <w:t>tor in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Petron Bataan Refinery (Power Plant Construction)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Refined Solid Fuel Fired Power Plant (RSFFPP-RSFFB-2) Project - </w:t>
      </w:r>
      <w:r>
        <w:rPr>
          <w:rFonts w:ascii="Arial" w:hAnsi="Arial" w:cs="Arial"/>
          <w:i/>
          <w:sz w:val="24"/>
          <w:u w:val="single"/>
        </w:rPr>
        <w:t>Construction Industry</w:t>
      </w:r>
    </w:p>
    <w:p w:rsidR="00886D99" w:rsidRDefault="00BF7949">
      <w:pPr>
        <w:pStyle w:val="NoSpacing"/>
        <w:ind w:firstLine="720"/>
        <w:rPr>
          <w:rFonts w:eastAsia="Arial Unicode MS"/>
        </w:rPr>
      </w:pPr>
      <w:r>
        <w:rPr>
          <w:rFonts w:eastAsia="Arial Unicode MS"/>
        </w:rPr>
        <w:t>Coal Conveyor System and Structural Department</w:t>
      </w:r>
    </w:p>
    <w:p w:rsidR="00886D99" w:rsidRDefault="00BF7949">
      <w:pPr>
        <w:pStyle w:val="NoSpacing"/>
        <w:ind w:firstLine="720"/>
        <w:rPr>
          <w:rFonts w:eastAsia="Arial Unicode MS"/>
        </w:rPr>
      </w:pPr>
      <w:r>
        <w:rPr>
          <w:rFonts w:eastAsia="Arial Unicode MS"/>
        </w:rPr>
        <w:t>Carbon Site, Lamao, Limay, Bataan, Philippines</w:t>
      </w:r>
    </w:p>
    <w:p w:rsidR="00886D99" w:rsidRDefault="00BF7949">
      <w:pPr>
        <w:pStyle w:val="NoSpacing"/>
        <w:ind w:firstLine="720"/>
        <w:rPr>
          <w:rFonts w:eastAsia="Arial Unicode MS"/>
        </w:rPr>
      </w:pPr>
      <w:r>
        <w:rPr>
          <w:rFonts w:eastAsia="Arial Unicode MS"/>
        </w:rPr>
        <w:t xml:space="preserve">From July 30, 2012 </w:t>
      </w:r>
      <w:r>
        <w:rPr>
          <w:rFonts w:eastAsia="Arial Unicode MS"/>
        </w:rPr>
        <w:t>to September 30, 2012</w:t>
      </w:r>
    </w:p>
    <w:p w:rsidR="00886D99" w:rsidRDefault="00886D99">
      <w:pPr>
        <w:pStyle w:val="NoSpacing"/>
        <w:rPr>
          <w:rFonts w:eastAsia="Arial Unicode MS"/>
        </w:rPr>
      </w:pPr>
    </w:p>
    <w:p w:rsidR="00886D99" w:rsidRDefault="00BF7949">
      <w:pPr>
        <w:pStyle w:val="NoSpacing"/>
        <w:numPr>
          <w:ilvl w:val="0"/>
          <w:numId w:val="21"/>
        </w:numPr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>MECHANICAL-SKILLED STAFF (Turbine Technician)</w:t>
      </w:r>
    </w:p>
    <w:p w:rsidR="00886D99" w:rsidRDefault="00BF7949">
      <w:pPr>
        <w:pStyle w:val="NoSpacing"/>
        <w:ind w:firstLine="72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Qatar Electricity and Water Company (Q.E.W.C)</w:t>
      </w:r>
    </w:p>
    <w:p w:rsidR="00886D99" w:rsidRDefault="00BF7949">
      <w:pPr>
        <w:pStyle w:val="NoSpacing"/>
        <w:ind w:firstLine="72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Gas Turbine and Water Desalination Maintenance - </w:t>
      </w:r>
      <w:r>
        <w:rPr>
          <w:rFonts w:eastAsia="Arial Unicode MS"/>
          <w:i/>
          <w:u w:val="single"/>
          <w:lang w:val="en-US"/>
        </w:rPr>
        <w:t>Power Plant &amp; Desalination Industry</w:t>
      </w:r>
    </w:p>
    <w:p w:rsidR="00886D99" w:rsidRDefault="00BF7949">
      <w:pPr>
        <w:pStyle w:val="NoSpacing"/>
        <w:ind w:firstLine="720"/>
        <w:rPr>
          <w:rFonts w:eastAsia="Arial Unicode MS"/>
          <w:lang w:val="en-US"/>
        </w:rPr>
      </w:pPr>
      <w:proofErr w:type="spellStart"/>
      <w:r>
        <w:rPr>
          <w:rFonts w:eastAsia="Arial Unicode MS"/>
          <w:lang w:val="en-US"/>
        </w:rPr>
        <w:t>Ras</w:t>
      </w:r>
      <w:proofErr w:type="spellEnd"/>
      <w:r>
        <w:rPr>
          <w:rFonts w:eastAsia="Arial Unicode MS"/>
          <w:lang w:val="en-US"/>
        </w:rPr>
        <w:t xml:space="preserve"> Abu </w:t>
      </w:r>
      <w:proofErr w:type="spellStart"/>
      <w:r>
        <w:rPr>
          <w:rFonts w:eastAsia="Arial Unicode MS"/>
          <w:lang w:val="en-US"/>
        </w:rPr>
        <w:t>Fontas</w:t>
      </w:r>
      <w:proofErr w:type="spellEnd"/>
      <w:r>
        <w:rPr>
          <w:rFonts w:eastAsia="Arial Unicode MS"/>
          <w:lang w:val="en-US"/>
        </w:rPr>
        <w:t>, Doha City, State of Qatar</w:t>
      </w:r>
    </w:p>
    <w:p w:rsidR="00886D99" w:rsidRDefault="00BF7949">
      <w:pPr>
        <w:pStyle w:val="NoSpacing"/>
        <w:ind w:firstLine="72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From July 04, </w:t>
      </w:r>
      <w:r>
        <w:rPr>
          <w:rFonts w:eastAsia="Arial Unicode MS"/>
          <w:lang w:val="en-US"/>
        </w:rPr>
        <w:t>2010 to July 02, 2012</w:t>
      </w:r>
    </w:p>
    <w:p w:rsidR="00886D99" w:rsidRDefault="00886D99">
      <w:pPr>
        <w:pStyle w:val="NoSpacing"/>
        <w:rPr>
          <w:rFonts w:eastAsia="Arial Unicode MS"/>
        </w:rPr>
      </w:pPr>
    </w:p>
    <w:p w:rsidR="00886D99" w:rsidRDefault="00BF79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OFFICER / MECHANICAL MAINTENANCE STAFF (Pipe Fitter)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Servicio</w:t>
      </w:r>
      <w:proofErr w:type="spellEnd"/>
      <w:r>
        <w:rPr>
          <w:rFonts w:ascii="Arial" w:hAnsi="Arial" w:cs="Arial"/>
          <w:sz w:val="24"/>
        </w:rPr>
        <w:t xml:space="preserve"> Filipino Inc. Company supplied in, 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Petron Bataan Refinery (Process &amp; Utilities Maintenance Department) - </w:t>
      </w:r>
      <w:r>
        <w:rPr>
          <w:rFonts w:ascii="Arial" w:hAnsi="Arial" w:cs="Arial"/>
          <w:i/>
          <w:sz w:val="24"/>
          <w:u w:val="single"/>
        </w:rPr>
        <w:t>Oil &amp; Gas Industry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Alangan</w:t>
      </w:r>
      <w:proofErr w:type="spellEnd"/>
      <w:r>
        <w:rPr>
          <w:rFonts w:ascii="Arial" w:hAnsi="Arial" w:cs="Arial"/>
          <w:sz w:val="24"/>
        </w:rPr>
        <w:t xml:space="preserve"> Road, </w:t>
      </w:r>
      <w:proofErr w:type="spellStart"/>
      <w:r>
        <w:rPr>
          <w:rFonts w:ascii="Arial" w:hAnsi="Arial" w:cs="Arial"/>
          <w:sz w:val="24"/>
        </w:rPr>
        <w:t>Limay</w:t>
      </w:r>
      <w:proofErr w:type="spellEnd"/>
      <w:r>
        <w:rPr>
          <w:rFonts w:ascii="Arial" w:hAnsi="Arial" w:cs="Arial"/>
          <w:sz w:val="24"/>
        </w:rPr>
        <w:t xml:space="preserve">, Bataan, </w:t>
      </w:r>
      <w:r>
        <w:rPr>
          <w:rFonts w:ascii="Arial" w:hAnsi="Arial" w:cs="Arial"/>
          <w:sz w:val="24"/>
        </w:rPr>
        <w:t>Philippines</w:t>
      </w:r>
    </w:p>
    <w:p w:rsidR="00886D99" w:rsidRDefault="00BF794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December 15, 2006 to December 29, 2008 / January 28, 2009 to June 20, 2010</w:t>
      </w:r>
    </w:p>
    <w:p w:rsidR="00886D99" w:rsidRDefault="00886D9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886D99" w:rsidRDefault="00886D99">
      <w:pPr>
        <w:pStyle w:val="NoSpacing"/>
        <w:rPr>
          <w:rFonts w:eastAsia="Arial Unicode MS"/>
        </w:rPr>
      </w:pPr>
    </w:p>
    <w:p w:rsidR="00886D99" w:rsidRDefault="00886D9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86D99" w:rsidRDefault="00886D99">
      <w:pPr>
        <w:jc w:val="both"/>
        <w:rPr>
          <w:rFonts w:ascii="Arial" w:hAnsi="Arial" w:cs="Arial"/>
          <w:b/>
          <w:sz w:val="24"/>
          <w:u w:val="single"/>
        </w:rPr>
      </w:pPr>
    </w:p>
    <w:p w:rsidR="00886D99" w:rsidRDefault="00BF7949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IN – HOUSE SAFETY TRAININGS and SEMINARS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SABIC Standard First-Aid Training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June 3, 2015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Saudi </w:t>
      </w:r>
      <w:proofErr w:type="spellStart"/>
      <w:r>
        <w:rPr>
          <w:rFonts w:ascii="Arial" w:hAnsi="Arial" w:cs="Arial"/>
          <w:sz w:val="24"/>
        </w:rPr>
        <w:t>Kayan</w:t>
      </w:r>
      <w:proofErr w:type="spellEnd"/>
      <w:r>
        <w:rPr>
          <w:rFonts w:ascii="Arial" w:hAnsi="Arial" w:cs="Arial"/>
          <w:sz w:val="24"/>
        </w:rPr>
        <w:t xml:space="preserve"> Petrochemical Company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SABIC SHEM 02.00 SAFER (Risk Assessmen</w:t>
      </w:r>
      <w:r>
        <w:rPr>
          <w:rFonts w:ascii="Arial" w:hAnsi="Arial" w:cs="Arial"/>
          <w:sz w:val="24"/>
        </w:rPr>
        <w:t>t)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8, 2015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Saudi </w:t>
      </w:r>
      <w:proofErr w:type="spellStart"/>
      <w:r>
        <w:rPr>
          <w:rFonts w:ascii="Arial" w:hAnsi="Arial" w:cs="Arial"/>
          <w:sz w:val="24"/>
        </w:rPr>
        <w:t>Kayan</w:t>
      </w:r>
      <w:proofErr w:type="spellEnd"/>
      <w:r>
        <w:rPr>
          <w:rFonts w:ascii="Arial" w:hAnsi="Arial" w:cs="Arial"/>
          <w:sz w:val="24"/>
        </w:rPr>
        <w:t xml:space="preserve"> Petrochemical Company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SABIC SHEM 12.00 Health and Industrial Hygiene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 16, 2015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Saudi </w:t>
      </w:r>
      <w:proofErr w:type="spellStart"/>
      <w:r>
        <w:rPr>
          <w:rFonts w:ascii="Arial" w:hAnsi="Arial" w:cs="Arial"/>
          <w:sz w:val="24"/>
        </w:rPr>
        <w:t>Kayan</w:t>
      </w:r>
      <w:proofErr w:type="spellEnd"/>
      <w:r>
        <w:rPr>
          <w:rFonts w:ascii="Arial" w:hAnsi="Arial" w:cs="Arial"/>
          <w:sz w:val="24"/>
        </w:rPr>
        <w:t xml:space="preserve"> Petrochemical Company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SABIC Chemical Hazard Training Program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28, 2015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Saudi </w:t>
      </w:r>
      <w:proofErr w:type="spellStart"/>
      <w:r>
        <w:rPr>
          <w:rFonts w:ascii="Arial" w:hAnsi="Arial" w:cs="Arial"/>
          <w:sz w:val="24"/>
        </w:rPr>
        <w:t>Kayan</w:t>
      </w:r>
      <w:proofErr w:type="spellEnd"/>
      <w:r>
        <w:rPr>
          <w:rFonts w:ascii="Arial" w:hAnsi="Arial" w:cs="Arial"/>
          <w:sz w:val="24"/>
        </w:rPr>
        <w:t xml:space="preserve"> Petrochemical Company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SABIC SHEM 11.00 </w:t>
      </w:r>
      <w:r>
        <w:rPr>
          <w:rFonts w:ascii="Arial" w:hAnsi="Arial" w:cs="Arial"/>
          <w:sz w:val="24"/>
        </w:rPr>
        <w:t>Emergency Response Plan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28, 2015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Saudi </w:t>
      </w:r>
      <w:proofErr w:type="spellStart"/>
      <w:r>
        <w:rPr>
          <w:rFonts w:ascii="Arial" w:hAnsi="Arial" w:cs="Arial"/>
          <w:sz w:val="24"/>
        </w:rPr>
        <w:t>Kayan</w:t>
      </w:r>
      <w:proofErr w:type="spellEnd"/>
      <w:r>
        <w:rPr>
          <w:rFonts w:ascii="Arial" w:hAnsi="Arial" w:cs="Arial"/>
          <w:sz w:val="24"/>
        </w:rPr>
        <w:t xml:space="preserve"> Petrochemical Company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Behavioral Accident Prevention Process (BAPP) Training Committee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Continues Awareness Must Eliminate Losses (CAMEL) Training Committee</w:t>
      </w:r>
    </w:p>
    <w:p w:rsidR="00886D99" w:rsidRDefault="00BF7949">
      <w:pPr>
        <w:pStyle w:val="ListParagraph"/>
        <w:numPr>
          <w:ilvl w:val="0"/>
          <w:numId w:val="3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Workplace Safety Indoctrination Seminar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Accreditation no. 1030-080414-0051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Basic Fire Fighting Training 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First-Aid Response Simulation Training</w:t>
      </w:r>
    </w:p>
    <w:p w:rsidR="00886D99" w:rsidRDefault="00BF794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Overhead Crane Operator Safety Training</w:t>
      </w:r>
    </w:p>
    <w:p w:rsidR="00886D99" w:rsidRDefault="00BF794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Extinguisher and Fire Safety Watch Training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Hazard Identification and Control Awareness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 Waste Segreg</w:t>
      </w:r>
      <w:r>
        <w:rPr>
          <w:rFonts w:ascii="Arial" w:hAnsi="Arial" w:cs="Arial"/>
          <w:sz w:val="24"/>
        </w:rPr>
        <w:t>ation and Disposal Awareness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Permit To Work System (PTWS) Training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Welding and Cutting- Compressed Gas Cylinder Safety Awareness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Lock-Out / Tag-Out System (LOTO) Awareness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Self-Contained Breathing Apparatus (SCBA) Training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Machine Guard and Machinery Safet</w:t>
      </w:r>
      <w:r>
        <w:rPr>
          <w:rFonts w:ascii="Arial" w:hAnsi="Arial" w:cs="Arial"/>
          <w:sz w:val="24"/>
        </w:rPr>
        <w:t>y Training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Ladder Safety and Working at Heights Training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Hazard Analysis (JHA)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5S in Housekeeping Awareness</w:t>
      </w:r>
    </w:p>
    <w:p w:rsidR="00886D99" w:rsidRDefault="00BF794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Confined Space Safety Training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Handling, Storage, Use and Disposal (MSDS/CSDS) Awareness</w:t>
      </w:r>
    </w:p>
    <w:p w:rsidR="00886D99" w:rsidRDefault="00BF794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Department of Labor and Employment (DOLE), Phi</w:t>
      </w:r>
      <w:r>
        <w:rPr>
          <w:rFonts w:ascii="Arial" w:hAnsi="Arial" w:cs="Arial"/>
          <w:sz w:val="24"/>
        </w:rPr>
        <w:t>lippines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 of Attendance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Labor Day and World Day for Safety and Health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28, 2014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DOLE Region III, PHILIPPINES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Job Performer in SAFETY</w:t>
      </w:r>
      <w:r>
        <w:rPr>
          <w:rFonts w:ascii="Arial" w:hAnsi="Arial" w:cs="Arial"/>
          <w:b/>
          <w:sz w:val="24"/>
        </w:rPr>
        <w:t>(GRANITE INTERNATIONAL)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International Methanol Company (IMC) Shutdown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Saudi International</w:t>
      </w:r>
      <w:r>
        <w:rPr>
          <w:rFonts w:ascii="Arial" w:hAnsi="Arial" w:cs="Arial"/>
          <w:sz w:val="24"/>
        </w:rPr>
        <w:t xml:space="preserve"> Petrochemical (SIPCHEM) Company </w:t>
      </w:r>
    </w:p>
    <w:p w:rsidR="00886D99" w:rsidRDefault="00BF7949">
      <w:pPr>
        <w:pStyle w:val="ListParagraph"/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 2015</w:t>
      </w:r>
    </w:p>
    <w:p w:rsidR="00886D99" w:rsidRDefault="00886D99">
      <w:pPr>
        <w:spacing w:after="0" w:line="240" w:lineRule="atLeast"/>
        <w:rPr>
          <w:rFonts w:ascii="Arial" w:eastAsia="Times New Roman" w:hAnsi="Arial" w:cs="Arial"/>
          <w:b/>
          <w:sz w:val="24"/>
          <w:u w:val="single"/>
        </w:rPr>
      </w:pPr>
    </w:p>
    <w:p w:rsidR="00886D99" w:rsidRDefault="00BF7949">
      <w:pPr>
        <w:spacing w:after="0" w:line="240" w:lineRule="atLeast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EDUCATIONAL ATTAINMENT and BACKGROUND</w:t>
      </w:r>
    </w:p>
    <w:p w:rsidR="00886D99" w:rsidRDefault="00886D99">
      <w:pPr>
        <w:spacing w:after="0" w:line="240" w:lineRule="atLeast"/>
        <w:rPr>
          <w:rFonts w:ascii="Arial" w:hAnsi="Arial" w:cs="Arial"/>
          <w:sz w:val="24"/>
        </w:rPr>
      </w:pPr>
    </w:p>
    <w:p w:rsidR="00886D99" w:rsidRDefault="00BF794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PRIMARY LEVEL</w:t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  <w:t xml:space="preserve">                    YEAR GRADUATED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LIMAY ELEMENTARY SCHOOL</w:t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  <w:t xml:space="preserve">               MARCH 2000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Limay</w:t>
      </w:r>
      <w:proofErr w:type="spellEnd"/>
      <w:r>
        <w:rPr>
          <w:rFonts w:ascii="Arial" w:eastAsia="Times New Roman" w:hAnsi="Arial" w:cs="Arial"/>
          <w:sz w:val="24"/>
        </w:rPr>
        <w:t>, Bataan, Philippines</w:t>
      </w:r>
    </w:p>
    <w:p w:rsidR="00886D99" w:rsidRDefault="00886D9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</w:p>
    <w:p w:rsidR="00886D99" w:rsidRDefault="00BF794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SECONDARY LEVEL</w:t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  <w:t xml:space="preserve">         YEAR </w:t>
      </w:r>
      <w:r>
        <w:rPr>
          <w:rFonts w:ascii="Arial" w:eastAsia="Times New Roman" w:hAnsi="Arial" w:cs="Arial"/>
          <w:b/>
          <w:sz w:val="24"/>
        </w:rPr>
        <w:t>GRADUATED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LIMAY NATIONAL HIGH SCHOOL</w:t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  <w:t xml:space="preserve">               APRIL 2004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Limay</w:t>
      </w:r>
      <w:proofErr w:type="spellEnd"/>
      <w:r>
        <w:rPr>
          <w:rFonts w:ascii="Arial" w:eastAsia="Times New Roman" w:hAnsi="Arial" w:cs="Arial"/>
          <w:sz w:val="24"/>
        </w:rPr>
        <w:t>, Bataan, Philippines</w:t>
      </w:r>
    </w:p>
    <w:p w:rsidR="00886D99" w:rsidRDefault="00886D9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</w:p>
    <w:p w:rsidR="00886D99" w:rsidRDefault="00BF794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COLLEGE/TERTIARY LEVEL                                               YEAR GRADUATED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SOFTNET COLLEGE OF SCIENCE AND TECHNOLOGY</w:t>
      </w:r>
      <w:r>
        <w:rPr>
          <w:rFonts w:ascii="Arial" w:eastAsia="Times New Roman" w:hAnsi="Arial" w:cs="Arial"/>
          <w:sz w:val="24"/>
        </w:rPr>
        <w:tab/>
        <w:t xml:space="preserve">     APRIL 2006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2-YEAR PRACTICAL NURS</w:t>
      </w:r>
      <w:r>
        <w:rPr>
          <w:rFonts w:ascii="Arial" w:eastAsia="Times New Roman" w:hAnsi="Arial" w:cs="Arial"/>
          <w:sz w:val="24"/>
        </w:rPr>
        <w:t>ING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Balanga</w:t>
      </w:r>
      <w:proofErr w:type="spellEnd"/>
      <w:r>
        <w:rPr>
          <w:rFonts w:ascii="Arial" w:eastAsia="Times New Roman" w:hAnsi="Arial" w:cs="Arial"/>
          <w:sz w:val="24"/>
        </w:rPr>
        <w:t xml:space="preserve"> City, Bataan, Philippines</w:t>
      </w:r>
    </w:p>
    <w:p w:rsidR="00886D99" w:rsidRDefault="00886D99">
      <w:pPr>
        <w:pStyle w:val="ListParagraph"/>
        <w:spacing w:line="240" w:lineRule="auto"/>
        <w:ind w:firstLine="720"/>
        <w:jc w:val="both"/>
        <w:rPr>
          <w:rFonts w:ascii="Arial" w:eastAsia="Times New Roman" w:hAnsi="Arial" w:cs="Arial"/>
          <w:sz w:val="24"/>
        </w:rPr>
      </w:pPr>
    </w:p>
    <w:p w:rsidR="00886D99" w:rsidRDefault="00BF794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TUTORIAL COURSE</w:t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  <w:t xml:space="preserve">           DATE COMPLETED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STI College </w:t>
      </w:r>
      <w:proofErr w:type="spellStart"/>
      <w:r>
        <w:rPr>
          <w:rFonts w:ascii="Arial" w:eastAsia="Times New Roman" w:hAnsi="Arial" w:cs="Arial"/>
          <w:sz w:val="24"/>
        </w:rPr>
        <w:t>Balanga</w:t>
      </w:r>
      <w:proofErr w:type="spellEnd"/>
      <w:r>
        <w:rPr>
          <w:rFonts w:ascii="Arial" w:eastAsia="Times New Roman" w:hAnsi="Arial" w:cs="Arial"/>
          <w:sz w:val="24"/>
        </w:rPr>
        <w:t xml:space="preserve"> Branch (45-hrs. AUTO-CAD Tutorial)</w:t>
      </w:r>
      <w:r>
        <w:rPr>
          <w:rFonts w:ascii="Arial" w:eastAsia="Times New Roman" w:hAnsi="Arial" w:cs="Arial"/>
          <w:sz w:val="24"/>
        </w:rPr>
        <w:tab/>
        <w:t xml:space="preserve">     JUNE 2007</w:t>
      </w:r>
    </w:p>
    <w:p w:rsidR="00886D99" w:rsidRDefault="00BF7949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Balanga</w:t>
      </w:r>
      <w:proofErr w:type="spellEnd"/>
      <w:r>
        <w:rPr>
          <w:rFonts w:ascii="Arial" w:eastAsia="Times New Roman" w:hAnsi="Arial" w:cs="Arial"/>
          <w:sz w:val="24"/>
        </w:rPr>
        <w:t xml:space="preserve"> City, Bataan, Philippines</w:t>
      </w:r>
    </w:p>
    <w:p w:rsidR="00886D99" w:rsidRDefault="00886D99">
      <w:pPr>
        <w:rPr>
          <w:rFonts w:ascii="Arial" w:hAnsi="Arial" w:cs="Arial"/>
          <w:b/>
          <w:i/>
          <w:sz w:val="24"/>
          <w:u w:val="single"/>
        </w:rPr>
      </w:pPr>
    </w:p>
    <w:p w:rsidR="00886D99" w:rsidRDefault="00BF794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PERSONAL INFORMATION</w:t>
      </w:r>
    </w:p>
    <w:p w:rsidR="00886D99" w:rsidRDefault="00BF7949">
      <w:pPr>
        <w:pStyle w:val="NoSpacing"/>
      </w:pPr>
      <w:r>
        <w:tab/>
      </w:r>
      <w:r>
        <w:rPr>
          <w:b/>
        </w:rPr>
        <w:t xml:space="preserve">PROFFESION: </w:t>
      </w:r>
      <w:r>
        <w:rPr>
          <w:b/>
        </w:rPr>
        <w:tab/>
      </w:r>
      <w:r>
        <w:rPr>
          <w:b/>
        </w:rPr>
        <w:tab/>
      </w:r>
      <w:r>
        <w:t>H.S.E. Officer</w:t>
      </w:r>
    </w:p>
    <w:p w:rsidR="00886D99" w:rsidRDefault="00BF7949">
      <w:pPr>
        <w:spacing w:after="0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29 </w:t>
      </w:r>
      <w:r>
        <w:rPr>
          <w:rFonts w:ascii="Arial" w:hAnsi="Arial" w:cs="Arial"/>
          <w:sz w:val="24"/>
        </w:rPr>
        <w:t>years old</w:t>
      </w:r>
    </w:p>
    <w:p w:rsidR="00886D99" w:rsidRDefault="00BF794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GENDER: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Male</w:t>
      </w:r>
    </w:p>
    <w:p w:rsidR="00886D99" w:rsidRPr="00BF7949" w:rsidRDefault="00BF79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BIRTHDAY: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May 7, 1987</w:t>
      </w:r>
    </w:p>
    <w:p w:rsidR="00886D99" w:rsidRDefault="00BF79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CIVIL STATUS: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Single</w:t>
      </w:r>
    </w:p>
    <w:p w:rsidR="00886D99" w:rsidRDefault="00BF794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NATIONALITY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Filipino</w:t>
      </w:r>
    </w:p>
    <w:p w:rsidR="00886D99" w:rsidRDefault="00BF79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BLOOD TYPE: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“O+”</w:t>
      </w:r>
    </w:p>
    <w:p w:rsidR="00886D99" w:rsidRPr="00BF7949" w:rsidRDefault="00BF7949" w:rsidP="00BF794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DATE OF VALIDITY:</w:t>
      </w:r>
      <w:r>
        <w:rPr>
          <w:rFonts w:ascii="Arial" w:hAnsi="Arial" w:cs="Arial"/>
          <w:sz w:val="24"/>
        </w:rPr>
        <w:tab/>
        <w:t xml:space="preserve">            22-October-2019</w:t>
      </w:r>
    </w:p>
    <w:p w:rsidR="00886D99" w:rsidRDefault="00BF7949">
      <w:pPr>
        <w:spacing w:after="0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RELIGION: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Christianity / Roman Catholic</w:t>
      </w:r>
    </w:p>
    <w:p w:rsidR="00886D99" w:rsidRDefault="00BF7949">
      <w:pPr>
        <w:spacing w:after="0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HEIGHT: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5’9”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WEIGHT: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90 kg.</w:t>
      </w:r>
    </w:p>
    <w:p w:rsidR="00886D99" w:rsidRDefault="00BF7949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COMPLEXION: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Fair</w:t>
      </w:r>
    </w:p>
    <w:p w:rsidR="00886D99" w:rsidRDefault="00BF794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b/>
          <w:sz w:val="24"/>
        </w:rPr>
        <w:t>EXPERIENCE (YEARS):</w:t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sz w:val="24"/>
        </w:rPr>
        <w:t>10+ years</w:t>
      </w:r>
    </w:p>
    <w:p w:rsidR="00886D99" w:rsidRDefault="00886D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886D99" w:rsidRDefault="00886D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886D99" w:rsidRDefault="00886D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886D99" w:rsidRDefault="00886D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886D99" w:rsidRDefault="00886D99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886D99" w:rsidRDefault="00BF7949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OTHER QUALIFICATION and COMPETENCY</w:t>
      </w:r>
    </w:p>
    <w:p w:rsidR="00886D99" w:rsidRDefault="00886D99">
      <w:pPr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886D99" w:rsidRDefault="00BF7949">
      <w:pPr>
        <w:spacing w:after="0" w:line="240" w:lineRule="auto"/>
        <w:jc w:val="both"/>
        <w:rPr>
          <w:rFonts w:ascii="Arial" w:eastAsiaTheme="minorHAnsi" w:hAnsi="Arial" w:cs="Arial"/>
          <w:b/>
          <w:sz w:val="24"/>
        </w:rPr>
      </w:pPr>
      <w:r>
        <w:rPr>
          <w:rFonts w:ascii="Arial" w:eastAsiaTheme="minorHAnsi" w:hAnsi="Arial" w:cs="Arial"/>
          <w:b/>
          <w:sz w:val="24"/>
        </w:rPr>
        <w:t>Knowledge, Abilities and Skills:</w:t>
      </w:r>
    </w:p>
    <w:p w:rsidR="00886D99" w:rsidRDefault="00886D99">
      <w:pPr>
        <w:spacing w:after="0" w:line="240" w:lineRule="auto"/>
        <w:jc w:val="both"/>
        <w:rPr>
          <w:rFonts w:ascii="Arial" w:eastAsiaTheme="minorHAnsi" w:hAnsi="Arial" w:cs="Arial"/>
          <w:b/>
          <w:sz w:val="24"/>
        </w:rPr>
      </w:pP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Working knowledge of The Workplace Safety and Health Act and related legislation.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Knowledge and ability to understand enforcement action procedures.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Knowledge and ability to conduct proper risk assessment.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Ability to maintain effective work relationships between employees and management.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Good organizational and inter-department skills.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Good oral and written communication skills.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Knowledge of the interf</w:t>
      </w:r>
      <w:r>
        <w:rPr>
          <w:rFonts w:ascii="Arial" w:eastAsiaTheme="minorHAnsi" w:hAnsi="Arial" w:cs="Arial"/>
          <w:sz w:val="24"/>
        </w:rPr>
        <w:t>ace between labor and management in the workplace.</w:t>
      </w:r>
    </w:p>
    <w:p w:rsidR="00886D99" w:rsidRDefault="00BF79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Good leadership and supervisory skills.</w:t>
      </w:r>
    </w:p>
    <w:p w:rsidR="00886D99" w:rsidRDefault="00886D99">
      <w:pPr>
        <w:spacing w:after="0" w:line="240" w:lineRule="auto"/>
        <w:rPr>
          <w:rFonts w:ascii="Arial" w:eastAsiaTheme="minorHAnsi" w:hAnsi="Arial" w:cs="Arial"/>
          <w:sz w:val="24"/>
        </w:rPr>
      </w:pPr>
    </w:p>
    <w:p w:rsidR="00886D99" w:rsidRDefault="00BF7949">
      <w:pPr>
        <w:spacing w:after="0" w:line="240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b/>
          <w:sz w:val="24"/>
        </w:rPr>
        <w:t>Education, Training and Experience:</w:t>
      </w:r>
    </w:p>
    <w:p w:rsidR="00886D99" w:rsidRDefault="00886D99">
      <w:pPr>
        <w:spacing w:after="0" w:line="240" w:lineRule="auto"/>
        <w:rPr>
          <w:rFonts w:ascii="Arial" w:eastAsiaTheme="minorHAnsi" w:hAnsi="Arial" w:cs="Arial"/>
          <w:sz w:val="24"/>
        </w:rPr>
      </w:pPr>
    </w:p>
    <w:p w:rsidR="00886D99" w:rsidRDefault="00BF7949">
      <w:pPr>
        <w:spacing w:after="0" w:line="240" w:lineRule="auto"/>
        <w:rPr>
          <w:rFonts w:ascii="Arial" w:eastAsiaTheme="minorHAnsi" w:hAnsi="Arial" w:cs="Arial"/>
          <w:b/>
          <w:sz w:val="24"/>
        </w:rPr>
      </w:pPr>
      <w:proofErr w:type="gramStart"/>
      <w:r>
        <w:rPr>
          <w:rFonts w:ascii="Arial" w:eastAsiaTheme="minorHAnsi" w:hAnsi="Arial" w:cs="Arial"/>
          <w:sz w:val="24"/>
        </w:rPr>
        <w:t>Acceptable technical trainings and seminars in the field of Occupational Safety and Health and related area.</w:t>
      </w:r>
      <w:proofErr w:type="gramEnd"/>
      <w:r>
        <w:rPr>
          <w:rFonts w:ascii="Arial" w:eastAsiaTheme="minorHAnsi" w:hAnsi="Arial" w:cs="Arial"/>
          <w:sz w:val="24"/>
        </w:rPr>
        <w:t xml:space="preserve"> Minimum of seven y</w:t>
      </w:r>
      <w:r>
        <w:rPr>
          <w:rFonts w:ascii="Arial" w:eastAsiaTheme="minorHAnsi" w:hAnsi="Arial" w:cs="Arial"/>
          <w:sz w:val="24"/>
        </w:rPr>
        <w:t xml:space="preserve">ears' experience in the occupational safety and health field and minimum of three years’ experience in mechanical and technical field, in different types of industries like </w:t>
      </w:r>
      <w:r>
        <w:rPr>
          <w:rFonts w:ascii="Arial" w:eastAsiaTheme="minorHAnsi" w:hAnsi="Arial" w:cs="Arial"/>
          <w:b/>
          <w:sz w:val="24"/>
        </w:rPr>
        <w:t>construction</w:t>
      </w:r>
      <w:r>
        <w:rPr>
          <w:rFonts w:ascii="Arial" w:eastAsiaTheme="minorHAnsi" w:hAnsi="Arial" w:cs="Arial"/>
          <w:sz w:val="24"/>
        </w:rPr>
        <w:t xml:space="preserve">, </w:t>
      </w:r>
      <w:r>
        <w:rPr>
          <w:rFonts w:ascii="Arial" w:eastAsiaTheme="minorHAnsi" w:hAnsi="Arial" w:cs="Arial"/>
          <w:b/>
          <w:sz w:val="24"/>
        </w:rPr>
        <w:t>power plant and desalination</w:t>
      </w:r>
      <w:r>
        <w:rPr>
          <w:rFonts w:ascii="Arial" w:eastAsiaTheme="minorHAnsi" w:hAnsi="Arial" w:cs="Arial"/>
          <w:sz w:val="24"/>
        </w:rPr>
        <w:t xml:space="preserve">, </w:t>
      </w:r>
      <w:r>
        <w:rPr>
          <w:rFonts w:ascii="Arial" w:eastAsiaTheme="minorHAnsi" w:hAnsi="Arial" w:cs="Arial"/>
          <w:b/>
          <w:sz w:val="24"/>
        </w:rPr>
        <w:t>oil and gas</w:t>
      </w:r>
      <w:r>
        <w:rPr>
          <w:rFonts w:ascii="Arial" w:eastAsiaTheme="minorHAnsi" w:hAnsi="Arial" w:cs="Arial"/>
          <w:sz w:val="24"/>
        </w:rPr>
        <w:t xml:space="preserve"> and </w:t>
      </w:r>
      <w:r>
        <w:rPr>
          <w:rFonts w:ascii="Arial" w:eastAsiaTheme="minorHAnsi" w:hAnsi="Arial" w:cs="Arial"/>
          <w:b/>
          <w:sz w:val="24"/>
        </w:rPr>
        <w:t>petro-chemical industri</w:t>
      </w:r>
      <w:r>
        <w:rPr>
          <w:rFonts w:ascii="Arial" w:eastAsiaTheme="minorHAnsi" w:hAnsi="Arial" w:cs="Arial"/>
          <w:b/>
          <w:sz w:val="24"/>
        </w:rPr>
        <w:t>es.</w:t>
      </w:r>
    </w:p>
    <w:p w:rsidR="00886D99" w:rsidRDefault="00886D99">
      <w:pPr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886D99" w:rsidRDefault="00BF794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OTHER SKILLS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Computer Literate (Microsoft </w:t>
      </w:r>
      <w:r>
        <w:rPr>
          <w:rFonts w:ascii="Arial" w:hAnsi="Arial" w:cs="Arial"/>
          <w:b/>
          <w:sz w:val="24"/>
        </w:rPr>
        <w:t>WORD, EXCEL, POWER POINT</w:t>
      </w:r>
      <w:r>
        <w:rPr>
          <w:rFonts w:ascii="Arial" w:hAnsi="Arial" w:cs="Arial"/>
          <w:sz w:val="24"/>
        </w:rPr>
        <w:t>)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Basic First-Aid Skills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Automotive Mechanic Skills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Mechanical Technician Skills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Mechanical Fitter Skills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Pipe Fitter Skills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 Controller of Safety Department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Playing Basketball</w:t>
      </w:r>
      <w:r>
        <w:rPr>
          <w:rFonts w:ascii="Arial" w:hAnsi="Arial" w:cs="Arial"/>
          <w:sz w:val="24"/>
        </w:rPr>
        <w:t xml:space="preserve"> / Volleyball</w:t>
      </w:r>
    </w:p>
    <w:p w:rsidR="00886D99" w:rsidRDefault="00BF79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Driving Skills</w:t>
      </w:r>
    </w:p>
    <w:p w:rsidR="00886D99" w:rsidRDefault="00886D99">
      <w:pPr>
        <w:rPr>
          <w:rFonts w:ascii="Arial" w:hAnsi="Arial" w:cs="Arial"/>
          <w:sz w:val="24"/>
        </w:rPr>
      </w:pPr>
    </w:p>
    <w:p w:rsidR="00886D99" w:rsidRDefault="00BF79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hereby declare and certify that the above information written in this document </w:t>
      </w:r>
      <w:proofErr w:type="gramStart"/>
      <w:r>
        <w:rPr>
          <w:rFonts w:ascii="Arial" w:hAnsi="Arial" w:cs="Arial"/>
          <w:sz w:val="24"/>
        </w:rPr>
        <w:t>are</w:t>
      </w:r>
      <w:proofErr w:type="gramEnd"/>
      <w:r>
        <w:rPr>
          <w:rFonts w:ascii="Arial" w:hAnsi="Arial" w:cs="Arial"/>
          <w:sz w:val="24"/>
        </w:rPr>
        <w:t xml:space="preserve"> true and correct to the best of my knowledge and skills.</w:t>
      </w:r>
    </w:p>
    <w:p w:rsidR="00886D99" w:rsidRDefault="00886D99">
      <w:pPr>
        <w:rPr>
          <w:rFonts w:ascii="Arial" w:hAnsi="Arial" w:cs="Arial"/>
          <w:sz w:val="24"/>
        </w:rPr>
      </w:pPr>
    </w:p>
    <w:p w:rsidR="00886D99" w:rsidRDefault="00BF79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 id="Straight Connector 4" o:spid="_x0000_s1026" style="position:absolute;margin-left:0;margin-top:0;width:5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coordsize="" o:spt="100" o:gfxdata="" adj="0,,0" path="" strokecolor="black [3213]" strokeweight="1.25pt">
            <v:stroke joinstyle="miter"/>
            <v:formulas/>
            <v:path o:connecttype="segments"/>
            <w10:wrap anchorx="margin" anchory="page"/>
            <w10:anchorlock/>
          </v:shape>
        </w:pict>
      </w:r>
    </w:p>
    <w:p w:rsidR="00886D99" w:rsidRDefault="00BF7949">
      <w:pPr>
        <w:tabs>
          <w:tab w:val="left" w:pos="6277"/>
        </w:tabs>
        <w:spacing w:after="0"/>
        <w:ind w:firstLine="57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pict>
          <v:shape id="Straight Connector 12" o:spid="_x0000_s1027" style="position:absolute;left:0;text-align:left;margin-left:0;margin-top:0;width:50pt;height:50p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coordsize="" o:spt="100" o:gfxdata="" adj="0,,0" path="" strokecolor="#5b9bd5 [3204]" strokeweight=".5pt">
            <v:stroke joinstyle="miter"/>
            <v:formulas/>
            <v:path o:connecttype="segments"/>
            <w10:wrap anchorx="page" anchory="page"/>
            <w10:anchorlock/>
          </v:shape>
        </w:pict>
      </w: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Bobby </w:t>
      </w:r>
    </w:p>
    <w:p w:rsidR="00886D99" w:rsidRDefault="00BF7949">
      <w:pPr>
        <w:tabs>
          <w:tab w:val="left" w:pos="6277"/>
        </w:tabs>
        <w:spacing w:after="0" w:line="240" w:lineRule="auto"/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>Applicant</w:t>
      </w:r>
    </w:p>
    <w:p w:rsidR="00886D99" w:rsidRDefault="00BF7949">
      <w:pPr>
        <w:tabs>
          <w:tab w:val="left" w:pos="74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Attachment is available upon req</w:t>
      </w:r>
      <w:r>
        <w:rPr>
          <w:rFonts w:ascii="Arial" w:hAnsi="Arial" w:cs="Arial"/>
          <w:sz w:val="24"/>
        </w:rPr>
        <w:t>uest.</w:t>
      </w:r>
    </w:p>
    <w:p w:rsidR="00886D99" w:rsidRDefault="00886D99">
      <w:pPr>
        <w:tabs>
          <w:tab w:val="left" w:pos="5670"/>
        </w:tabs>
        <w:rPr>
          <w:rFonts w:ascii="Arial" w:hAnsi="Arial" w:cs="Arial"/>
          <w:sz w:val="24"/>
        </w:rPr>
      </w:pPr>
    </w:p>
    <w:sectPr w:rsidR="00886D99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99" w:rsidRDefault="00BF7949">
      <w:pPr>
        <w:spacing w:after="0" w:line="240" w:lineRule="auto"/>
      </w:pPr>
      <w:r>
        <w:separator/>
      </w:r>
    </w:p>
  </w:endnote>
  <w:endnote w:type="continuationSeparator" w:id="0">
    <w:p w:rsidR="00886D99" w:rsidRDefault="00BF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99" w:rsidRDefault="00BF7949">
      <w:pPr>
        <w:spacing w:after="0" w:line="240" w:lineRule="auto"/>
      </w:pPr>
      <w:r>
        <w:separator/>
      </w:r>
    </w:p>
  </w:footnote>
  <w:footnote w:type="continuationSeparator" w:id="0">
    <w:p w:rsidR="00886D99" w:rsidRDefault="00BF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F5"/>
    <w:multiLevelType w:val="hybridMultilevel"/>
    <w:tmpl w:val="60949390"/>
    <w:lvl w:ilvl="0" w:tplc="90BAA6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A860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860A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DAA6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D4B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AEC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BC41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FC2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3219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9C1561"/>
    <w:multiLevelType w:val="hybridMultilevel"/>
    <w:tmpl w:val="CD40BE1C"/>
    <w:lvl w:ilvl="0" w:tplc="E33E4A0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07C7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8E2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2E23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8C1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9674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6A03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261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1CE6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D1413B"/>
    <w:multiLevelType w:val="hybridMultilevel"/>
    <w:tmpl w:val="610A458A"/>
    <w:lvl w:ilvl="0" w:tplc="2F5C542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D38EA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0BAC7A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EA27C5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84C12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030FB9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6947AE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B781D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D3E9DC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8670BE1"/>
    <w:multiLevelType w:val="hybridMultilevel"/>
    <w:tmpl w:val="AC62A9D4"/>
    <w:lvl w:ilvl="0" w:tplc="B02C21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DC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7013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1A48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8A9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F8AC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280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9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5AF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E8671C"/>
    <w:multiLevelType w:val="multilevel"/>
    <w:tmpl w:val="E8D02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BE4157"/>
    <w:multiLevelType w:val="hybridMultilevel"/>
    <w:tmpl w:val="C0DAFCCA"/>
    <w:lvl w:ilvl="0" w:tplc="8ED898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0121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7017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6496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C86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F149E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BEE5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B8F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1227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4861A12"/>
    <w:multiLevelType w:val="hybridMultilevel"/>
    <w:tmpl w:val="A6A2277E"/>
    <w:lvl w:ilvl="0" w:tplc="69987E8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A70E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5616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E866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4477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504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C696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68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06495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34228E"/>
    <w:multiLevelType w:val="hybridMultilevel"/>
    <w:tmpl w:val="B1A22E02"/>
    <w:lvl w:ilvl="0" w:tplc="87FC356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EF6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3ABC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B4F7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009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F2ED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BCDB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44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5CDA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8321D6"/>
    <w:multiLevelType w:val="hybridMultilevel"/>
    <w:tmpl w:val="A2E0EE4E"/>
    <w:lvl w:ilvl="0" w:tplc="E34C983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71C6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9474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DE4E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FE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6017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9ED2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DAE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AC97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6820025"/>
    <w:multiLevelType w:val="multilevel"/>
    <w:tmpl w:val="79F4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39F0DA6"/>
    <w:multiLevelType w:val="hybridMultilevel"/>
    <w:tmpl w:val="91FC094C"/>
    <w:lvl w:ilvl="0" w:tplc="15361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746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A8AA2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6C2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54C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8288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9AC3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704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807D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4D4071"/>
    <w:multiLevelType w:val="hybridMultilevel"/>
    <w:tmpl w:val="E8DCD656"/>
    <w:lvl w:ilvl="0" w:tplc="4F18A6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DFE93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884527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6C86FB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EFA15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CDE454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B2C7A8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E1C4F2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81A0A1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443E35DC"/>
    <w:multiLevelType w:val="hybridMultilevel"/>
    <w:tmpl w:val="0720BFB6"/>
    <w:lvl w:ilvl="0" w:tplc="25688E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91C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CAB3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6C91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8E4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E008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200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6E2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805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5C568A5"/>
    <w:multiLevelType w:val="hybridMultilevel"/>
    <w:tmpl w:val="9B84C5B4"/>
    <w:lvl w:ilvl="0" w:tplc="2F983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962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4A28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6455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5C1E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9A93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96C7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404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29864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B3B6664"/>
    <w:multiLevelType w:val="hybridMultilevel"/>
    <w:tmpl w:val="C6124682"/>
    <w:lvl w:ilvl="0" w:tplc="7492A7F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B203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16F1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989C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748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680D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B659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5A0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DCD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042FE7"/>
    <w:multiLevelType w:val="hybridMultilevel"/>
    <w:tmpl w:val="DAE2CFE8"/>
    <w:lvl w:ilvl="0" w:tplc="8A4C2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ECEDA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FBC55A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8C8D96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3EEEC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40E768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54E0E3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93A7A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9BE12E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4DB2D75"/>
    <w:multiLevelType w:val="hybridMultilevel"/>
    <w:tmpl w:val="1B389110"/>
    <w:lvl w:ilvl="0" w:tplc="A136329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9C8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4E6B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7E9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64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9264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408B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2A03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68B2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610791A"/>
    <w:multiLevelType w:val="hybridMultilevel"/>
    <w:tmpl w:val="75DC0550"/>
    <w:lvl w:ilvl="0" w:tplc="15DAB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320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C58D4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643C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825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96AAE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A8B7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54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7CC2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2CE49B7"/>
    <w:multiLevelType w:val="hybridMultilevel"/>
    <w:tmpl w:val="660AE3A0"/>
    <w:lvl w:ilvl="0" w:tplc="F6E4499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9EEA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7259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FCC5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0A7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EC1F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0E3A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BC80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0264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B6E0CDE"/>
    <w:multiLevelType w:val="multilevel"/>
    <w:tmpl w:val="B8A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7C07595D"/>
    <w:multiLevelType w:val="hybridMultilevel"/>
    <w:tmpl w:val="371CBBAA"/>
    <w:lvl w:ilvl="0" w:tplc="1A3836C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87E0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7AA7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E649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46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A047B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341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804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DE60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DD4128E"/>
    <w:multiLevelType w:val="hybridMultilevel"/>
    <w:tmpl w:val="130E85D2"/>
    <w:lvl w:ilvl="0" w:tplc="67BABF9C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5BEE48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DD044A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F7A52A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59030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60CD96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B24868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EBEE1A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F22053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1"/>
  </w:num>
  <w:num w:numId="13">
    <w:abstractNumId w:val="16"/>
  </w:num>
  <w:num w:numId="14">
    <w:abstractNumId w:val="8"/>
  </w:num>
  <w:num w:numId="15">
    <w:abstractNumId w:val="18"/>
  </w:num>
  <w:num w:numId="16">
    <w:abstractNumId w:val="0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6"/>
    <w:rsid w:val="000165D2"/>
    <w:rsid w:val="00017D6C"/>
    <w:rsid w:val="00046271"/>
    <w:rsid w:val="00051DE8"/>
    <w:rsid w:val="0008487E"/>
    <w:rsid w:val="000960C3"/>
    <w:rsid w:val="000B1BB6"/>
    <w:rsid w:val="000B3580"/>
    <w:rsid w:val="000F1D3D"/>
    <w:rsid w:val="000F4F55"/>
    <w:rsid w:val="00111984"/>
    <w:rsid w:val="00112B01"/>
    <w:rsid w:val="001250BC"/>
    <w:rsid w:val="001615E9"/>
    <w:rsid w:val="00186F4C"/>
    <w:rsid w:val="001C68DD"/>
    <w:rsid w:val="00211788"/>
    <w:rsid w:val="00255A5B"/>
    <w:rsid w:val="002561D0"/>
    <w:rsid w:val="002A57C4"/>
    <w:rsid w:val="002A5FB5"/>
    <w:rsid w:val="002A77C6"/>
    <w:rsid w:val="002B2FE6"/>
    <w:rsid w:val="002B4BFE"/>
    <w:rsid w:val="002C0690"/>
    <w:rsid w:val="002D33DA"/>
    <w:rsid w:val="002D3DC0"/>
    <w:rsid w:val="00321070"/>
    <w:rsid w:val="00357340"/>
    <w:rsid w:val="003776E4"/>
    <w:rsid w:val="003B6B23"/>
    <w:rsid w:val="003D2AF1"/>
    <w:rsid w:val="003E4188"/>
    <w:rsid w:val="003F630E"/>
    <w:rsid w:val="004060EE"/>
    <w:rsid w:val="004371C9"/>
    <w:rsid w:val="00463449"/>
    <w:rsid w:val="00480A94"/>
    <w:rsid w:val="004827E1"/>
    <w:rsid w:val="00492579"/>
    <w:rsid w:val="004A5245"/>
    <w:rsid w:val="004C2AF7"/>
    <w:rsid w:val="00531A2B"/>
    <w:rsid w:val="0054382A"/>
    <w:rsid w:val="00551D2E"/>
    <w:rsid w:val="00563CB1"/>
    <w:rsid w:val="00570FCE"/>
    <w:rsid w:val="005801B0"/>
    <w:rsid w:val="00583B28"/>
    <w:rsid w:val="005A5F5E"/>
    <w:rsid w:val="005C2A49"/>
    <w:rsid w:val="00630C8D"/>
    <w:rsid w:val="00634DEA"/>
    <w:rsid w:val="006426A0"/>
    <w:rsid w:val="00661720"/>
    <w:rsid w:val="00676484"/>
    <w:rsid w:val="006B1C06"/>
    <w:rsid w:val="006B5B1B"/>
    <w:rsid w:val="006F7540"/>
    <w:rsid w:val="0080799B"/>
    <w:rsid w:val="00814BB5"/>
    <w:rsid w:val="008173E2"/>
    <w:rsid w:val="00827F8C"/>
    <w:rsid w:val="00842520"/>
    <w:rsid w:val="00867902"/>
    <w:rsid w:val="00886D99"/>
    <w:rsid w:val="00887CE3"/>
    <w:rsid w:val="008B47BC"/>
    <w:rsid w:val="008D49EC"/>
    <w:rsid w:val="008D7BED"/>
    <w:rsid w:val="008F54C7"/>
    <w:rsid w:val="008F6E4E"/>
    <w:rsid w:val="009005ED"/>
    <w:rsid w:val="00931E91"/>
    <w:rsid w:val="00944542"/>
    <w:rsid w:val="009B2476"/>
    <w:rsid w:val="009C261E"/>
    <w:rsid w:val="009F227A"/>
    <w:rsid w:val="00A3231A"/>
    <w:rsid w:val="00A421F1"/>
    <w:rsid w:val="00A662AB"/>
    <w:rsid w:val="00A91A2F"/>
    <w:rsid w:val="00AD3ECB"/>
    <w:rsid w:val="00AD5F21"/>
    <w:rsid w:val="00B02016"/>
    <w:rsid w:val="00B96697"/>
    <w:rsid w:val="00BA507A"/>
    <w:rsid w:val="00BB05D8"/>
    <w:rsid w:val="00BB1452"/>
    <w:rsid w:val="00BB5C20"/>
    <w:rsid w:val="00BC0647"/>
    <w:rsid w:val="00BF7949"/>
    <w:rsid w:val="00C36726"/>
    <w:rsid w:val="00C47877"/>
    <w:rsid w:val="00C6124B"/>
    <w:rsid w:val="00C773B6"/>
    <w:rsid w:val="00C841BE"/>
    <w:rsid w:val="00C945B8"/>
    <w:rsid w:val="00C953E9"/>
    <w:rsid w:val="00CA3C14"/>
    <w:rsid w:val="00CA4D41"/>
    <w:rsid w:val="00CB5357"/>
    <w:rsid w:val="00CC28BC"/>
    <w:rsid w:val="00CD0F03"/>
    <w:rsid w:val="00CE7552"/>
    <w:rsid w:val="00D05A33"/>
    <w:rsid w:val="00D215B7"/>
    <w:rsid w:val="00D23A38"/>
    <w:rsid w:val="00D40564"/>
    <w:rsid w:val="00D6270A"/>
    <w:rsid w:val="00D90F4F"/>
    <w:rsid w:val="00DA0F33"/>
    <w:rsid w:val="00DB0814"/>
    <w:rsid w:val="00DB56A8"/>
    <w:rsid w:val="00DD1C29"/>
    <w:rsid w:val="00DD7F06"/>
    <w:rsid w:val="00DF2E9B"/>
    <w:rsid w:val="00E13C7B"/>
    <w:rsid w:val="00E77540"/>
    <w:rsid w:val="00EA654A"/>
    <w:rsid w:val="00EC037E"/>
    <w:rsid w:val="00EF2DBB"/>
    <w:rsid w:val="00F573E2"/>
    <w:rsid w:val="00F8214E"/>
    <w:rsid w:val="00FA0C3C"/>
    <w:rsid w:val="00FB7648"/>
    <w:rsid w:val="00FC25AC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Arial" w:eastAsia="Times New Roman" w:hAnsi="Arial" w:cs="Arial"/>
      <w:sz w:val="24"/>
      <w:lang w:val="sv-S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Arial" w:eastAsia="Times New Roman" w:hAnsi="Arial" w:cs="Arial"/>
      <w:sz w:val="24"/>
      <w:lang w:val="sv-S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bby.3404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1D6D-1B59-4F5E-A764-F08BE682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Sipchem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Andrade</dc:creator>
  <cp:lastModifiedBy>348370422</cp:lastModifiedBy>
  <cp:revision>2</cp:revision>
  <dcterms:created xsi:type="dcterms:W3CDTF">2017-05-17T15:08:00Z</dcterms:created>
  <dcterms:modified xsi:type="dcterms:W3CDTF">2017-05-17T15:08:00Z</dcterms:modified>
</cp:coreProperties>
</file>