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7F" w:rsidRDefault="009909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502920</wp:posOffset>
            </wp:positionV>
            <wp:extent cx="7147560" cy="929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Bansidhar </w:t>
      </w:r>
    </w:p>
    <w:p w:rsidR="0020377F" w:rsidRDefault="0020377F">
      <w:pPr>
        <w:spacing w:line="1" w:lineRule="exact"/>
        <w:rPr>
          <w:sz w:val="24"/>
          <w:szCs w:val="24"/>
        </w:rPr>
      </w:pPr>
    </w:p>
    <w:p w:rsidR="00B411A6" w:rsidRDefault="0099093F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e-mail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hyperlink r:id="rId7" w:history="1">
        <w:r w:rsidR="00B411A6" w:rsidRPr="00BD3E11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bansidhar.369986@2freemail.com</w:t>
        </w:r>
      </w:hyperlink>
    </w:p>
    <w:p w:rsidR="0020377F" w:rsidRDefault="00B411A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B411A6" w:rsidRDefault="00B411A6">
      <w:pPr>
        <w:rPr>
          <w:sz w:val="20"/>
          <w:szCs w:val="20"/>
        </w:rPr>
      </w:pPr>
    </w:p>
    <w:p w:rsidR="0020377F" w:rsidRDefault="009909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71755</wp:posOffset>
                </wp:positionV>
                <wp:extent cx="71558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5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499pt,5.65pt" to="557.3pt,5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92710</wp:posOffset>
                </wp:positionV>
                <wp:extent cx="71132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3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999pt,7.3pt" to="555.9pt,7.3pt" o:allowincell="f" strokecolor="#000000" strokeweight="2.8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125095</wp:posOffset>
                </wp:positionV>
                <wp:extent cx="71132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3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999pt,9.85pt" to="555.9pt,9.85pt" o:allowincell="f" strokecolor="#000000" strokeweight="0.72pt"/>
            </w:pict>
          </mc:Fallback>
        </mc:AlternateContent>
      </w:r>
    </w:p>
    <w:p w:rsidR="0020377F" w:rsidRDefault="0020377F">
      <w:pPr>
        <w:spacing w:line="200" w:lineRule="exact"/>
        <w:rPr>
          <w:sz w:val="24"/>
          <w:szCs w:val="24"/>
        </w:rPr>
      </w:pPr>
    </w:p>
    <w:p w:rsidR="0020377F" w:rsidRDefault="0020377F">
      <w:pPr>
        <w:spacing w:line="251" w:lineRule="exact"/>
        <w:rPr>
          <w:sz w:val="24"/>
          <w:szCs w:val="24"/>
        </w:rPr>
      </w:pPr>
    </w:p>
    <w:p w:rsidR="0020377F" w:rsidRDefault="0099093F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Summary</w:t>
      </w:r>
    </w:p>
    <w:p w:rsidR="0020377F" w:rsidRDefault="0020377F">
      <w:pPr>
        <w:spacing w:line="38" w:lineRule="exact"/>
        <w:rPr>
          <w:sz w:val="24"/>
          <w:szCs w:val="24"/>
        </w:rPr>
      </w:pPr>
    </w:p>
    <w:p w:rsidR="0020377F" w:rsidRDefault="0099093F">
      <w:pPr>
        <w:spacing w:line="231" w:lineRule="auto"/>
        <w:ind w:left="8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Hands on Automotive Parts Manager with extensive Operations, Sales &amp; Leadership experience in the GCC with proven abilities in maximizing </w:t>
      </w:r>
      <w:r>
        <w:rPr>
          <w:rFonts w:ascii="Calibri" w:eastAsia="Calibri" w:hAnsi="Calibri" w:cs="Calibri"/>
          <w:sz w:val="20"/>
          <w:szCs w:val="20"/>
        </w:rPr>
        <w:t>Revenues, minimizing cost, by fully engaging the workforce. Oversees the daily operations including core business functions such as customer service, inventory management, warehouse management, Sales, P&amp;L, Staff scheduling and training, creating high perfo</w:t>
      </w:r>
      <w:r>
        <w:rPr>
          <w:rFonts w:ascii="Calibri" w:eastAsia="Calibri" w:hAnsi="Calibri" w:cs="Calibri"/>
          <w:sz w:val="20"/>
          <w:szCs w:val="20"/>
        </w:rPr>
        <w:t>rmance team, in pursuit of excellence towards continuous improvement for better results.</w:t>
      </w:r>
    </w:p>
    <w:p w:rsidR="0020377F" w:rsidRDefault="0020377F">
      <w:pPr>
        <w:spacing w:line="6" w:lineRule="exact"/>
        <w:rPr>
          <w:sz w:val="24"/>
          <w:szCs w:val="24"/>
        </w:rPr>
      </w:pPr>
    </w:p>
    <w:p w:rsidR="0020377F" w:rsidRDefault="0099093F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Core Competencies</w:t>
      </w:r>
    </w:p>
    <w:p w:rsidR="0020377F" w:rsidRDefault="0020377F">
      <w:pPr>
        <w:spacing w:line="38" w:lineRule="exact"/>
        <w:rPr>
          <w:sz w:val="24"/>
          <w:szCs w:val="24"/>
        </w:rPr>
      </w:pPr>
    </w:p>
    <w:p w:rsidR="0020377F" w:rsidRDefault="0099093F">
      <w:pPr>
        <w:spacing w:line="232" w:lineRule="auto"/>
        <w:ind w:left="880" w:righ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Automotive parts &amp; technical knowledge , Operatio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ns, Communications, Standard operating procedures (SOP), Relationship Management, Leadership, Team</w:t>
      </w:r>
      <w:r>
        <w:rPr>
          <w:rFonts w:ascii="Calibri" w:eastAsia="Calibri" w:hAnsi="Calibri" w:cs="Calibri"/>
          <w:sz w:val="20"/>
          <w:szCs w:val="20"/>
        </w:rPr>
        <w:t xml:space="preserve"> Motivation, negotiation, result oriented, Detail oriented, Inventory Management, Warehouse Management, Supply chain Management, Sales &amp; Marketing, Process improvement, Training, Problem Solving, Vendor Relationship, P &amp; L, Policies &amp; Procedures, HR issues</w:t>
      </w:r>
      <w:r>
        <w:rPr>
          <w:rFonts w:ascii="Calibri" w:eastAsia="Calibri" w:hAnsi="Calibri" w:cs="Calibri"/>
          <w:sz w:val="20"/>
          <w:szCs w:val="20"/>
        </w:rPr>
        <w:t>, Kaizen, Lean management, ERP- SAP Implementation, Materials Management, MS office, Analytics, Budgeting &amp; forecasting, Performance evaluations, New Product introduction strategies, work flow planning, Project Management, cost reduction strategies</w:t>
      </w:r>
    </w:p>
    <w:p w:rsidR="0020377F" w:rsidRDefault="0020377F">
      <w:pPr>
        <w:spacing w:line="224" w:lineRule="exact"/>
        <w:rPr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20"/>
        <w:gridCol w:w="1680"/>
        <w:gridCol w:w="1620"/>
        <w:gridCol w:w="2120"/>
      </w:tblGrid>
      <w:tr w:rsidR="0020377F">
        <w:trPr>
          <w:trHeight w:val="293"/>
        </w:trPr>
        <w:tc>
          <w:tcPr>
            <w:tcW w:w="3080" w:type="dxa"/>
            <w:vAlign w:val="bottom"/>
          </w:tcPr>
          <w:p w:rsidR="0020377F" w:rsidRDefault="0020377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0377F" w:rsidRDefault="0020377F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20377F" w:rsidRDefault="0099093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experience</w:t>
            </w:r>
          </w:p>
        </w:tc>
      </w:tr>
      <w:tr w:rsidR="0020377F">
        <w:trPr>
          <w:trHeight w:val="20"/>
        </w:trPr>
        <w:tc>
          <w:tcPr>
            <w:tcW w:w="3080" w:type="dxa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377F">
        <w:trPr>
          <w:trHeight w:val="496"/>
        </w:trPr>
        <w:tc>
          <w:tcPr>
            <w:tcW w:w="9820" w:type="dxa"/>
            <w:gridSpan w:val="5"/>
            <w:vAlign w:val="bottom"/>
          </w:tcPr>
          <w:p w:rsidR="0020377F" w:rsidRDefault="0099093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Al Futtaim Motors- Dubai, UAE as a Parts Operations Manager- HINO Trucks and Toyota Forklift, Sept 2016- April-2017</w:t>
            </w:r>
          </w:p>
        </w:tc>
      </w:tr>
      <w:tr w:rsidR="0020377F">
        <w:trPr>
          <w:trHeight w:val="219"/>
        </w:trPr>
        <w:tc>
          <w:tcPr>
            <w:tcW w:w="4400" w:type="dxa"/>
            <w:gridSpan w:val="2"/>
            <w:vAlign w:val="bottom"/>
          </w:tcPr>
          <w:p w:rsidR="0020377F" w:rsidRDefault="0099093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 Deliverables &amp; Accomplishments:</w:t>
            </w:r>
          </w:p>
        </w:tc>
        <w:tc>
          <w:tcPr>
            <w:tcW w:w="1680" w:type="dxa"/>
            <w:vAlign w:val="bottom"/>
          </w:tcPr>
          <w:p w:rsidR="0020377F" w:rsidRDefault="0020377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20377F" w:rsidRDefault="0020377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20377F" w:rsidRDefault="0099093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www.alfuttaimmotors.ae</w:t>
            </w:r>
          </w:p>
        </w:tc>
      </w:tr>
      <w:tr w:rsidR="0020377F">
        <w:trPr>
          <w:trHeight w:val="20"/>
        </w:trPr>
        <w:tc>
          <w:tcPr>
            <w:tcW w:w="3080" w:type="dxa"/>
            <w:shd w:val="clear" w:color="auto" w:fill="000000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20377F" w:rsidRDefault="0020377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0377F" w:rsidRDefault="009909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-598170</wp:posOffset>
            </wp:positionV>
            <wp:extent cx="7112000" cy="82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77F" w:rsidRDefault="0020377F">
      <w:pPr>
        <w:spacing w:line="50" w:lineRule="exact"/>
        <w:rPr>
          <w:sz w:val="24"/>
          <w:szCs w:val="24"/>
        </w:rPr>
      </w:pPr>
    </w:p>
    <w:p w:rsidR="0020377F" w:rsidRDefault="0099093F">
      <w:pPr>
        <w:numPr>
          <w:ilvl w:val="0"/>
          <w:numId w:val="1"/>
        </w:numPr>
        <w:tabs>
          <w:tab w:val="left" w:pos="880"/>
        </w:tabs>
        <w:spacing w:line="226" w:lineRule="auto"/>
        <w:ind w:left="88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Achieved “Parts Department of the year” status , </w:t>
      </w:r>
      <w:r>
        <w:rPr>
          <w:rFonts w:ascii="Calibri" w:eastAsia="Calibri" w:hAnsi="Calibri" w:cs="Calibri"/>
          <w:sz w:val="20"/>
          <w:szCs w:val="20"/>
        </w:rPr>
        <w:t>through the principals by achieving the KPI benchmarks &amp; Sales Targets, with revenue increase , by improving operational efficiency, towards Achieving more productive work hours, through SOP review and implementations, SAP System process enhancements, Stoc</w:t>
      </w:r>
      <w:r>
        <w:rPr>
          <w:rFonts w:ascii="Calibri" w:eastAsia="Calibri" w:hAnsi="Calibri" w:cs="Calibri"/>
          <w:sz w:val="20"/>
          <w:szCs w:val="20"/>
        </w:rPr>
        <w:t>k &amp; pricing optimization, realizing improved Service Rates, following a Lean Management concept.</w:t>
      </w:r>
    </w:p>
    <w:p w:rsidR="0020377F" w:rsidRDefault="0020377F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1"/>
        </w:numPr>
        <w:tabs>
          <w:tab w:val="left" w:pos="880"/>
        </w:tabs>
        <w:spacing w:line="221" w:lineRule="auto"/>
        <w:ind w:left="8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Active role in fully implementing &amp; utilizing the benefits of Kaizen activity towards continuous improvement in Inventory and warehouse Management,realizing i</w:t>
      </w:r>
      <w:r>
        <w:rPr>
          <w:rFonts w:ascii="Calibri" w:eastAsia="Calibri" w:hAnsi="Calibri" w:cs="Calibri"/>
          <w:sz w:val="20"/>
          <w:szCs w:val="20"/>
        </w:rPr>
        <w:t>mproved Stock turns from 2 to 3.2,Stock months from 4.5 to 3, Service Rates 85 to 93% &amp; Automatic replenishment from 0 to 70%, which is progressing further .</w:t>
      </w:r>
    </w:p>
    <w:p w:rsidR="0020377F" w:rsidRDefault="0020377F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1"/>
        </w:numPr>
        <w:tabs>
          <w:tab w:val="left" w:pos="880"/>
        </w:tabs>
        <w:spacing w:line="212" w:lineRule="auto"/>
        <w:ind w:left="8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Conducted Analysis on operational inefficiencies, the findings documented, escalated to line mana</w:t>
      </w:r>
      <w:r>
        <w:rPr>
          <w:rFonts w:ascii="Calibri" w:eastAsia="Calibri" w:hAnsi="Calibri" w:cs="Calibri"/>
          <w:sz w:val="20"/>
          <w:szCs w:val="20"/>
        </w:rPr>
        <w:t>gers and corrective actions implemented.</w:t>
      </w:r>
    </w:p>
    <w:p w:rsidR="0020377F" w:rsidRDefault="0020377F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1"/>
        </w:numPr>
        <w:tabs>
          <w:tab w:val="left" w:pos="880"/>
        </w:tabs>
        <w:spacing w:line="212" w:lineRule="auto"/>
        <w:ind w:left="8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Conducts Quarterly performance appraisals ,acknowledges goods efforts and recommendations advice for improvement, at a Parts Employee strength of 16</w:t>
      </w:r>
    </w:p>
    <w:p w:rsidR="0020377F" w:rsidRDefault="0020377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1"/>
        </w:numPr>
        <w:tabs>
          <w:tab w:val="left" w:pos="880"/>
        </w:tabs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Helped company earn customer satisfaction Ratings</w:t>
      </w:r>
    </w:p>
    <w:p w:rsidR="0020377F" w:rsidRDefault="0099093F">
      <w:pPr>
        <w:numPr>
          <w:ilvl w:val="0"/>
          <w:numId w:val="1"/>
        </w:numPr>
        <w:tabs>
          <w:tab w:val="left" w:pos="880"/>
        </w:tabs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Established </w:t>
      </w:r>
      <w:r>
        <w:rPr>
          <w:rFonts w:ascii="Calibri" w:eastAsia="Calibri" w:hAnsi="Calibri" w:cs="Calibri"/>
          <w:sz w:val="20"/>
          <w:szCs w:val="20"/>
        </w:rPr>
        <w:t>operational objectives and delegated assignments, engaging the workforce&amp; keeping them motivated</w:t>
      </w:r>
    </w:p>
    <w:p w:rsidR="0020377F" w:rsidRDefault="0099093F">
      <w:pPr>
        <w:numPr>
          <w:ilvl w:val="0"/>
          <w:numId w:val="1"/>
        </w:numPr>
        <w:tabs>
          <w:tab w:val="left" w:pos="880"/>
        </w:tabs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Holds the distinction of becoming the Winner-Hino Parts Operations Middle East -Seminar Jan-2017, in a short</w:t>
      </w:r>
    </w:p>
    <w:p w:rsidR="0020377F" w:rsidRDefault="0020377F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spacing w:line="214" w:lineRule="auto"/>
        <w:ind w:left="88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period of joining. Was Instrumental in introducin</w:t>
      </w:r>
      <w:r>
        <w:rPr>
          <w:rFonts w:ascii="Calibri" w:eastAsia="Calibri" w:hAnsi="Calibri" w:cs="Calibri"/>
          <w:sz w:val="20"/>
          <w:szCs w:val="20"/>
        </w:rPr>
        <w:t>g HINO 2</w:t>
      </w:r>
      <w:r>
        <w:rPr>
          <w:rFonts w:ascii="Calibri" w:eastAsia="Calibri" w:hAnsi="Calibri" w:cs="Calibri"/>
          <w:sz w:val="25"/>
          <w:szCs w:val="25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line of Parts in the UAE, with significant progress in sales. My expertise &amp; rich experience in Automotive parts operations has contributed significantly towards improving the operational standards at the Dealership and with the Principals.</w:t>
      </w:r>
    </w:p>
    <w:p w:rsidR="0020377F" w:rsidRDefault="0020377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1"/>
        </w:numPr>
        <w:tabs>
          <w:tab w:val="left" w:pos="880"/>
        </w:tabs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</w:t>
      </w:r>
      <w:r>
        <w:rPr>
          <w:rFonts w:ascii="Calibri" w:eastAsia="Calibri" w:hAnsi="Calibri" w:cs="Calibri"/>
          <w:sz w:val="20"/>
          <w:szCs w:val="20"/>
        </w:rPr>
        <w:t>ablished and maintained Principal Partnership &amp; Co-operation to the highest level</w:t>
      </w:r>
    </w:p>
    <w:p w:rsidR="0020377F" w:rsidRDefault="0020377F">
      <w:pPr>
        <w:spacing w:line="241" w:lineRule="exact"/>
        <w:rPr>
          <w:sz w:val="24"/>
          <w:szCs w:val="24"/>
        </w:rPr>
      </w:pPr>
    </w:p>
    <w:p w:rsidR="0020377F" w:rsidRDefault="0099093F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Parts Manager- Peugeot (Omeir Bin Youssef &amp; Sons LLC, Abudhabi, UAE) From Mar 2014 To July-2016</w:t>
      </w:r>
    </w:p>
    <w:p w:rsidR="0020377F" w:rsidRDefault="0020377F">
      <w:pPr>
        <w:spacing w:line="1" w:lineRule="exact"/>
        <w:rPr>
          <w:sz w:val="24"/>
          <w:szCs w:val="24"/>
        </w:rPr>
      </w:pPr>
    </w:p>
    <w:p w:rsidR="0020377F" w:rsidRDefault="0099093F">
      <w:pPr>
        <w:tabs>
          <w:tab w:val="left" w:pos="8260"/>
        </w:tabs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Deliverables &amp; Accomplishments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www.peugeotabudhabi.ae</w:t>
      </w:r>
    </w:p>
    <w:p w:rsidR="0020377F" w:rsidRDefault="0020377F">
      <w:pPr>
        <w:spacing w:line="58" w:lineRule="exact"/>
        <w:rPr>
          <w:sz w:val="24"/>
          <w:szCs w:val="24"/>
        </w:rPr>
      </w:pPr>
    </w:p>
    <w:p w:rsidR="0020377F" w:rsidRDefault="0099093F">
      <w:pPr>
        <w:numPr>
          <w:ilvl w:val="0"/>
          <w:numId w:val="2"/>
        </w:numPr>
        <w:tabs>
          <w:tab w:val="left" w:pos="880"/>
        </w:tabs>
        <w:spacing w:line="212" w:lineRule="auto"/>
        <w:ind w:left="88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Played a pivotal</w:t>
      </w:r>
      <w:r>
        <w:rPr>
          <w:rFonts w:ascii="Calibri" w:eastAsia="Calibri" w:hAnsi="Calibri" w:cs="Calibri"/>
          <w:sz w:val="20"/>
          <w:szCs w:val="20"/>
        </w:rPr>
        <w:t xml:space="preserve"> role in raising the standards of parts operations in line with industry’s best practices &amp; achieving sales targets and increased revenues. Major initiatives taken, knowledge transfers &amp; Trainings imparted in all</w:t>
      </w:r>
    </w:p>
    <w:p w:rsidR="0020377F" w:rsidRDefault="0020377F">
      <w:pPr>
        <w:spacing w:line="44" w:lineRule="exact"/>
        <w:rPr>
          <w:sz w:val="24"/>
          <w:szCs w:val="24"/>
        </w:rPr>
      </w:pPr>
    </w:p>
    <w:p w:rsidR="0020377F" w:rsidRDefault="0099093F">
      <w:pPr>
        <w:spacing w:line="216" w:lineRule="auto"/>
        <w:ind w:left="880"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aspects of parts operations, which got rec</w:t>
      </w:r>
      <w:r>
        <w:rPr>
          <w:rFonts w:ascii="Calibri" w:eastAsia="Calibri" w:hAnsi="Calibri" w:cs="Calibri"/>
          <w:sz w:val="20"/>
          <w:szCs w:val="20"/>
        </w:rPr>
        <w:t>ognition with the Dealership winning the best customer service award for year 2014 among the Middle East Countries.</w:t>
      </w:r>
    </w:p>
    <w:p w:rsidR="0020377F" w:rsidRDefault="0020377F">
      <w:pPr>
        <w:spacing w:line="60" w:lineRule="exact"/>
        <w:rPr>
          <w:sz w:val="24"/>
          <w:szCs w:val="24"/>
        </w:rPr>
      </w:pPr>
    </w:p>
    <w:p w:rsidR="0020377F" w:rsidRDefault="0099093F">
      <w:pPr>
        <w:numPr>
          <w:ilvl w:val="0"/>
          <w:numId w:val="3"/>
        </w:numPr>
        <w:tabs>
          <w:tab w:val="left" w:pos="880"/>
        </w:tabs>
        <w:spacing w:line="221" w:lineRule="auto"/>
        <w:ind w:left="88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Detailed Market Analysis and Business strategies have been effective in the Market positioning of the brand. Introduced alternate line of p</w:t>
      </w:r>
      <w:r>
        <w:rPr>
          <w:rFonts w:ascii="Calibri" w:eastAsia="Calibri" w:hAnsi="Calibri" w:cs="Calibri"/>
          <w:sz w:val="20"/>
          <w:szCs w:val="20"/>
        </w:rPr>
        <w:t>roduct focusing on vehicles aged more than 3 yrs &amp; introduction of Re-Manufactured parts sales is in the implementation stage in the Middle East region for the Peugeot with my initiatives &amp; efforts.</w:t>
      </w:r>
    </w:p>
    <w:p w:rsidR="0020377F" w:rsidRDefault="0020377F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3"/>
        </w:numPr>
        <w:tabs>
          <w:tab w:val="left" w:pos="880"/>
        </w:tabs>
        <w:spacing w:line="212" w:lineRule="auto"/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Material Requirement planning was reviewed &amp; significant</w:t>
      </w:r>
      <w:r>
        <w:rPr>
          <w:rFonts w:ascii="Calibri" w:eastAsia="Calibri" w:hAnsi="Calibri" w:cs="Calibri"/>
          <w:sz w:val="20"/>
          <w:szCs w:val="20"/>
        </w:rPr>
        <w:t xml:space="preserve"> enhancements in the parameter settings carried out in defining the Qualitative &amp; Quantitative limits , thereby able to plan quality stock, bringing down the months of</w:t>
      </w:r>
    </w:p>
    <w:p w:rsidR="0020377F" w:rsidRDefault="0020377F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spacing w:line="219" w:lineRule="auto"/>
        <w:ind w:left="88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stock . Stock ratios improved by 87:13 at economical ordering cost. Surplus stock level</w:t>
      </w:r>
      <w:r>
        <w:rPr>
          <w:rFonts w:ascii="Calibri" w:eastAsia="Calibri" w:hAnsi="Calibri" w:cs="Calibri"/>
          <w:sz w:val="20"/>
          <w:szCs w:val="20"/>
        </w:rPr>
        <w:t>s was brought down &amp; the Stock profile improved significantly.</w:t>
      </w:r>
    </w:p>
    <w:p w:rsidR="0020377F" w:rsidRDefault="0020377F">
      <w:pPr>
        <w:spacing w:line="19" w:lineRule="exact"/>
        <w:rPr>
          <w:sz w:val="24"/>
          <w:szCs w:val="24"/>
        </w:rPr>
      </w:pPr>
    </w:p>
    <w:p w:rsidR="0020377F" w:rsidRDefault="0099093F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20377F" w:rsidRDefault="0020377F">
      <w:pPr>
        <w:sectPr w:rsidR="0020377F">
          <w:pgSz w:w="12240" w:h="15840"/>
          <w:pgMar w:top="1038" w:right="1160" w:bottom="0" w:left="560" w:header="0" w:footer="0" w:gutter="0"/>
          <w:cols w:space="720" w:equalWidth="0">
            <w:col w:w="10520"/>
          </w:cols>
        </w:sectPr>
      </w:pPr>
    </w:p>
    <w:p w:rsidR="0020377F" w:rsidRDefault="0099093F">
      <w:pPr>
        <w:numPr>
          <w:ilvl w:val="0"/>
          <w:numId w:val="4"/>
        </w:numPr>
        <w:tabs>
          <w:tab w:val="left" w:pos="940"/>
        </w:tabs>
        <w:spacing w:line="214" w:lineRule="auto"/>
        <w:ind w:left="940" w:right="6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KPI-Key performance indicators has been meticulously followed &amp; the continuous improvement measured. The first pick availability improved by 87-92%, stock turns </w:t>
      </w:r>
      <w:r>
        <w:rPr>
          <w:rFonts w:ascii="Calibri" w:eastAsia="Calibri" w:hAnsi="Calibri" w:cs="Calibri"/>
          <w:sz w:val="20"/>
          <w:szCs w:val="20"/>
        </w:rPr>
        <w:t>improved from less than 1 to 3, profitability increased by 3%</w:t>
      </w:r>
    </w:p>
    <w:p w:rsidR="0020377F" w:rsidRDefault="0020377F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4"/>
        </w:numPr>
        <w:tabs>
          <w:tab w:val="left" w:pos="940"/>
        </w:tabs>
        <w:spacing w:line="212" w:lineRule="auto"/>
        <w:ind w:left="94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Was successful in liquidating the obsolete stock at a good price, &amp; the efforts paid of with an additional compensation from Peugeot .</w:t>
      </w:r>
    </w:p>
    <w:p w:rsidR="0020377F" w:rsidRDefault="0020377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Process Cycle time was reduced significantly thru enhance</w:t>
      </w:r>
      <w:r>
        <w:rPr>
          <w:rFonts w:ascii="Calibri" w:eastAsia="Calibri" w:hAnsi="Calibri" w:cs="Calibri"/>
          <w:sz w:val="20"/>
          <w:szCs w:val="20"/>
        </w:rPr>
        <w:t>d system Automation &amp; interfacing.</w:t>
      </w:r>
    </w:p>
    <w:p w:rsidR="0020377F" w:rsidRDefault="0099093F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With advanced Analytics, could attain closer Accuracy in Forecasting &amp; Budgeting to achieve related Targets .</w:t>
      </w:r>
    </w:p>
    <w:p w:rsidR="0020377F" w:rsidRDefault="0020377F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4"/>
        </w:numPr>
        <w:tabs>
          <w:tab w:val="left" w:pos="940"/>
        </w:tabs>
        <w:spacing w:line="212" w:lineRule="auto"/>
        <w:ind w:left="940" w:right="6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Conducted Analysis on operational inefficiencies, findings documented, escalated to line managers and correcti</w:t>
      </w:r>
      <w:r>
        <w:rPr>
          <w:rFonts w:ascii="Calibri" w:eastAsia="Calibri" w:hAnsi="Calibri" w:cs="Calibri"/>
          <w:sz w:val="20"/>
          <w:szCs w:val="20"/>
        </w:rPr>
        <w:t>ve actions implemented.</w:t>
      </w:r>
    </w:p>
    <w:p w:rsidR="0020377F" w:rsidRDefault="0020377F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4"/>
        </w:numPr>
        <w:tabs>
          <w:tab w:val="left" w:pos="940"/>
        </w:tabs>
        <w:spacing w:line="214" w:lineRule="auto"/>
        <w:ind w:left="94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performance appraisals carried out ,acknowledged goods efforts and recommendations adviced for improvement, at a parts employee strength of 12</w:t>
      </w:r>
    </w:p>
    <w:p w:rsidR="0020377F" w:rsidRDefault="002037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Established operational objectives and delegated assignments, engaging the workforce&amp; </w:t>
      </w:r>
      <w:r>
        <w:rPr>
          <w:rFonts w:ascii="Calibri" w:eastAsia="Calibri" w:hAnsi="Calibri" w:cs="Calibri"/>
          <w:sz w:val="20"/>
          <w:szCs w:val="20"/>
        </w:rPr>
        <w:t>keeping them motivated</w:t>
      </w:r>
    </w:p>
    <w:p w:rsidR="0020377F" w:rsidRDefault="0099093F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Supply chain was effectively managed, by bringing down the cost on the Air-Freight orders,which has helped in</w:t>
      </w:r>
    </w:p>
    <w:p w:rsidR="0020377F" w:rsidRDefault="0099093F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improving the profit margins significantly</w:t>
      </w:r>
    </w:p>
    <w:p w:rsidR="0020377F" w:rsidRDefault="0099093F">
      <w:pPr>
        <w:spacing w:line="236" w:lineRule="auto"/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Deputy Parts manager- VW, Audi, Porsche &amp; Skoda, Ali &amp; Sons Co., Abudhabi, UAE </w:t>
      </w:r>
      <w:r>
        <w:rPr>
          <w:rFonts w:ascii="Calibri" w:eastAsia="Calibri" w:hAnsi="Calibri" w:cs="Calibri"/>
          <w:b/>
          <w:bCs/>
          <w:sz w:val="20"/>
          <w:szCs w:val="20"/>
        </w:rPr>
        <w:t>Jan 2009- Nov 2013</w:t>
      </w:r>
    </w:p>
    <w:p w:rsidR="0020377F" w:rsidRDefault="0020377F">
      <w:pPr>
        <w:spacing w:line="1" w:lineRule="exact"/>
        <w:rPr>
          <w:sz w:val="20"/>
          <w:szCs w:val="20"/>
        </w:rPr>
      </w:pPr>
    </w:p>
    <w:p w:rsidR="0020377F" w:rsidRDefault="0099093F">
      <w:pPr>
        <w:tabs>
          <w:tab w:val="left" w:pos="9000"/>
        </w:tabs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Deliverables &amp; Accomplishment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www.ali-sons.com</w:t>
      </w:r>
    </w:p>
    <w:p w:rsidR="0020377F" w:rsidRDefault="0020377F">
      <w:pPr>
        <w:spacing w:line="58" w:lineRule="exact"/>
        <w:rPr>
          <w:sz w:val="20"/>
          <w:szCs w:val="20"/>
        </w:rPr>
      </w:pPr>
    </w:p>
    <w:p w:rsidR="0020377F" w:rsidRDefault="0099093F">
      <w:pPr>
        <w:numPr>
          <w:ilvl w:val="0"/>
          <w:numId w:val="5"/>
        </w:numPr>
        <w:tabs>
          <w:tab w:val="left" w:pos="940"/>
        </w:tabs>
        <w:spacing w:line="212" w:lineRule="auto"/>
        <w:ind w:left="94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Efficient implementation of Industry’s best practices at the Porsche Dealership, by logically defining the process thru flow charts, reducing cycle time, cutting cost &amp; improving prof</w:t>
      </w:r>
      <w:r>
        <w:rPr>
          <w:rFonts w:ascii="Calibri" w:eastAsia="Calibri" w:hAnsi="Calibri" w:cs="Calibri"/>
          <w:sz w:val="20"/>
          <w:szCs w:val="20"/>
        </w:rPr>
        <w:t>itability.</w:t>
      </w:r>
    </w:p>
    <w:p w:rsidR="0020377F" w:rsidRDefault="0020377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Essayed a significant role in setting up the warehouse &amp; streamlining parts operations at the Al-Ain Branch</w:t>
      </w:r>
    </w:p>
    <w:p w:rsidR="0020377F" w:rsidRDefault="0020377F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5"/>
        </w:numPr>
        <w:tabs>
          <w:tab w:val="left" w:pos="940"/>
        </w:tabs>
        <w:spacing w:line="212" w:lineRule="auto"/>
        <w:ind w:left="94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Could improve the first pick availability to 85-90%, Stock turns from 1.5 to 3.5, stock ratios at 85:15 &amp; profit margin could be improv</w:t>
      </w:r>
      <w:r>
        <w:rPr>
          <w:rFonts w:ascii="Calibri" w:eastAsia="Calibri" w:hAnsi="Calibri" w:cs="Calibri"/>
          <w:sz w:val="20"/>
          <w:szCs w:val="20"/>
        </w:rPr>
        <w:t>ed by 3%</w:t>
      </w:r>
    </w:p>
    <w:p w:rsidR="0020377F" w:rsidRDefault="0020377F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Co-ordinated in Planning &amp; Budgeting , towards Parts procurement &amp; Sales targets, to improve Sales profitability</w:t>
      </w:r>
    </w:p>
    <w:p w:rsidR="0020377F" w:rsidRDefault="0020377F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5"/>
        </w:numPr>
        <w:tabs>
          <w:tab w:val="left" w:pos="940"/>
        </w:tabs>
        <w:spacing w:line="212" w:lineRule="auto"/>
        <w:ind w:left="94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Could use the available resources productively by delegating work and following the process meticulously, at a Parts Employee streng</w:t>
      </w:r>
      <w:r>
        <w:rPr>
          <w:rFonts w:ascii="Calibri" w:eastAsia="Calibri" w:hAnsi="Calibri" w:cs="Calibri"/>
          <w:sz w:val="20"/>
          <w:szCs w:val="20"/>
        </w:rPr>
        <w:t>th of 17</w:t>
      </w:r>
    </w:p>
    <w:p w:rsidR="0020377F" w:rsidRDefault="0020377F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5"/>
        </w:numPr>
        <w:tabs>
          <w:tab w:val="left" w:pos="940"/>
        </w:tabs>
        <w:spacing w:line="212" w:lineRule="auto"/>
        <w:ind w:left="940" w:right="6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Played a Key role in the SAP Implementation at the VW, Audi &amp; Porsche dealership as a Power user/Team lead. Could achieve parts &amp; service &amp; Counter sales targets. Improved Customer Database and improved retention rates</w:t>
      </w:r>
    </w:p>
    <w:p w:rsidR="0020377F" w:rsidRDefault="0020377F">
      <w:pPr>
        <w:spacing w:line="1" w:lineRule="exact"/>
        <w:rPr>
          <w:sz w:val="20"/>
          <w:szCs w:val="20"/>
        </w:rPr>
      </w:pPr>
    </w:p>
    <w:p w:rsidR="0020377F" w:rsidRDefault="0099093F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Parts Procurement </w:t>
      </w:r>
      <w:r>
        <w:rPr>
          <w:rFonts w:ascii="Calibri" w:eastAsia="Calibri" w:hAnsi="Calibri" w:cs="Calibri"/>
          <w:b/>
          <w:bCs/>
          <w:sz w:val="20"/>
          <w:szCs w:val="20"/>
        </w:rPr>
        <w:t>In-Charge, Bin Hamoodah Trading(GMC- General Motors Vehicles, Abudhabi, UAE), June’98-Apr’05</w:t>
      </w:r>
    </w:p>
    <w:p w:rsidR="0020377F" w:rsidRDefault="0020377F">
      <w:pPr>
        <w:spacing w:line="1" w:lineRule="exact"/>
        <w:rPr>
          <w:sz w:val="20"/>
          <w:szCs w:val="20"/>
        </w:rPr>
      </w:pPr>
    </w:p>
    <w:p w:rsidR="0020377F" w:rsidRDefault="0099093F">
      <w:pPr>
        <w:tabs>
          <w:tab w:val="left" w:pos="8100"/>
        </w:tabs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Deliverables &amp; Accomplishment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www.binhamoodahauto.com</w:t>
      </w:r>
    </w:p>
    <w:p w:rsidR="0020377F" w:rsidRDefault="0020377F">
      <w:pPr>
        <w:spacing w:line="58" w:lineRule="exact"/>
        <w:rPr>
          <w:sz w:val="20"/>
          <w:szCs w:val="20"/>
        </w:rPr>
      </w:pPr>
    </w:p>
    <w:p w:rsidR="0020377F" w:rsidRDefault="0099093F">
      <w:pPr>
        <w:numPr>
          <w:ilvl w:val="0"/>
          <w:numId w:val="6"/>
        </w:numPr>
        <w:tabs>
          <w:tab w:val="left" w:pos="940"/>
        </w:tabs>
        <w:spacing w:line="212" w:lineRule="auto"/>
        <w:ind w:left="94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Took the lead in Procurement planning , achieving the KPI’s consistently at Service Rates of 87-94% &amp; </w:t>
      </w:r>
      <w:r>
        <w:rPr>
          <w:rFonts w:ascii="Calibri" w:eastAsia="Calibri" w:hAnsi="Calibri" w:cs="Calibri"/>
          <w:sz w:val="20"/>
          <w:szCs w:val="20"/>
        </w:rPr>
        <w:t>at improved Stock turns from 1 to 3, improved stock ratios at 90:10., Could effectively control built up of obsolescence stock .</w:t>
      </w:r>
    </w:p>
    <w:p w:rsidR="0020377F" w:rsidRDefault="0020377F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6"/>
        </w:numPr>
        <w:tabs>
          <w:tab w:val="left" w:pos="940"/>
        </w:tabs>
        <w:spacing w:line="221" w:lineRule="auto"/>
        <w:ind w:left="940" w:right="6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Quite effective in Liaising with the principals at all levels , Had good control of back orders, resulting in the vehicles wai</w:t>
      </w:r>
      <w:r>
        <w:rPr>
          <w:rFonts w:ascii="Calibri" w:eastAsia="Calibri" w:hAnsi="Calibri" w:cs="Calibri"/>
          <w:sz w:val="20"/>
          <w:szCs w:val="20"/>
        </w:rPr>
        <w:t>ting for parts dropping down significantly. Could measure my work correctly through KPI’s &amp; reports resulting in better management of Parts Operations.</w:t>
      </w:r>
    </w:p>
    <w:p w:rsidR="0020377F" w:rsidRDefault="0020377F">
      <w:pPr>
        <w:spacing w:line="19" w:lineRule="exact"/>
        <w:rPr>
          <w:sz w:val="20"/>
          <w:szCs w:val="20"/>
        </w:rPr>
      </w:pPr>
    </w:p>
    <w:p w:rsidR="0020377F" w:rsidRDefault="0099093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16250" cy="8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Previous Experience </w:t>
      </w:r>
      <w:r>
        <w:rPr>
          <w:noProof/>
          <w:sz w:val="1"/>
          <w:szCs w:val="1"/>
        </w:rPr>
        <w:drawing>
          <wp:inline distT="0" distB="0" distL="0" distR="0">
            <wp:extent cx="2711450" cy="8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7F" w:rsidRDefault="0020377F">
      <w:pPr>
        <w:spacing w:line="171" w:lineRule="exact"/>
        <w:rPr>
          <w:sz w:val="20"/>
          <w:szCs w:val="20"/>
        </w:rPr>
      </w:pPr>
    </w:p>
    <w:p w:rsidR="0020377F" w:rsidRDefault="0099093F">
      <w:pPr>
        <w:tabs>
          <w:tab w:val="left" w:pos="1280"/>
          <w:tab w:val="left" w:pos="8920"/>
        </w:tabs>
        <w:ind w:left="9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Service Advisor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, Ebrahim Khalil Kanoo,( Toyota &amp;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Lexus Bahrain), Jan’95- Jan’96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www.ekkanoo.com</w:t>
      </w:r>
    </w:p>
    <w:p w:rsidR="0020377F" w:rsidRDefault="0020377F">
      <w:pPr>
        <w:spacing w:line="49" w:lineRule="exact"/>
        <w:rPr>
          <w:sz w:val="20"/>
          <w:szCs w:val="20"/>
        </w:rPr>
      </w:pPr>
    </w:p>
    <w:p w:rsidR="0020377F" w:rsidRDefault="0099093F">
      <w:pPr>
        <w:numPr>
          <w:ilvl w:val="0"/>
          <w:numId w:val="7"/>
        </w:numPr>
        <w:tabs>
          <w:tab w:val="left" w:pos="1300"/>
        </w:tabs>
        <w:ind w:left="13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Asst. Branch Supervisor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(Chevrolet,Cadillac,Buick,Pontiac&amp;GMC, UMA, KSA) Jan’90- Jan’94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www.uma.com.sa</w:t>
      </w: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68" w:lineRule="exact"/>
        <w:rPr>
          <w:sz w:val="20"/>
          <w:szCs w:val="20"/>
        </w:rPr>
      </w:pPr>
    </w:p>
    <w:p w:rsidR="0020377F" w:rsidRDefault="0099093F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Managing Partner, Kavitha Marketing Co., Calicut, Kerala ( Distributor for Kenstar Consumer </w:t>
      </w:r>
      <w:r>
        <w:rPr>
          <w:rFonts w:ascii="Calibri" w:eastAsia="Calibri" w:hAnsi="Calibri" w:cs="Calibri"/>
          <w:sz w:val="20"/>
          <w:szCs w:val="20"/>
        </w:rPr>
        <w:t>Electronics/Home Appl.)</w:t>
      </w:r>
    </w:p>
    <w:p w:rsidR="0020377F" w:rsidRDefault="0099093F">
      <w:pPr>
        <w:numPr>
          <w:ilvl w:val="1"/>
          <w:numId w:val="8"/>
        </w:numPr>
        <w:tabs>
          <w:tab w:val="left" w:pos="1300"/>
        </w:tabs>
        <w:spacing w:line="237" w:lineRule="auto"/>
        <w:ind w:left="13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Managed procurements at minimum stock levels and maximized sales for 70 Dealers in 2 Districts</w:t>
      </w:r>
    </w:p>
    <w:p w:rsidR="0020377F" w:rsidRDefault="002037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816225" cy="82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Educational Qualifications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482850" cy="82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7F" w:rsidRDefault="0099093F">
      <w:pPr>
        <w:numPr>
          <w:ilvl w:val="0"/>
          <w:numId w:val="8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MBA ( Marketing &amp; Systems) from Sikkim Manipal University, Trivandrum, Kerala, India, in 2005-07</w:t>
      </w:r>
    </w:p>
    <w:p w:rsidR="0020377F" w:rsidRDefault="0099093F">
      <w:pPr>
        <w:numPr>
          <w:ilvl w:val="0"/>
          <w:numId w:val="8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Diploma </w:t>
      </w:r>
      <w:r>
        <w:rPr>
          <w:rFonts w:ascii="Calibri" w:eastAsia="Calibri" w:hAnsi="Calibri" w:cs="Calibri"/>
          <w:sz w:val="20"/>
          <w:szCs w:val="20"/>
        </w:rPr>
        <w:t>in Automobile Engineering From Technical Education Board,Tamilnadu,India, in 1984-87</w:t>
      </w:r>
    </w:p>
    <w:p w:rsidR="0020377F" w:rsidRDefault="0020377F">
      <w:pPr>
        <w:spacing w:line="244" w:lineRule="exact"/>
        <w:rPr>
          <w:sz w:val="20"/>
          <w:szCs w:val="20"/>
        </w:rPr>
      </w:pPr>
    </w:p>
    <w:p w:rsidR="0020377F" w:rsidRDefault="0099093F">
      <w:pPr>
        <w:numPr>
          <w:ilvl w:val="0"/>
          <w:numId w:val="9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CISCP-Certified International Supply Chain Professional-IPSCMI-USA 2016</w:t>
      </w:r>
    </w:p>
    <w:p w:rsidR="0020377F" w:rsidRDefault="0099093F">
      <w:pPr>
        <w:numPr>
          <w:ilvl w:val="0"/>
          <w:numId w:val="9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 Graduate Diploma in Supply Chain Management-EduQual-UK 2015</w:t>
      </w:r>
    </w:p>
    <w:p w:rsidR="0020377F" w:rsidRDefault="0099093F">
      <w:pPr>
        <w:numPr>
          <w:ilvl w:val="0"/>
          <w:numId w:val="9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Six Sigma – Green Belt Certified,</w:t>
      </w:r>
      <w:r>
        <w:rPr>
          <w:rFonts w:ascii="Calibri" w:eastAsia="Calibri" w:hAnsi="Calibri" w:cs="Calibri"/>
          <w:sz w:val="20"/>
          <w:szCs w:val="20"/>
        </w:rPr>
        <w:t xml:space="preserve"> IQF USA,2016</w:t>
      </w:r>
    </w:p>
    <w:p w:rsidR="0020377F" w:rsidRDefault="0099093F">
      <w:pPr>
        <w:numPr>
          <w:ilvl w:val="0"/>
          <w:numId w:val="9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Certification in Oracle Relational Database Management System From Lakhotia , Calicut,India 1997</w:t>
      </w:r>
    </w:p>
    <w:p w:rsidR="0020377F" w:rsidRDefault="0099093F">
      <w:pPr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949575" cy="82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Projects Undertaken 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578100" cy="82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7F" w:rsidRDefault="0020377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ind w:left="58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SAP implementation ( 2009-10)</w:t>
      </w:r>
    </w:p>
    <w:p w:rsidR="0020377F" w:rsidRDefault="0020377F">
      <w:pPr>
        <w:spacing w:line="91" w:lineRule="exact"/>
        <w:rPr>
          <w:rFonts w:ascii="Symbol" w:eastAsia="Symbol" w:hAnsi="Symbol" w:cs="Symbol"/>
          <w:sz w:val="20"/>
          <w:szCs w:val="20"/>
        </w:rPr>
      </w:pPr>
    </w:p>
    <w:p w:rsidR="0020377F" w:rsidRDefault="0099093F">
      <w:pPr>
        <w:numPr>
          <w:ilvl w:val="0"/>
          <w:numId w:val="9"/>
        </w:numPr>
        <w:tabs>
          <w:tab w:val="left" w:pos="940"/>
        </w:tabs>
        <w:spacing w:line="221" w:lineRule="auto"/>
        <w:ind w:left="940" w:right="6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 xml:space="preserve">SAP Implementation Project at the Porsche, VW &amp; Audi Dealership, : Spearhead &amp; </w:t>
      </w:r>
      <w:r>
        <w:rPr>
          <w:rFonts w:ascii="Calibri" w:eastAsia="Calibri" w:hAnsi="Calibri" w:cs="Calibri"/>
          <w:sz w:val="20"/>
          <w:szCs w:val="20"/>
        </w:rPr>
        <w:t>PowerUser for Parts operations System implementation with the responsibility of Documentation of Legacy system process, SAP process Mapping-BBP preparation, RICEF- Reports, Interface, Conversions, Enhancements &amp; forms Mappings, Materials Management, traini</w:t>
      </w:r>
      <w:r>
        <w:rPr>
          <w:rFonts w:ascii="Calibri" w:eastAsia="Calibri" w:hAnsi="Calibri" w:cs="Calibri"/>
          <w:sz w:val="20"/>
          <w:szCs w:val="20"/>
        </w:rPr>
        <w:t>ngs, Hypercare &amp; Trouble shooting. Worked on MM, Sales &amp; Distribution and Parts Accounting/Finance Modules.</w:t>
      </w: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370" w:lineRule="exact"/>
        <w:rPr>
          <w:sz w:val="20"/>
          <w:szCs w:val="20"/>
        </w:rPr>
      </w:pPr>
    </w:p>
    <w:p w:rsidR="0020377F" w:rsidRDefault="0099093F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20377F" w:rsidRDefault="0020377F">
      <w:pPr>
        <w:sectPr w:rsidR="0020377F">
          <w:pgSz w:w="12240" w:h="15840"/>
          <w:pgMar w:top="986" w:right="540" w:bottom="0" w:left="500" w:header="0" w:footer="0" w:gutter="0"/>
          <w:cols w:space="720" w:equalWidth="0">
            <w:col w:w="11200"/>
          </w:cols>
        </w:sectPr>
      </w:pPr>
    </w:p>
    <w:p w:rsidR="0020377F" w:rsidRDefault="009909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(GM - Service and Parts Excellence Program) After Sales Accreditation - 2003</w:t>
      </w:r>
    </w:p>
    <w:p w:rsidR="0020377F" w:rsidRDefault="0020377F">
      <w:pPr>
        <w:spacing w:line="92" w:lineRule="exact"/>
        <w:rPr>
          <w:sz w:val="20"/>
          <w:szCs w:val="20"/>
        </w:rPr>
      </w:pPr>
    </w:p>
    <w:p w:rsidR="0020377F" w:rsidRDefault="0099093F">
      <w:pPr>
        <w:numPr>
          <w:ilvl w:val="0"/>
          <w:numId w:val="10"/>
        </w:numPr>
        <w:tabs>
          <w:tab w:val="left" w:pos="360"/>
        </w:tabs>
        <w:spacing w:line="204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Significantly contributed as a Key mem</w:t>
      </w:r>
      <w:r>
        <w:rPr>
          <w:rFonts w:ascii="Calibri" w:eastAsia="Calibri" w:hAnsi="Calibri" w:cs="Calibri"/>
          <w:sz w:val="20"/>
          <w:szCs w:val="20"/>
        </w:rPr>
        <w:t>ber of ‘Bin Hamoodah Automotive’ towards the “GM- Service and Parts Excellence program”, for after sales accreditation, and has successfully completed the following modules in the</w:t>
      </w:r>
    </w:p>
    <w:p w:rsidR="0020377F" w:rsidRDefault="0020377F">
      <w:pPr>
        <w:spacing w:line="1" w:lineRule="exact"/>
        <w:rPr>
          <w:sz w:val="20"/>
          <w:szCs w:val="20"/>
        </w:rPr>
      </w:pPr>
    </w:p>
    <w:p w:rsidR="0020377F" w:rsidRDefault="0099093F">
      <w:pPr>
        <w:tabs>
          <w:tab w:val="left" w:pos="11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process</w:t>
      </w:r>
      <w:r>
        <w:rPr>
          <w:rFonts w:ascii="Calibri" w:eastAsia="Calibri" w:hAnsi="Calibri" w:cs="Calibri"/>
          <w:sz w:val="20"/>
          <w:szCs w:val="20"/>
        </w:rPr>
        <w:tab/>
        <w:t>a) Inventory Analysis  b) Parts &amp; Document flow c) Purchase Plannin</w:t>
      </w:r>
      <w:r>
        <w:rPr>
          <w:rFonts w:ascii="Calibri" w:eastAsia="Calibri" w:hAnsi="Calibri" w:cs="Calibri"/>
          <w:sz w:val="20"/>
          <w:szCs w:val="20"/>
        </w:rPr>
        <w:t>g  d) Dealer Marketing</w:t>
      </w:r>
    </w:p>
    <w:p w:rsidR="0020377F" w:rsidRDefault="0020377F">
      <w:pPr>
        <w:spacing w:line="25" w:lineRule="exact"/>
        <w:rPr>
          <w:sz w:val="20"/>
          <w:szCs w:val="20"/>
        </w:rPr>
      </w:pPr>
    </w:p>
    <w:p w:rsidR="0020377F" w:rsidRDefault="0099093F">
      <w:pPr>
        <w:numPr>
          <w:ilvl w:val="1"/>
          <w:numId w:val="11"/>
        </w:numPr>
        <w:tabs>
          <w:tab w:val="left" w:pos="1380"/>
        </w:tabs>
        <w:ind w:left="1380" w:hanging="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Facilities Development f) Personnel Development  g) Market Development</w:t>
      </w:r>
    </w:p>
    <w:p w:rsidR="0020377F" w:rsidRDefault="0020377F">
      <w:pPr>
        <w:spacing w:line="19" w:lineRule="exact"/>
        <w:rPr>
          <w:rFonts w:ascii="Calibri" w:eastAsia="Calibri" w:hAnsi="Calibri" w:cs="Calibri"/>
          <w:sz w:val="20"/>
          <w:szCs w:val="20"/>
        </w:rPr>
      </w:pPr>
    </w:p>
    <w:p w:rsidR="0020377F" w:rsidRDefault="0099093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MBA Project- 2007</w:t>
      </w:r>
    </w:p>
    <w:p w:rsidR="0020377F" w:rsidRDefault="0020377F">
      <w:pPr>
        <w:spacing w:line="18" w:lineRule="exact"/>
        <w:rPr>
          <w:rFonts w:ascii="Calibri" w:eastAsia="Calibri" w:hAnsi="Calibri" w:cs="Calibri"/>
          <w:sz w:val="20"/>
          <w:szCs w:val="20"/>
        </w:rPr>
      </w:pPr>
    </w:p>
    <w:p w:rsidR="0020377F" w:rsidRDefault="0099093F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As a part of my curriculum for the MBA (Masters Degree in Business Administration), I have completed a project titled</w:t>
      </w:r>
    </w:p>
    <w:p w:rsidR="0020377F" w:rsidRDefault="0020377F">
      <w:pPr>
        <w:spacing w:line="38" w:lineRule="exact"/>
        <w:rPr>
          <w:rFonts w:ascii="Symbol" w:eastAsia="Symbol" w:hAnsi="Symbol" w:cs="Symbol"/>
        </w:rPr>
      </w:pPr>
    </w:p>
    <w:p w:rsidR="0020377F" w:rsidRDefault="0099093F">
      <w:pPr>
        <w:spacing w:line="219" w:lineRule="auto"/>
        <w:ind w:left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Market Development </w:t>
      </w:r>
      <w:r>
        <w:rPr>
          <w:rFonts w:ascii="Calibri" w:eastAsia="Calibri" w:hAnsi="Calibri" w:cs="Calibri"/>
          <w:b/>
          <w:bCs/>
          <w:sz w:val="20"/>
          <w:szCs w:val="20"/>
        </w:rPr>
        <w:t>thru Process planning and Systems Management”,</w:t>
      </w:r>
      <w:r>
        <w:rPr>
          <w:rFonts w:ascii="Calibri" w:eastAsia="Calibri" w:hAnsi="Calibri" w:cs="Calibri"/>
          <w:sz w:val="20"/>
          <w:szCs w:val="20"/>
        </w:rPr>
        <w:t xml:space="preserve"> highlighting the best practices in Spare parts operations, at the vehicle dealership.</w:t>
      </w:r>
    </w:p>
    <w:p w:rsidR="0020377F" w:rsidRDefault="0020377F">
      <w:pPr>
        <w:spacing w:line="5" w:lineRule="exact"/>
        <w:rPr>
          <w:sz w:val="20"/>
          <w:szCs w:val="20"/>
        </w:rPr>
      </w:pPr>
    </w:p>
    <w:p w:rsidR="0020377F" w:rsidRDefault="0099093F">
      <w:pPr>
        <w:ind w:left="4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Trainings Attended</w:t>
      </w:r>
    </w:p>
    <w:p w:rsidR="0020377F" w:rsidRDefault="009909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-374015</wp:posOffset>
            </wp:positionH>
            <wp:positionV relativeFrom="paragraph">
              <wp:posOffset>-147955</wp:posOffset>
            </wp:positionV>
            <wp:extent cx="7112000" cy="82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77F" w:rsidRDefault="0020377F">
      <w:pPr>
        <w:spacing w:line="210" w:lineRule="exact"/>
        <w:rPr>
          <w:sz w:val="20"/>
          <w:szCs w:val="20"/>
        </w:rPr>
      </w:pPr>
    </w:p>
    <w:p w:rsidR="0020377F" w:rsidRDefault="0099093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Dealer Communication System at General Motors ,Dubai in Aug-2003</w:t>
      </w:r>
    </w:p>
    <w:p w:rsidR="0020377F" w:rsidRDefault="0099093F">
      <w:pPr>
        <w:numPr>
          <w:ilvl w:val="0"/>
          <w:numId w:val="1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Inventory Management Training at Ge</w:t>
      </w:r>
      <w:r>
        <w:rPr>
          <w:rFonts w:ascii="Calibri" w:eastAsia="Calibri" w:hAnsi="Calibri" w:cs="Calibri"/>
          <w:sz w:val="20"/>
          <w:szCs w:val="20"/>
        </w:rPr>
        <w:t>neral Motors, Dubai in Sept-2003, Oct-2004</w:t>
      </w:r>
    </w:p>
    <w:p w:rsidR="0020377F" w:rsidRDefault="0099093F">
      <w:pPr>
        <w:numPr>
          <w:ilvl w:val="0"/>
          <w:numId w:val="1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SAP Training for ERP Implementation during 2010-11</w:t>
      </w:r>
    </w:p>
    <w:p w:rsidR="0020377F" w:rsidRDefault="0099093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Attended 5 Days Seminar/Training at Paris-France in 2015</w:t>
      </w:r>
    </w:p>
    <w:p w:rsidR="0020377F" w:rsidRDefault="0099093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Hino Parts Seminar/Training- HMME, Dubai Nov 2016</w:t>
      </w:r>
    </w:p>
    <w:p w:rsidR="0020377F" w:rsidRDefault="0020377F">
      <w:pPr>
        <w:spacing w:line="240" w:lineRule="exact"/>
        <w:rPr>
          <w:sz w:val="20"/>
          <w:szCs w:val="20"/>
        </w:rPr>
      </w:pPr>
    </w:p>
    <w:p w:rsidR="0020377F" w:rsidRDefault="0099093F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Holds a Valid UAE Driving License</w:t>
      </w:r>
    </w:p>
    <w:p w:rsidR="0020377F" w:rsidRDefault="0020377F">
      <w:pPr>
        <w:spacing w:line="1" w:lineRule="exact"/>
        <w:rPr>
          <w:sz w:val="20"/>
          <w:szCs w:val="20"/>
        </w:rPr>
      </w:pPr>
    </w:p>
    <w:p w:rsidR="0020377F" w:rsidRDefault="0099093F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Language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proficiency</w:t>
      </w:r>
      <w:r>
        <w:rPr>
          <w:rFonts w:ascii="Calibri" w:eastAsia="Calibri" w:hAnsi="Calibri" w:cs="Calibri"/>
          <w:sz w:val="20"/>
          <w:szCs w:val="20"/>
        </w:rPr>
        <w:t>: English, Hindi, Arabic, Tamil Malayalam</w:t>
      </w: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200" w:lineRule="exact"/>
        <w:rPr>
          <w:sz w:val="20"/>
          <w:szCs w:val="20"/>
        </w:rPr>
      </w:pPr>
    </w:p>
    <w:p w:rsidR="0020377F" w:rsidRDefault="0020377F">
      <w:pPr>
        <w:spacing w:line="364" w:lineRule="exact"/>
        <w:rPr>
          <w:sz w:val="20"/>
          <w:szCs w:val="20"/>
        </w:rPr>
      </w:pPr>
    </w:p>
    <w:p w:rsidR="0020377F" w:rsidRPr="00B411A6" w:rsidRDefault="0099093F">
      <w:pPr>
        <w:rPr>
          <w:sz w:val="20"/>
          <w:szCs w:val="20"/>
        </w:rPr>
        <w:sectPr w:rsidR="0020377F" w:rsidRPr="00B411A6">
          <w:pgSz w:w="12240" w:h="15840"/>
          <w:pgMar w:top="713" w:right="1160" w:bottom="0" w:left="1080" w:header="0" w:footer="0" w:gutter="0"/>
          <w:cols w:space="720" w:equalWidth="0">
            <w:col w:w="10000"/>
          </w:cols>
        </w:sect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99093F" w:rsidRDefault="0099093F"/>
    <w:sectPr w:rsidR="0099093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10C3AEC"/>
    <w:lvl w:ilvl="0" w:tplc="C762B1CC">
      <w:start w:val="1"/>
      <w:numFmt w:val="bullet"/>
      <w:lvlText w:val=""/>
      <w:lvlJc w:val="left"/>
    </w:lvl>
    <w:lvl w:ilvl="1" w:tplc="516C21DE">
      <w:numFmt w:val="decimal"/>
      <w:lvlText w:val=""/>
      <w:lvlJc w:val="left"/>
    </w:lvl>
    <w:lvl w:ilvl="2" w:tplc="B740B5D2">
      <w:numFmt w:val="decimal"/>
      <w:lvlText w:val=""/>
      <w:lvlJc w:val="left"/>
    </w:lvl>
    <w:lvl w:ilvl="3" w:tplc="D012E54E">
      <w:numFmt w:val="decimal"/>
      <w:lvlText w:val=""/>
      <w:lvlJc w:val="left"/>
    </w:lvl>
    <w:lvl w:ilvl="4" w:tplc="9BDE2132">
      <w:numFmt w:val="decimal"/>
      <w:lvlText w:val=""/>
      <w:lvlJc w:val="left"/>
    </w:lvl>
    <w:lvl w:ilvl="5" w:tplc="EE96802E">
      <w:numFmt w:val="decimal"/>
      <w:lvlText w:val=""/>
      <w:lvlJc w:val="left"/>
    </w:lvl>
    <w:lvl w:ilvl="6" w:tplc="DEB8FCA6">
      <w:numFmt w:val="decimal"/>
      <w:lvlText w:val=""/>
      <w:lvlJc w:val="left"/>
    </w:lvl>
    <w:lvl w:ilvl="7" w:tplc="07F8F2DE">
      <w:numFmt w:val="decimal"/>
      <w:lvlText w:val=""/>
      <w:lvlJc w:val="left"/>
    </w:lvl>
    <w:lvl w:ilvl="8" w:tplc="D7EC292A">
      <w:numFmt w:val="decimal"/>
      <w:lvlText w:val=""/>
      <w:lvlJc w:val="left"/>
    </w:lvl>
  </w:abstractNum>
  <w:abstractNum w:abstractNumId="1">
    <w:nsid w:val="000001EB"/>
    <w:multiLevelType w:val="hybridMultilevel"/>
    <w:tmpl w:val="55782E76"/>
    <w:lvl w:ilvl="0" w:tplc="D786DDB2">
      <w:start w:val="1"/>
      <w:numFmt w:val="bullet"/>
      <w:lvlText w:val=""/>
      <w:lvlJc w:val="left"/>
    </w:lvl>
    <w:lvl w:ilvl="1" w:tplc="B9BAB394">
      <w:numFmt w:val="decimal"/>
      <w:lvlText w:val=""/>
      <w:lvlJc w:val="left"/>
    </w:lvl>
    <w:lvl w:ilvl="2" w:tplc="B326677A">
      <w:numFmt w:val="decimal"/>
      <w:lvlText w:val=""/>
      <w:lvlJc w:val="left"/>
    </w:lvl>
    <w:lvl w:ilvl="3" w:tplc="2BEC7298">
      <w:numFmt w:val="decimal"/>
      <w:lvlText w:val=""/>
      <w:lvlJc w:val="left"/>
    </w:lvl>
    <w:lvl w:ilvl="4" w:tplc="BE1CE626">
      <w:numFmt w:val="decimal"/>
      <w:lvlText w:val=""/>
      <w:lvlJc w:val="left"/>
    </w:lvl>
    <w:lvl w:ilvl="5" w:tplc="D2AA61BC">
      <w:numFmt w:val="decimal"/>
      <w:lvlText w:val=""/>
      <w:lvlJc w:val="left"/>
    </w:lvl>
    <w:lvl w:ilvl="6" w:tplc="D1F8CB1E">
      <w:numFmt w:val="decimal"/>
      <w:lvlText w:val=""/>
      <w:lvlJc w:val="left"/>
    </w:lvl>
    <w:lvl w:ilvl="7" w:tplc="C396D2C4">
      <w:numFmt w:val="decimal"/>
      <w:lvlText w:val=""/>
      <w:lvlJc w:val="left"/>
    </w:lvl>
    <w:lvl w:ilvl="8" w:tplc="58B46914">
      <w:numFmt w:val="decimal"/>
      <w:lvlText w:val=""/>
      <w:lvlJc w:val="left"/>
    </w:lvl>
  </w:abstractNum>
  <w:abstractNum w:abstractNumId="2">
    <w:nsid w:val="00000BB3"/>
    <w:multiLevelType w:val="hybridMultilevel"/>
    <w:tmpl w:val="A8B4A094"/>
    <w:lvl w:ilvl="0" w:tplc="FC365010">
      <w:start w:val="1"/>
      <w:numFmt w:val="bullet"/>
      <w:lvlText w:val=""/>
      <w:lvlJc w:val="left"/>
    </w:lvl>
    <w:lvl w:ilvl="1" w:tplc="C648591C">
      <w:numFmt w:val="decimal"/>
      <w:lvlText w:val=""/>
      <w:lvlJc w:val="left"/>
    </w:lvl>
    <w:lvl w:ilvl="2" w:tplc="1B3E976E">
      <w:numFmt w:val="decimal"/>
      <w:lvlText w:val=""/>
      <w:lvlJc w:val="left"/>
    </w:lvl>
    <w:lvl w:ilvl="3" w:tplc="C4BE4BA2">
      <w:numFmt w:val="decimal"/>
      <w:lvlText w:val=""/>
      <w:lvlJc w:val="left"/>
    </w:lvl>
    <w:lvl w:ilvl="4" w:tplc="FCA29A34">
      <w:numFmt w:val="decimal"/>
      <w:lvlText w:val=""/>
      <w:lvlJc w:val="left"/>
    </w:lvl>
    <w:lvl w:ilvl="5" w:tplc="5908F6A0">
      <w:numFmt w:val="decimal"/>
      <w:lvlText w:val=""/>
      <w:lvlJc w:val="left"/>
    </w:lvl>
    <w:lvl w:ilvl="6" w:tplc="E3B641FC">
      <w:numFmt w:val="decimal"/>
      <w:lvlText w:val=""/>
      <w:lvlJc w:val="left"/>
    </w:lvl>
    <w:lvl w:ilvl="7" w:tplc="D0387D8C">
      <w:numFmt w:val="decimal"/>
      <w:lvlText w:val=""/>
      <w:lvlJc w:val="left"/>
    </w:lvl>
    <w:lvl w:ilvl="8" w:tplc="CA968444">
      <w:numFmt w:val="decimal"/>
      <w:lvlText w:val=""/>
      <w:lvlJc w:val="left"/>
    </w:lvl>
  </w:abstractNum>
  <w:abstractNum w:abstractNumId="3">
    <w:nsid w:val="00000F3E"/>
    <w:multiLevelType w:val="hybridMultilevel"/>
    <w:tmpl w:val="E4E25436"/>
    <w:lvl w:ilvl="0" w:tplc="04C8B270">
      <w:start w:val="1"/>
      <w:numFmt w:val="bullet"/>
      <w:lvlText w:val=""/>
      <w:lvlJc w:val="left"/>
    </w:lvl>
    <w:lvl w:ilvl="1" w:tplc="27BA7ECA">
      <w:start w:val="5"/>
      <w:numFmt w:val="lowerLetter"/>
      <w:lvlText w:val="%2)"/>
      <w:lvlJc w:val="left"/>
    </w:lvl>
    <w:lvl w:ilvl="2" w:tplc="6E3EADA4">
      <w:numFmt w:val="decimal"/>
      <w:lvlText w:val=""/>
      <w:lvlJc w:val="left"/>
    </w:lvl>
    <w:lvl w:ilvl="3" w:tplc="0458E9EE">
      <w:numFmt w:val="decimal"/>
      <w:lvlText w:val=""/>
      <w:lvlJc w:val="left"/>
    </w:lvl>
    <w:lvl w:ilvl="4" w:tplc="F5D6ADDA">
      <w:numFmt w:val="decimal"/>
      <w:lvlText w:val=""/>
      <w:lvlJc w:val="left"/>
    </w:lvl>
    <w:lvl w:ilvl="5" w:tplc="F5E851F8">
      <w:numFmt w:val="decimal"/>
      <w:lvlText w:val=""/>
      <w:lvlJc w:val="left"/>
    </w:lvl>
    <w:lvl w:ilvl="6" w:tplc="1F56A3FC">
      <w:numFmt w:val="decimal"/>
      <w:lvlText w:val=""/>
      <w:lvlJc w:val="left"/>
    </w:lvl>
    <w:lvl w:ilvl="7" w:tplc="9B021C1A">
      <w:numFmt w:val="decimal"/>
      <w:lvlText w:val=""/>
      <w:lvlJc w:val="left"/>
    </w:lvl>
    <w:lvl w:ilvl="8" w:tplc="6D467AB0">
      <w:numFmt w:val="decimal"/>
      <w:lvlText w:val=""/>
      <w:lvlJc w:val="left"/>
    </w:lvl>
  </w:abstractNum>
  <w:abstractNum w:abstractNumId="4">
    <w:nsid w:val="000012DB"/>
    <w:multiLevelType w:val="hybridMultilevel"/>
    <w:tmpl w:val="5E683C4C"/>
    <w:lvl w:ilvl="0" w:tplc="B6FC5556">
      <w:start w:val="1"/>
      <w:numFmt w:val="bullet"/>
      <w:lvlText w:val=""/>
      <w:lvlJc w:val="left"/>
    </w:lvl>
    <w:lvl w:ilvl="1" w:tplc="42E812CC">
      <w:numFmt w:val="decimal"/>
      <w:lvlText w:val=""/>
      <w:lvlJc w:val="left"/>
    </w:lvl>
    <w:lvl w:ilvl="2" w:tplc="9608535C">
      <w:numFmt w:val="decimal"/>
      <w:lvlText w:val=""/>
      <w:lvlJc w:val="left"/>
    </w:lvl>
    <w:lvl w:ilvl="3" w:tplc="517C939E">
      <w:numFmt w:val="decimal"/>
      <w:lvlText w:val=""/>
      <w:lvlJc w:val="left"/>
    </w:lvl>
    <w:lvl w:ilvl="4" w:tplc="886651F6">
      <w:numFmt w:val="decimal"/>
      <w:lvlText w:val=""/>
      <w:lvlJc w:val="left"/>
    </w:lvl>
    <w:lvl w:ilvl="5" w:tplc="9F1A1588">
      <w:numFmt w:val="decimal"/>
      <w:lvlText w:val=""/>
      <w:lvlJc w:val="left"/>
    </w:lvl>
    <w:lvl w:ilvl="6" w:tplc="71E87222">
      <w:numFmt w:val="decimal"/>
      <w:lvlText w:val=""/>
      <w:lvlJc w:val="left"/>
    </w:lvl>
    <w:lvl w:ilvl="7" w:tplc="0AD6F42A">
      <w:numFmt w:val="decimal"/>
      <w:lvlText w:val=""/>
      <w:lvlJc w:val="left"/>
    </w:lvl>
    <w:lvl w:ilvl="8" w:tplc="8604F270">
      <w:numFmt w:val="decimal"/>
      <w:lvlText w:val=""/>
      <w:lvlJc w:val="left"/>
    </w:lvl>
  </w:abstractNum>
  <w:abstractNum w:abstractNumId="5">
    <w:nsid w:val="0000153C"/>
    <w:multiLevelType w:val="hybridMultilevel"/>
    <w:tmpl w:val="465C9EC6"/>
    <w:lvl w:ilvl="0" w:tplc="78AAAEFC">
      <w:start w:val="1"/>
      <w:numFmt w:val="bullet"/>
      <w:lvlText w:val=""/>
      <w:lvlJc w:val="left"/>
    </w:lvl>
    <w:lvl w:ilvl="1" w:tplc="83D03870">
      <w:start w:val="1"/>
      <w:numFmt w:val="bullet"/>
      <w:lvlText w:val=""/>
      <w:lvlJc w:val="left"/>
    </w:lvl>
    <w:lvl w:ilvl="2" w:tplc="9C444C5A">
      <w:numFmt w:val="decimal"/>
      <w:lvlText w:val=""/>
      <w:lvlJc w:val="left"/>
    </w:lvl>
    <w:lvl w:ilvl="3" w:tplc="81F61928">
      <w:numFmt w:val="decimal"/>
      <w:lvlText w:val=""/>
      <w:lvlJc w:val="left"/>
    </w:lvl>
    <w:lvl w:ilvl="4" w:tplc="723AAE74">
      <w:numFmt w:val="decimal"/>
      <w:lvlText w:val=""/>
      <w:lvlJc w:val="left"/>
    </w:lvl>
    <w:lvl w:ilvl="5" w:tplc="372AD228">
      <w:numFmt w:val="decimal"/>
      <w:lvlText w:val=""/>
      <w:lvlJc w:val="left"/>
    </w:lvl>
    <w:lvl w:ilvl="6" w:tplc="ED266080">
      <w:numFmt w:val="decimal"/>
      <w:lvlText w:val=""/>
      <w:lvlJc w:val="left"/>
    </w:lvl>
    <w:lvl w:ilvl="7" w:tplc="9D682840">
      <w:numFmt w:val="decimal"/>
      <w:lvlText w:val=""/>
      <w:lvlJc w:val="left"/>
    </w:lvl>
    <w:lvl w:ilvl="8" w:tplc="8346B2C4">
      <w:numFmt w:val="decimal"/>
      <w:lvlText w:val=""/>
      <w:lvlJc w:val="left"/>
    </w:lvl>
  </w:abstractNum>
  <w:abstractNum w:abstractNumId="6">
    <w:nsid w:val="000026E9"/>
    <w:multiLevelType w:val="hybridMultilevel"/>
    <w:tmpl w:val="07603EE4"/>
    <w:lvl w:ilvl="0" w:tplc="062C342C">
      <w:start w:val="1"/>
      <w:numFmt w:val="bullet"/>
      <w:lvlText w:val=""/>
      <w:lvlJc w:val="left"/>
    </w:lvl>
    <w:lvl w:ilvl="1" w:tplc="06288354">
      <w:numFmt w:val="decimal"/>
      <w:lvlText w:val=""/>
      <w:lvlJc w:val="left"/>
    </w:lvl>
    <w:lvl w:ilvl="2" w:tplc="C5EEC6C6">
      <w:numFmt w:val="decimal"/>
      <w:lvlText w:val=""/>
      <w:lvlJc w:val="left"/>
    </w:lvl>
    <w:lvl w:ilvl="3" w:tplc="4202C900">
      <w:numFmt w:val="decimal"/>
      <w:lvlText w:val=""/>
      <w:lvlJc w:val="left"/>
    </w:lvl>
    <w:lvl w:ilvl="4" w:tplc="7C96FAC2">
      <w:numFmt w:val="decimal"/>
      <w:lvlText w:val=""/>
      <w:lvlJc w:val="left"/>
    </w:lvl>
    <w:lvl w:ilvl="5" w:tplc="7476404A">
      <w:numFmt w:val="decimal"/>
      <w:lvlText w:val=""/>
      <w:lvlJc w:val="left"/>
    </w:lvl>
    <w:lvl w:ilvl="6" w:tplc="C9C87E58">
      <w:numFmt w:val="decimal"/>
      <w:lvlText w:val=""/>
      <w:lvlJc w:val="left"/>
    </w:lvl>
    <w:lvl w:ilvl="7" w:tplc="94BC942E">
      <w:numFmt w:val="decimal"/>
      <w:lvlText w:val=""/>
      <w:lvlJc w:val="left"/>
    </w:lvl>
    <w:lvl w:ilvl="8" w:tplc="20B63E4C">
      <w:numFmt w:val="decimal"/>
      <w:lvlText w:val=""/>
      <w:lvlJc w:val="left"/>
    </w:lvl>
  </w:abstractNum>
  <w:abstractNum w:abstractNumId="7">
    <w:nsid w:val="00002EA6"/>
    <w:multiLevelType w:val="hybridMultilevel"/>
    <w:tmpl w:val="A484D316"/>
    <w:lvl w:ilvl="0" w:tplc="A6720B48">
      <w:start w:val="1"/>
      <w:numFmt w:val="bullet"/>
      <w:lvlText w:val=""/>
      <w:lvlJc w:val="left"/>
    </w:lvl>
    <w:lvl w:ilvl="1" w:tplc="227418C6">
      <w:numFmt w:val="decimal"/>
      <w:lvlText w:val=""/>
      <w:lvlJc w:val="left"/>
    </w:lvl>
    <w:lvl w:ilvl="2" w:tplc="DE146926">
      <w:numFmt w:val="decimal"/>
      <w:lvlText w:val=""/>
      <w:lvlJc w:val="left"/>
    </w:lvl>
    <w:lvl w:ilvl="3" w:tplc="33965E5A">
      <w:numFmt w:val="decimal"/>
      <w:lvlText w:val=""/>
      <w:lvlJc w:val="left"/>
    </w:lvl>
    <w:lvl w:ilvl="4" w:tplc="3F748FA0">
      <w:numFmt w:val="decimal"/>
      <w:lvlText w:val=""/>
      <w:lvlJc w:val="left"/>
    </w:lvl>
    <w:lvl w:ilvl="5" w:tplc="88F0C1A0">
      <w:numFmt w:val="decimal"/>
      <w:lvlText w:val=""/>
      <w:lvlJc w:val="left"/>
    </w:lvl>
    <w:lvl w:ilvl="6" w:tplc="B7469478">
      <w:numFmt w:val="decimal"/>
      <w:lvlText w:val=""/>
      <w:lvlJc w:val="left"/>
    </w:lvl>
    <w:lvl w:ilvl="7" w:tplc="3B721158">
      <w:numFmt w:val="decimal"/>
      <w:lvlText w:val=""/>
      <w:lvlJc w:val="left"/>
    </w:lvl>
    <w:lvl w:ilvl="8" w:tplc="DDBC3908">
      <w:numFmt w:val="decimal"/>
      <w:lvlText w:val=""/>
      <w:lvlJc w:val="left"/>
    </w:lvl>
  </w:abstractNum>
  <w:abstractNum w:abstractNumId="8">
    <w:nsid w:val="0000390C"/>
    <w:multiLevelType w:val="hybridMultilevel"/>
    <w:tmpl w:val="2BE438D6"/>
    <w:lvl w:ilvl="0" w:tplc="DCBA8F14">
      <w:start w:val="1"/>
      <w:numFmt w:val="bullet"/>
      <w:lvlText w:val=""/>
      <w:lvlJc w:val="left"/>
    </w:lvl>
    <w:lvl w:ilvl="1" w:tplc="7EB2DB14">
      <w:numFmt w:val="decimal"/>
      <w:lvlText w:val=""/>
      <w:lvlJc w:val="left"/>
    </w:lvl>
    <w:lvl w:ilvl="2" w:tplc="22F0BD08">
      <w:numFmt w:val="decimal"/>
      <w:lvlText w:val=""/>
      <w:lvlJc w:val="left"/>
    </w:lvl>
    <w:lvl w:ilvl="3" w:tplc="5D40E6C6">
      <w:numFmt w:val="decimal"/>
      <w:lvlText w:val=""/>
      <w:lvlJc w:val="left"/>
    </w:lvl>
    <w:lvl w:ilvl="4" w:tplc="EC2277CA">
      <w:numFmt w:val="decimal"/>
      <w:lvlText w:val=""/>
      <w:lvlJc w:val="left"/>
    </w:lvl>
    <w:lvl w:ilvl="5" w:tplc="1D884624">
      <w:numFmt w:val="decimal"/>
      <w:lvlText w:val=""/>
      <w:lvlJc w:val="left"/>
    </w:lvl>
    <w:lvl w:ilvl="6" w:tplc="4D4E0C62">
      <w:numFmt w:val="decimal"/>
      <w:lvlText w:val=""/>
      <w:lvlJc w:val="left"/>
    </w:lvl>
    <w:lvl w:ilvl="7" w:tplc="754C74F0">
      <w:numFmt w:val="decimal"/>
      <w:lvlText w:val=""/>
      <w:lvlJc w:val="left"/>
    </w:lvl>
    <w:lvl w:ilvl="8" w:tplc="80165B7A">
      <w:numFmt w:val="decimal"/>
      <w:lvlText w:val=""/>
      <w:lvlJc w:val="left"/>
    </w:lvl>
  </w:abstractNum>
  <w:abstractNum w:abstractNumId="9">
    <w:nsid w:val="000041BB"/>
    <w:multiLevelType w:val="hybridMultilevel"/>
    <w:tmpl w:val="9DE6F5E4"/>
    <w:lvl w:ilvl="0" w:tplc="EF7AAF34">
      <w:start w:val="1"/>
      <w:numFmt w:val="bullet"/>
      <w:lvlText w:val=""/>
      <w:lvlJc w:val="left"/>
    </w:lvl>
    <w:lvl w:ilvl="1" w:tplc="0A909A4A">
      <w:numFmt w:val="decimal"/>
      <w:lvlText w:val=""/>
      <w:lvlJc w:val="left"/>
    </w:lvl>
    <w:lvl w:ilvl="2" w:tplc="9732EC02">
      <w:numFmt w:val="decimal"/>
      <w:lvlText w:val=""/>
      <w:lvlJc w:val="left"/>
    </w:lvl>
    <w:lvl w:ilvl="3" w:tplc="90685E08">
      <w:numFmt w:val="decimal"/>
      <w:lvlText w:val=""/>
      <w:lvlJc w:val="left"/>
    </w:lvl>
    <w:lvl w:ilvl="4" w:tplc="CAFE091E">
      <w:numFmt w:val="decimal"/>
      <w:lvlText w:val=""/>
      <w:lvlJc w:val="left"/>
    </w:lvl>
    <w:lvl w:ilvl="5" w:tplc="3CB43DA4">
      <w:numFmt w:val="decimal"/>
      <w:lvlText w:val=""/>
      <w:lvlJc w:val="left"/>
    </w:lvl>
    <w:lvl w:ilvl="6" w:tplc="3BB275AA">
      <w:numFmt w:val="decimal"/>
      <w:lvlText w:val=""/>
      <w:lvlJc w:val="left"/>
    </w:lvl>
    <w:lvl w:ilvl="7" w:tplc="6C8C98D0">
      <w:numFmt w:val="decimal"/>
      <w:lvlText w:val=""/>
      <w:lvlJc w:val="left"/>
    </w:lvl>
    <w:lvl w:ilvl="8" w:tplc="DE7CC1EC">
      <w:numFmt w:val="decimal"/>
      <w:lvlText w:val=""/>
      <w:lvlJc w:val="left"/>
    </w:lvl>
  </w:abstractNum>
  <w:abstractNum w:abstractNumId="10">
    <w:nsid w:val="00005AF1"/>
    <w:multiLevelType w:val="hybridMultilevel"/>
    <w:tmpl w:val="2F3A0ECC"/>
    <w:lvl w:ilvl="0" w:tplc="1862EE5E">
      <w:start w:val="1"/>
      <w:numFmt w:val="bullet"/>
      <w:lvlText w:val=""/>
      <w:lvlJc w:val="left"/>
    </w:lvl>
    <w:lvl w:ilvl="1" w:tplc="382A342A">
      <w:numFmt w:val="decimal"/>
      <w:lvlText w:val=""/>
      <w:lvlJc w:val="left"/>
    </w:lvl>
    <w:lvl w:ilvl="2" w:tplc="81FAFB1C">
      <w:numFmt w:val="decimal"/>
      <w:lvlText w:val=""/>
      <w:lvlJc w:val="left"/>
    </w:lvl>
    <w:lvl w:ilvl="3" w:tplc="ED402FE4">
      <w:numFmt w:val="decimal"/>
      <w:lvlText w:val=""/>
      <w:lvlJc w:val="left"/>
    </w:lvl>
    <w:lvl w:ilvl="4" w:tplc="9AB80390">
      <w:numFmt w:val="decimal"/>
      <w:lvlText w:val=""/>
      <w:lvlJc w:val="left"/>
    </w:lvl>
    <w:lvl w:ilvl="5" w:tplc="276A9322">
      <w:numFmt w:val="decimal"/>
      <w:lvlText w:val=""/>
      <w:lvlJc w:val="left"/>
    </w:lvl>
    <w:lvl w:ilvl="6" w:tplc="0E204BA2">
      <w:numFmt w:val="decimal"/>
      <w:lvlText w:val=""/>
      <w:lvlJc w:val="left"/>
    </w:lvl>
    <w:lvl w:ilvl="7" w:tplc="0A768D66">
      <w:numFmt w:val="decimal"/>
      <w:lvlText w:val=""/>
      <w:lvlJc w:val="left"/>
    </w:lvl>
    <w:lvl w:ilvl="8" w:tplc="1D22F214">
      <w:numFmt w:val="decimal"/>
      <w:lvlText w:val=""/>
      <w:lvlJc w:val="left"/>
    </w:lvl>
  </w:abstractNum>
  <w:abstractNum w:abstractNumId="11">
    <w:nsid w:val="00007E87"/>
    <w:multiLevelType w:val="hybridMultilevel"/>
    <w:tmpl w:val="81DC323C"/>
    <w:lvl w:ilvl="0" w:tplc="95A43496">
      <w:start w:val="1"/>
      <w:numFmt w:val="bullet"/>
      <w:lvlText w:val=""/>
      <w:lvlJc w:val="left"/>
    </w:lvl>
    <w:lvl w:ilvl="1" w:tplc="B8EE05A4">
      <w:numFmt w:val="decimal"/>
      <w:lvlText w:val=""/>
      <w:lvlJc w:val="left"/>
    </w:lvl>
    <w:lvl w:ilvl="2" w:tplc="C2EEA092">
      <w:numFmt w:val="decimal"/>
      <w:lvlText w:val=""/>
      <w:lvlJc w:val="left"/>
    </w:lvl>
    <w:lvl w:ilvl="3" w:tplc="6D9E9FA6">
      <w:numFmt w:val="decimal"/>
      <w:lvlText w:val=""/>
      <w:lvlJc w:val="left"/>
    </w:lvl>
    <w:lvl w:ilvl="4" w:tplc="1938D000">
      <w:numFmt w:val="decimal"/>
      <w:lvlText w:val=""/>
      <w:lvlJc w:val="left"/>
    </w:lvl>
    <w:lvl w:ilvl="5" w:tplc="18A0245E">
      <w:numFmt w:val="decimal"/>
      <w:lvlText w:val=""/>
      <w:lvlJc w:val="left"/>
    </w:lvl>
    <w:lvl w:ilvl="6" w:tplc="827EA89A">
      <w:numFmt w:val="decimal"/>
      <w:lvlText w:val=""/>
      <w:lvlJc w:val="left"/>
    </w:lvl>
    <w:lvl w:ilvl="7" w:tplc="B1E4F57A">
      <w:numFmt w:val="decimal"/>
      <w:lvlText w:val=""/>
      <w:lvlJc w:val="left"/>
    </w:lvl>
    <w:lvl w:ilvl="8" w:tplc="0EB6A36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7F"/>
    <w:rsid w:val="0020377F"/>
    <w:rsid w:val="0099093F"/>
    <w:rsid w:val="00B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bansidhar.369986@2freemail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2017-06-04T15:30:00Z</dcterms:created>
  <dcterms:modified xsi:type="dcterms:W3CDTF">2017-06-04T15:30:00Z</dcterms:modified>
</cp:coreProperties>
</file>