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D" w:rsidRDefault="006733E0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60"/>
          <w:szCs w:val="60"/>
        </w:rPr>
        <w:t>Adebayo</w:t>
      </w:r>
    </w:p>
    <w:p w:rsidR="00F567BD" w:rsidRDefault="00F567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0800;visibility:visible;mso-wrap-distance-left:0;mso-wrap-distance-right:0" from="1pt,17.25pt" to="500.75pt,17.25pt" o:allowincell="f" strokecolor="#39a5b7" strokeweight="1.45pt"/>
        </w:pict>
      </w:r>
    </w:p>
    <w:p w:rsidR="00F567BD" w:rsidRDefault="00F567BD">
      <w:pPr>
        <w:spacing w:line="332" w:lineRule="exact"/>
        <w:rPr>
          <w:sz w:val="24"/>
          <w:szCs w:val="24"/>
        </w:rPr>
      </w:pPr>
    </w:p>
    <w:p w:rsidR="00F567BD" w:rsidRDefault="00F567BD">
      <w:pPr>
        <w:spacing w:line="6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Objective</w:t>
      </w:r>
    </w:p>
    <w:p w:rsidR="00F567BD" w:rsidRDefault="00F567BD">
      <w:pPr>
        <w:spacing w:line="63" w:lineRule="exact"/>
        <w:rPr>
          <w:sz w:val="24"/>
          <w:szCs w:val="24"/>
        </w:rPr>
      </w:pPr>
    </w:p>
    <w:p w:rsidR="00F567BD" w:rsidRDefault="006733E0">
      <w:pPr>
        <w:spacing w:line="264" w:lineRule="auto"/>
        <w:ind w:left="20" w:right="260" w:hanging="9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Ability to pursue a career in dynamic and stable organization that has strong business culture, social values, as well as prospect for growth and </w:t>
      </w:r>
      <w:r>
        <w:rPr>
          <w:rFonts w:ascii="Cambria" w:eastAsia="Cambria" w:hAnsi="Cambria" w:cs="Cambria"/>
          <w:sz w:val="23"/>
          <w:szCs w:val="23"/>
        </w:rPr>
        <w:t>development. Also, to work with existing staff and contribute the best of my ability to improve organization objectives.</w:t>
      </w:r>
    </w:p>
    <w:p w:rsidR="00F567BD" w:rsidRDefault="00F567BD">
      <w:pPr>
        <w:spacing w:line="329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Education</w:t>
      </w:r>
    </w:p>
    <w:p w:rsidR="00F567BD" w:rsidRDefault="00F567BD">
      <w:pPr>
        <w:spacing w:line="60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MASTER | NOV 2017 | AFRICAN UNIVERSITY OF SCIENCE AND TECHNOLOGY, ABUJA</w:t>
      </w:r>
    </w:p>
    <w:p w:rsidR="00F567BD" w:rsidRDefault="00F567BD">
      <w:pPr>
        <w:spacing w:line="24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 M.Sc. Computer Science (Upper Credit in View)</w:t>
      </w:r>
    </w:p>
    <w:p w:rsidR="00F567BD" w:rsidRDefault="00F567BD">
      <w:pPr>
        <w:spacing w:line="253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BACHELOR | OCT 2010 | UNIVERSITY OF ILORIN, ILORIN</w:t>
      </w:r>
    </w:p>
    <w:p w:rsidR="00F567BD" w:rsidRDefault="00F567BD">
      <w:pPr>
        <w:spacing w:line="50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B.Sc. Computer Science (2nd Class Upper Division)</w:t>
      </w:r>
    </w:p>
    <w:p w:rsidR="00F567BD" w:rsidRDefault="00F567BD">
      <w:pPr>
        <w:spacing w:line="306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Ordinary NATIONAL DIPLOMA | DEC 2006 | FEDERAL POLYTECHNIC OFFA, OFFA</w:t>
      </w:r>
    </w:p>
    <w:p w:rsidR="00F567BD" w:rsidRDefault="00F567BD">
      <w:pPr>
        <w:spacing w:line="50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OND Computer Science (Distinction)</w:t>
      </w: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220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Skills &amp; Abilities</w:t>
      </w:r>
    </w:p>
    <w:p w:rsidR="00F567BD" w:rsidRDefault="00F567BD">
      <w:pPr>
        <w:spacing w:line="62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LANGUAGES:</w:t>
      </w:r>
    </w:p>
    <w:p w:rsidR="00F567BD" w:rsidRDefault="00F567BD">
      <w:pPr>
        <w:spacing w:line="24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English </w:t>
      </w:r>
      <w:r>
        <w:rPr>
          <w:rFonts w:ascii="Cambria" w:eastAsia="Cambria" w:hAnsi="Cambria" w:cs="Cambria"/>
          <w:color w:val="404040"/>
        </w:rPr>
        <w:t>(Official), Yoruba(Native)</w:t>
      </w:r>
    </w:p>
    <w:p w:rsidR="00F567BD" w:rsidRDefault="00F567BD">
      <w:pPr>
        <w:spacing w:line="253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PROGRAMMING</w:t>
      </w:r>
    </w:p>
    <w:p w:rsidR="00F567BD" w:rsidRDefault="00F567BD">
      <w:pPr>
        <w:spacing w:line="48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Python, C++</w:t>
      </w:r>
    </w:p>
    <w:p w:rsidR="00F567BD" w:rsidRDefault="00F567BD">
      <w:pPr>
        <w:spacing w:line="308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NETWORKING</w:t>
      </w:r>
    </w:p>
    <w:p w:rsidR="00F567BD" w:rsidRDefault="00F567BD">
      <w:pPr>
        <w:spacing w:line="48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Wireless sensor networking, Local area networking</w:t>
      </w:r>
    </w:p>
    <w:p w:rsidR="00F567BD" w:rsidRDefault="00F567BD">
      <w:pPr>
        <w:spacing w:line="306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OTHER CERTIFICATES</w:t>
      </w:r>
    </w:p>
    <w:p w:rsidR="00F567BD" w:rsidRDefault="00F567BD">
      <w:pPr>
        <w:spacing w:line="22" w:lineRule="exact"/>
        <w:rPr>
          <w:sz w:val="24"/>
          <w:szCs w:val="24"/>
        </w:rPr>
      </w:pPr>
    </w:p>
    <w:p w:rsidR="00F567BD" w:rsidRDefault="006733E0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</w:rPr>
        <w:t>Compu</w:t>
      </w:r>
      <w:r>
        <w:rPr>
          <w:rFonts w:ascii="Cambria" w:eastAsia="Cambria" w:hAnsi="Cambria" w:cs="Cambria"/>
          <w:color w:val="262626"/>
          <w:sz w:val="24"/>
          <w:szCs w:val="24"/>
        </w:rPr>
        <w:t>ter repairs / Software packages</w:t>
      </w:r>
    </w:p>
    <w:p w:rsidR="00F567BD" w:rsidRDefault="00F567BD">
      <w:pPr>
        <w:spacing w:line="48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F567BD" w:rsidRDefault="006733E0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Big Data developer Mastery Award – Skill Academy(IBM)</w:t>
      </w:r>
    </w:p>
    <w:p w:rsidR="00F567BD" w:rsidRDefault="00F567BD">
      <w:pPr>
        <w:spacing w:line="46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F567BD" w:rsidRDefault="006733E0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Introduction to </w:t>
      </w:r>
      <w:r>
        <w:rPr>
          <w:rFonts w:ascii="Cambria" w:eastAsia="Cambria" w:hAnsi="Cambria" w:cs="Cambria"/>
          <w:color w:val="262626"/>
          <w:sz w:val="24"/>
          <w:szCs w:val="24"/>
        </w:rPr>
        <w:t>Internet of Things(IOT) – NetAcad(CISCO)</w:t>
      </w:r>
    </w:p>
    <w:p w:rsidR="00F567BD" w:rsidRDefault="00F567BD">
      <w:pPr>
        <w:spacing w:line="48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F567BD" w:rsidRDefault="006733E0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Introduction to Internet of Everything(IOE) – NetAcad(CISCO)</w:t>
      </w: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373" w:lineRule="exact"/>
        <w:rPr>
          <w:sz w:val="24"/>
          <w:szCs w:val="24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LEADERSHIP</w:t>
      </w:r>
    </w:p>
    <w:p w:rsidR="00F567BD" w:rsidRDefault="00F567BD">
      <w:pPr>
        <w:spacing w:line="50" w:lineRule="exact"/>
        <w:rPr>
          <w:sz w:val="24"/>
          <w:szCs w:val="24"/>
        </w:rPr>
      </w:pPr>
    </w:p>
    <w:p w:rsidR="00F567BD" w:rsidRDefault="006733E0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leadership on Transparency and Good Governance (YALI Network)</w:t>
      </w:r>
    </w:p>
    <w:p w:rsidR="00F567BD" w:rsidRDefault="00F567BD">
      <w:pPr>
        <w:spacing w:line="80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Understanding Election and Civic Responsibility (YALI Network)</w:t>
      </w:r>
    </w:p>
    <w:p w:rsidR="00F567BD" w:rsidRDefault="006733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1441450</wp:posOffset>
            </wp:positionH>
            <wp:positionV relativeFrom="paragraph">
              <wp:posOffset>516255</wp:posOffset>
            </wp:positionV>
            <wp:extent cx="361950" cy="258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2641600</wp:posOffset>
            </wp:positionH>
            <wp:positionV relativeFrom="paragraph">
              <wp:posOffset>544830</wp:posOffset>
            </wp:positionV>
            <wp:extent cx="314325" cy="229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493395</wp:posOffset>
            </wp:positionV>
            <wp:extent cx="6094095" cy="467995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BD" w:rsidRDefault="00F567BD">
      <w:pPr>
        <w:sectPr w:rsidR="00F567BD">
          <w:pgSz w:w="12240" w:h="15840"/>
          <w:pgMar w:top="1437" w:right="1440" w:bottom="159" w:left="1420" w:header="0" w:footer="0" w:gutter="0"/>
          <w:cols w:space="720" w:equalWidth="0">
            <w:col w:w="9380"/>
          </w:cols>
        </w:sectPr>
      </w:pP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200" w:lineRule="exact"/>
        <w:rPr>
          <w:sz w:val="24"/>
          <w:szCs w:val="24"/>
        </w:rPr>
      </w:pPr>
    </w:p>
    <w:p w:rsidR="00F567BD" w:rsidRDefault="00F567BD">
      <w:pPr>
        <w:spacing w:line="314" w:lineRule="exact"/>
        <w:rPr>
          <w:sz w:val="24"/>
          <w:szCs w:val="24"/>
        </w:rPr>
      </w:pPr>
    </w:p>
    <w:p w:rsidR="00F567BD" w:rsidRDefault="00180847">
      <w:pPr>
        <w:tabs>
          <w:tab w:val="left" w:pos="2160"/>
          <w:tab w:val="left" w:pos="3960"/>
          <w:tab w:val="left" w:pos="5780"/>
        </w:tabs>
        <w:ind w:left="20"/>
        <w:rPr>
          <w:sz w:val="20"/>
          <w:szCs w:val="20"/>
        </w:rPr>
      </w:pPr>
      <w:hyperlink r:id="rId8" w:history="1">
        <w:r w:rsidRPr="00EA500B">
          <w:rPr>
            <w:rStyle w:val="Hyperlink"/>
            <w:rFonts w:ascii="Calibri" w:eastAsia="Calibri" w:hAnsi="Calibri" w:cs="Calibri"/>
            <w:sz w:val="16"/>
            <w:szCs w:val="16"/>
          </w:rPr>
          <w:t>Adebayo.373682@2freemail.com</w:t>
        </w:r>
      </w:hyperlink>
      <w:r>
        <w:rPr>
          <w:rFonts w:ascii="Calibri" w:eastAsia="Calibri" w:hAnsi="Calibri" w:cs="Calibri"/>
          <w:color w:val="0563C1"/>
          <w:sz w:val="16"/>
          <w:szCs w:val="16"/>
        </w:rPr>
        <w:t xml:space="preserve"> </w:t>
      </w:r>
      <w:r w:rsidR="006733E0">
        <w:rPr>
          <w:sz w:val="20"/>
          <w:szCs w:val="20"/>
        </w:rPr>
        <w:tab/>
      </w:r>
    </w:p>
    <w:p w:rsidR="00F567BD" w:rsidRDefault="00F567BD">
      <w:pPr>
        <w:sectPr w:rsidR="00F567BD">
          <w:type w:val="continuous"/>
          <w:pgSz w:w="12240" w:h="15840"/>
          <w:pgMar w:top="1437" w:right="1440" w:bottom="159" w:left="1420" w:header="0" w:footer="0" w:gutter="0"/>
          <w:cols w:space="720" w:equalWidth="0">
            <w:col w:w="9380"/>
          </w:cols>
        </w:sect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lastRenderedPageBreak/>
        <w:t>EXPERIENCES</w:t>
      </w:r>
    </w:p>
    <w:p w:rsidR="00F567BD" w:rsidRDefault="00F567BD">
      <w:pPr>
        <w:spacing w:line="62" w:lineRule="exact"/>
        <w:rPr>
          <w:sz w:val="20"/>
          <w:szCs w:val="20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SALES PERSON | INTERNATIONAL BREWERIES | SEPT 2014 – DEC 2015</w:t>
      </w:r>
    </w:p>
    <w:p w:rsidR="00F567BD" w:rsidRDefault="00F567BD">
      <w:pPr>
        <w:spacing w:line="48" w:lineRule="exact"/>
        <w:rPr>
          <w:sz w:val="20"/>
          <w:szCs w:val="20"/>
        </w:rPr>
      </w:pPr>
    </w:p>
    <w:p w:rsidR="00F567BD" w:rsidRDefault="006733E0">
      <w:pPr>
        <w:numPr>
          <w:ilvl w:val="0"/>
          <w:numId w:val="3"/>
        </w:numPr>
        <w:tabs>
          <w:tab w:val="left" w:pos="131"/>
        </w:tabs>
        <w:spacing w:line="265" w:lineRule="auto"/>
        <w:ind w:left="220" w:hanging="214"/>
        <w:jc w:val="both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Distribution of Company’s</w:t>
      </w:r>
      <w:r>
        <w:rPr>
          <w:rFonts w:ascii="Cambria" w:eastAsia="Cambria" w:hAnsi="Cambria" w:cs="Cambria"/>
          <w:color w:val="404040"/>
        </w:rPr>
        <w:t xml:space="preserve"> products to the outlets and collection of orders from Distributors to the Company. My greatest achievement was my nomination as the best Sale Person for the year 2015.</w:t>
      </w:r>
    </w:p>
    <w:p w:rsidR="00F567BD" w:rsidRDefault="00F567BD">
      <w:pPr>
        <w:spacing w:line="340" w:lineRule="exact"/>
        <w:rPr>
          <w:sz w:val="20"/>
          <w:szCs w:val="20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TEAM LEAD | CHAMS PLC | JAN 2013 – AUG 2014</w:t>
      </w:r>
    </w:p>
    <w:p w:rsidR="00F567BD" w:rsidRDefault="00F567BD">
      <w:pPr>
        <w:spacing w:line="50" w:lineRule="exact"/>
        <w:rPr>
          <w:sz w:val="20"/>
          <w:szCs w:val="20"/>
        </w:rPr>
      </w:pPr>
    </w:p>
    <w:p w:rsidR="00F567BD" w:rsidRDefault="006733E0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Giving the field officers directive to fo</w:t>
      </w:r>
      <w:r>
        <w:rPr>
          <w:rFonts w:ascii="Cambria" w:eastAsia="Cambria" w:hAnsi="Cambria" w:cs="Cambria"/>
          <w:color w:val="404040"/>
        </w:rPr>
        <w:t>llow on how to get the job done</w:t>
      </w:r>
    </w:p>
    <w:p w:rsidR="00F567BD" w:rsidRDefault="00F567BD">
      <w:pPr>
        <w:spacing w:line="78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Giving timely report to the management at the State level</w:t>
      </w:r>
    </w:p>
    <w:p w:rsidR="00F567BD" w:rsidRDefault="00F567BD">
      <w:pPr>
        <w:spacing w:line="78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Rendering assistance to the field officers and the people in the resident</w:t>
      </w:r>
    </w:p>
    <w:p w:rsidR="00F567BD" w:rsidRDefault="00F567BD">
      <w:pPr>
        <w:spacing w:line="78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Conflict resolution between the field officers</w:t>
      </w:r>
    </w:p>
    <w:p w:rsidR="00F567BD" w:rsidRDefault="00F567BD">
      <w:pPr>
        <w:spacing w:line="306" w:lineRule="exact"/>
        <w:rPr>
          <w:sz w:val="20"/>
          <w:szCs w:val="20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ADMINISTRATIVE SECRETARY | IKIRE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PROGRESSIVE UNION | JAN 2013 – AUG 2014</w:t>
      </w:r>
    </w:p>
    <w:p w:rsidR="00F567BD" w:rsidRDefault="00F567BD">
      <w:pPr>
        <w:spacing w:line="48" w:lineRule="exact"/>
        <w:rPr>
          <w:sz w:val="20"/>
          <w:szCs w:val="20"/>
        </w:rPr>
      </w:pPr>
    </w:p>
    <w:p w:rsidR="00F567BD" w:rsidRDefault="006733E0">
      <w:pPr>
        <w:numPr>
          <w:ilvl w:val="0"/>
          <w:numId w:val="5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Preparing typed copy (e.g. Minutes, Letters, Memoranda, Agenda, Annual Report etc.)</w:t>
      </w:r>
    </w:p>
    <w:p w:rsidR="00F567BD" w:rsidRDefault="00F567BD">
      <w:pPr>
        <w:spacing w:line="78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5"/>
        </w:numPr>
        <w:tabs>
          <w:tab w:val="left" w:pos="140"/>
        </w:tabs>
        <w:ind w:left="140" w:hanging="13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Screening incoming calls or refer calls to appropriate member of the executives</w:t>
      </w:r>
    </w:p>
    <w:p w:rsidR="00F567BD" w:rsidRDefault="00F567BD">
      <w:pPr>
        <w:spacing w:line="78" w:lineRule="exact"/>
        <w:rPr>
          <w:rFonts w:ascii="Cambria" w:eastAsia="Cambria" w:hAnsi="Cambria" w:cs="Cambria"/>
          <w:color w:val="404040"/>
        </w:rPr>
      </w:pPr>
    </w:p>
    <w:p w:rsidR="00F567BD" w:rsidRDefault="006733E0">
      <w:pPr>
        <w:numPr>
          <w:ilvl w:val="0"/>
          <w:numId w:val="5"/>
        </w:numPr>
        <w:tabs>
          <w:tab w:val="left" w:pos="135"/>
        </w:tabs>
        <w:spacing w:line="265" w:lineRule="auto"/>
        <w:ind w:left="20" w:right="1000" w:hanging="14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Entering information (e.g. evaluations, inventori</w:t>
      </w:r>
      <w:r>
        <w:rPr>
          <w:rFonts w:ascii="Cambria" w:eastAsia="Cambria" w:hAnsi="Cambria" w:cs="Cambria"/>
          <w:color w:val="404040"/>
        </w:rPr>
        <w:t>es, attendance etc.) into a computerized system · Ordering offices supplies and repair services</w:t>
      </w:r>
    </w:p>
    <w:p w:rsidR="00F567BD" w:rsidRDefault="00F567BD">
      <w:pPr>
        <w:spacing w:line="386" w:lineRule="exact"/>
        <w:rPr>
          <w:sz w:val="20"/>
          <w:szCs w:val="20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GENERAL SKILLS</w:t>
      </w:r>
    </w:p>
    <w:p w:rsidR="00F567BD" w:rsidRDefault="00F567BD">
      <w:pPr>
        <w:spacing w:line="29" w:lineRule="exact"/>
        <w:rPr>
          <w:sz w:val="20"/>
          <w:szCs w:val="20"/>
        </w:rPr>
      </w:pPr>
    </w:p>
    <w:p w:rsidR="00F567BD" w:rsidRDefault="006733E0">
      <w:pPr>
        <w:spacing w:line="265" w:lineRule="auto"/>
        <w:ind w:left="20" w:hanging="9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Leadership and Teamwork; Assertive; IT Literate; Good Time Management; Problem Solving; Effective Communication Skills; Organization; Capacity </w:t>
      </w:r>
      <w:r>
        <w:rPr>
          <w:rFonts w:ascii="Cambria" w:eastAsia="Cambria" w:hAnsi="Cambria" w:cs="Cambria"/>
        </w:rPr>
        <w:t>Building; Enthusiasm to Take Responsibility and Willingness to travel to Clients; Proven and Good Analytical Skills with wealth of ideas; Delivery of Work within Budget Allocated and in the Timescale Given.</w:t>
      </w:r>
    </w:p>
    <w:p w:rsidR="00F567BD" w:rsidRDefault="00F567BD">
      <w:pPr>
        <w:spacing w:line="371" w:lineRule="exact"/>
        <w:rPr>
          <w:sz w:val="20"/>
          <w:szCs w:val="20"/>
        </w:rPr>
      </w:pPr>
    </w:p>
    <w:p w:rsidR="00F567BD" w:rsidRDefault="006733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INTEREST AND HOBBIES</w:t>
      </w:r>
    </w:p>
    <w:p w:rsidR="00F567BD" w:rsidRDefault="00F567BD">
      <w:pPr>
        <w:spacing w:line="26" w:lineRule="exact"/>
        <w:rPr>
          <w:sz w:val="20"/>
          <w:szCs w:val="20"/>
        </w:rPr>
      </w:pPr>
    </w:p>
    <w:p w:rsidR="00F567BD" w:rsidRDefault="006733E0">
      <w:pPr>
        <w:spacing w:line="265" w:lineRule="auto"/>
        <w:ind w:left="20" w:hanging="9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Learning, Researching, </w:t>
      </w:r>
      <w:r>
        <w:rPr>
          <w:rFonts w:ascii="Cambria" w:eastAsia="Cambria" w:hAnsi="Cambria" w:cs="Cambria"/>
          <w:color w:val="404040"/>
        </w:rPr>
        <w:t>Experimenting, Analyzing, Working with team, Surfing web, Travelling, and listening to inspirational speeches.</w:t>
      </w: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180847" w:rsidRDefault="00180847">
      <w:pPr>
        <w:spacing w:line="20" w:lineRule="exact"/>
        <w:rPr>
          <w:sz w:val="20"/>
          <w:szCs w:val="20"/>
        </w:rPr>
      </w:pPr>
    </w:p>
    <w:p w:rsidR="00F567BD" w:rsidRDefault="006733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1441450</wp:posOffset>
            </wp:positionH>
            <wp:positionV relativeFrom="paragraph">
              <wp:posOffset>462280</wp:posOffset>
            </wp:positionV>
            <wp:extent cx="361950" cy="258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2641600</wp:posOffset>
            </wp:positionH>
            <wp:positionV relativeFrom="paragraph">
              <wp:posOffset>490855</wp:posOffset>
            </wp:positionV>
            <wp:extent cx="314325" cy="229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439420</wp:posOffset>
            </wp:positionV>
            <wp:extent cx="6094095" cy="4679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BD" w:rsidRDefault="00F567BD">
      <w:pPr>
        <w:sectPr w:rsidR="00F567BD">
          <w:pgSz w:w="12240" w:h="15840"/>
          <w:pgMar w:top="1437" w:right="1440" w:bottom="159" w:left="1420" w:header="0" w:footer="0" w:gutter="0"/>
          <w:cols w:space="720" w:equalWidth="0">
            <w:col w:w="9380"/>
          </w:cols>
        </w:sect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00" w:lineRule="exact"/>
        <w:rPr>
          <w:sz w:val="20"/>
          <w:szCs w:val="20"/>
        </w:rPr>
      </w:pPr>
    </w:p>
    <w:p w:rsidR="00F567BD" w:rsidRDefault="00F567BD">
      <w:pPr>
        <w:spacing w:line="228" w:lineRule="exact"/>
        <w:rPr>
          <w:sz w:val="20"/>
          <w:szCs w:val="20"/>
        </w:rPr>
      </w:pPr>
    </w:p>
    <w:p w:rsidR="00F567BD" w:rsidRPr="00180847" w:rsidRDefault="00180847" w:rsidP="00180847">
      <w:pPr>
        <w:tabs>
          <w:tab w:val="left" w:pos="2160"/>
          <w:tab w:val="left" w:pos="3960"/>
          <w:tab w:val="left" w:pos="5780"/>
        </w:tabs>
        <w:ind w:left="20"/>
        <w:rPr>
          <w:sz w:val="20"/>
          <w:szCs w:val="20"/>
        </w:rPr>
        <w:sectPr w:rsidR="00F567BD" w:rsidRPr="00180847">
          <w:type w:val="continuous"/>
          <w:pgSz w:w="12240" w:h="15840"/>
          <w:pgMar w:top="1437" w:right="1440" w:bottom="159" w:left="1420" w:header="0" w:footer="0" w:gutter="0"/>
          <w:cols w:space="720" w:equalWidth="0">
            <w:col w:w="9380"/>
          </w:cols>
        </w:sectPr>
      </w:pPr>
      <w:hyperlink r:id="rId9" w:history="1">
        <w:r w:rsidRPr="00EA500B">
          <w:rPr>
            <w:rStyle w:val="Hyperlink"/>
            <w:rFonts w:ascii="Calibri" w:eastAsia="Calibri" w:hAnsi="Calibri" w:cs="Calibri"/>
            <w:sz w:val="16"/>
            <w:szCs w:val="16"/>
          </w:rPr>
          <w:t>Adebayo.373682@2freemail.com</w:t>
        </w:r>
      </w:hyperlink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 xml:space="preserve"> </w:t>
      </w:r>
    </w:p>
    <w:p w:rsidR="006733E0" w:rsidRDefault="006733E0" w:rsidP="00180847"/>
    <w:sectPr w:rsidR="006733E0" w:rsidSect="00F567B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92C720"/>
    <w:lvl w:ilvl="0" w:tplc="A60CACA8">
      <w:start w:val="1"/>
      <w:numFmt w:val="bullet"/>
      <w:lvlText w:val="·"/>
      <w:lvlJc w:val="left"/>
    </w:lvl>
    <w:lvl w:ilvl="1" w:tplc="476A33DE">
      <w:numFmt w:val="decimal"/>
      <w:lvlText w:val=""/>
      <w:lvlJc w:val="left"/>
    </w:lvl>
    <w:lvl w:ilvl="2" w:tplc="55E6BA60">
      <w:numFmt w:val="decimal"/>
      <w:lvlText w:val=""/>
      <w:lvlJc w:val="left"/>
    </w:lvl>
    <w:lvl w:ilvl="3" w:tplc="A28EA4A2">
      <w:numFmt w:val="decimal"/>
      <w:lvlText w:val=""/>
      <w:lvlJc w:val="left"/>
    </w:lvl>
    <w:lvl w:ilvl="4" w:tplc="6AE8B6CA">
      <w:numFmt w:val="decimal"/>
      <w:lvlText w:val=""/>
      <w:lvlJc w:val="left"/>
    </w:lvl>
    <w:lvl w:ilvl="5" w:tplc="FE464A6E">
      <w:numFmt w:val="decimal"/>
      <w:lvlText w:val=""/>
      <w:lvlJc w:val="left"/>
    </w:lvl>
    <w:lvl w:ilvl="6" w:tplc="C24671F6">
      <w:numFmt w:val="decimal"/>
      <w:lvlText w:val=""/>
      <w:lvlJc w:val="left"/>
    </w:lvl>
    <w:lvl w:ilvl="7" w:tplc="850CC52C">
      <w:numFmt w:val="decimal"/>
      <w:lvlText w:val=""/>
      <w:lvlJc w:val="left"/>
    </w:lvl>
    <w:lvl w:ilvl="8" w:tplc="9F9CB3DE">
      <w:numFmt w:val="decimal"/>
      <w:lvlText w:val=""/>
      <w:lvlJc w:val="left"/>
    </w:lvl>
  </w:abstractNum>
  <w:abstractNum w:abstractNumId="1">
    <w:nsid w:val="00003D6C"/>
    <w:multiLevelType w:val="hybridMultilevel"/>
    <w:tmpl w:val="46EE9846"/>
    <w:lvl w:ilvl="0" w:tplc="4F56E754">
      <w:start w:val="1"/>
      <w:numFmt w:val="bullet"/>
      <w:lvlText w:val=""/>
      <w:lvlJc w:val="left"/>
    </w:lvl>
    <w:lvl w:ilvl="1" w:tplc="40FC5B02">
      <w:numFmt w:val="decimal"/>
      <w:lvlText w:val=""/>
      <w:lvlJc w:val="left"/>
    </w:lvl>
    <w:lvl w:ilvl="2" w:tplc="D0248816">
      <w:numFmt w:val="decimal"/>
      <w:lvlText w:val=""/>
      <w:lvlJc w:val="left"/>
    </w:lvl>
    <w:lvl w:ilvl="3" w:tplc="18D4EE94">
      <w:numFmt w:val="decimal"/>
      <w:lvlText w:val=""/>
      <w:lvlJc w:val="left"/>
    </w:lvl>
    <w:lvl w:ilvl="4" w:tplc="5FD4A83A">
      <w:numFmt w:val="decimal"/>
      <w:lvlText w:val=""/>
      <w:lvlJc w:val="left"/>
    </w:lvl>
    <w:lvl w:ilvl="5" w:tplc="475AA542">
      <w:numFmt w:val="decimal"/>
      <w:lvlText w:val=""/>
      <w:lvlJc w:val="left"/>
    </w:lvl>
    <w:lvl w:ilvl="6" w:tplc="5AF00A8E">
      <w:numFmt w:val="decimal"/>
      <w:lvlText w:val=""/>
      <w:lvlJc w:val="left"/>
    </w:lvl>
    <w:lvl w:ilvl="7" w:tplc="63FE8B2E">
      <w:numFmt w:val="decimal"/>
      <w:lvlText w:val=""/>
      <w:lvlJc w:val="left"/>
    </w:lvl>
    <w:lvl w:ilvl="8" w:tplc="C8A4EE1C">
      <w:numFmt w:val="decimal"/>
      <w:lvlText w:val=""/>
      <w:lvlJc w:val="left"/>
    </w:lvl>
  </w:abstractNum>
  <w:abstractNum w:abstractNumId="2">
    <w:nsid w:val="00005F90"/>
    <w:multiLevelType w:val="hybridMultilevel"/>
    <w:tmpl w:val="150CC916"/>
    <w:lvl w:ilvl="0" w:tplc="0890DD22">
      <w:start w:val="1"/>
      <w:numFmt w:val="bullet"/>
      <w:lvlText w:val="·"/>
      <w:lvlJc w:val="left"/>
    </w:lvl>
    <w:lvl w:ilvl="1" w:tplc="FDAA1164">
      <w:numFmt w:val="decimal"/>
      <w:lvlText w:val=""/>
      <w:lvlJc w:val="left"/>
    </w:lvl>
    <w:lvl w:ilvl="2" w:tplc="78C47162">
      <w:numFmt w:val="decimal"/>
      <w:lvlText w:val=""/>
      <w:lvlJc w:val="left"/>
    </w:lvl>
    <w:lvl w:ilvl="3" w:tplc="26C24FA0">
      <w:numFmt w:val="decimal"/>
      <w:lvlText w:val=""/>
      <w:lvlJc w:val="left"/>
    </w:lvl>
    <w:lvl w:ilvl="4" w:tplc="1E82B8CE">
      <w:numFmt w:val="decimal"/>
      <w:lvlText w:val=""/>
      <w:lvlJc w:val="left"/>
    </w:lvl>
    <w:lvl w:ilvl="5" w:tplc="60900A10">
      <w:numFmt w:val="decimal"/>
      <w:lvlText w:val=""/>
      <w:lvlJc w:val="left"/>
    </w:lvl>
    <w:lvl w:ilvl="6" w:tplc="892034D4">
      <w:numFmt w:val="decimal"/>
      <w:lvlText w:val=""/>
      <w:lvlJc w:val="left"/>
    </w:lvl>
    <w:lvl w:ilvl="7" w:tplc="2A3A7D44">
      <w:numFmt w:val="decimal"/>
      <w:lvlText w:val=""/>
      <w:lvlJc w:val="left"/>
    </w:lvl>
    <w:lvl w:ilvl="8" w:tplc="0982FC2A">
      <w:numFmt w:val="decimal"/>
      <w:lvlText w:val=""/>
      <w:lvlJc w:val="left"/>
    </w:lvl>
  </w:abstractNum>
  <w:abstractNum w:abstractNumId="3">
    <w:nsid w:val="00006952"/>
    <w:multiLevelType w:val="hybridMultilevel"/>
    <w:tmpl w:val="C674D046"/>
    <w:lvl w:ilvl="0" w:tplc="958227A4">
      <w:start w:val="1"/>
      <w:numFmt w:val="bullet"/>
      <w:lvlText w:val="·"/>
      <w:lvlJc w:val="left"/>
    </w:lvl>
    <w:lvl w:ilvl="1" w:tplc="33F49648">
      <w:numFmt w:val="decimal"/>
      <w:lvlText w:val=""/>
      <w:lvlJc w:val="left"/>
    </w:lvl>
    <w:lvl w:ilvl="2" w:tplc="C2E8ED5C">
      <w:numFmt w:val="decimal"/>
      <w:lvlText w:val=""/>
      <w:lvlJc w:val="left"/>
    </w:lvl>
    <w:lvl w:ilvl="3" w:tplc="6AA6D9D4">
      <w:numFmt w:val="decimal"/>
      <w:lvlText w:val=""/>
      <w:lvlJc w:val="left"/>
    </w:lvl>
    <w:lvl w:ilvl="4" w:tplc="54BADE52">
      <w:numFmt w:val="decimal"/>
      <w:lvlText w:val=""/>
      <w:lvlJc w:val="left"/>
    </w:lvl>
    <w:lvl w:ilvl="5" w:tplc="91366468">
      <w:numFmt w:val="decimal"/>
      <w:lvlText w:val=""/>
      <w:lvlJc w:val="left"/>
    </w:lvl>
    <w:lvl w:ilvl="6" w:tplc="88769958">
      <w:numFmt w:val="decimal"/>
      <w:lvlText w:val=""/>
      <w:lvlJc w:val="left"/>
    </w:lvl>
    <w:lvl w:ilvl="7" w:tplc="625CCFEA">
      <w:numFmt w:val="decimal"/>
      <w:lvlText w:val=""/>
      <w:lvlJc w:val="left"/>
    </w:lvl>
    <w:lvl w:ilvl="8" w:tplc="E3FCD856">
      <w:numFmt w:val="decimal"/>
      <w:lvlText w:val=""/>
      <w:lvlJc w:val="left"/>
    </w:lvl>
  </w:abstractNum>
  <w:abstractNum w:abstractNumId="4">
    <w:nsid w:val="000072AE"/>
    <w:multiLevelType w:val="hybridMultilevel"/>
    <w:tmpl w:val="FBC8C29C"/>
    <w:lvl w:ilvl="0" w:tplc="611C098C">
      <w:start w:val="1"/>
      <w:numFmt w:val="bullet"/>
      <w:lvlText w:val="·"/>
      <w:lvlJc w:val="left"/>
    </w:lvl>
    <w:lvl w:ilvl="1" w:tplc="98462A22">
      <w:numFmt w:val="decimal"/>
      <w:lvlText w:val=""/>
      <w:lvlJc w:val="left"/>
    </w:lvl>
    <w:lvl w:ilvl="2" w:tplc="D4323034">
      <w:numFmt w:val="decimal"/>
      <w:lvlText w:val=""/>
      <w:lvlJc w:val="left"/>
    </w:lvl>
    <w:lvl w:ilvl="3" w:tplc="AF1430C8">
      <w:numFmt w:val="decimal"/>
      <w:lvlText w:val=""/>
      <w:lvlJc w:val="left"/>
    </w:lvl>
    <w:lvl w:ilvl="4" w:tplc="C75A55CE">
      <w:numFmt w:val="decimal"/>
      <w:lvlText w:val=""/>
      <w:lvlJc w:val="left"/>
    </w:lvl>
    <w:lvl w:ilvl="5" w:tplc="38046DAE">
      <w:numFmt w:val="decimal"/>
      <w:lvlText w:val=""/>
      <w:lvlJc w:val="left"/>
    </w:lvl>
    <w:lvl w:ilvl="6" w:tplc="20FCC360">
      <w:numFmt w:val="decimal"/>
      <w:lvlText w:val=""/>
      <w:lvlJc w:val="left"/>
    </w:lvl>
    <w:lvl w:ilvl="7" w:tplc="F56E3512">
      <w:numFmt w:val="decimal"/>
      <w:lvlText w:val=""/>
      <w:lvlJc w:val="left"/>
    </w:lvl>
    <w:lvl w:ilvl="8" w:tplc="754C67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67BD"/>
    <w:rsid w:val="00180847"/>
    <w:rsid w:val="006733E0"/>
    <w:rsid w:val="00F5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ayo.37368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bayo.3736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2017-10-20T14:31:00Z</dcterms:created>
  <dcterms:modified xsi:type="dcterms:W3CDTF">2017-10-20T14:31:00Z</dcterms:modified>
</cp:coreProperties>
</file>