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B6" w:rsidRPr="00F52939" w:rsidRDefault="004328E1" w:rsidP="00F52939">
      <w:pPr>
        <w:pBdr>
          <w:bottom w:val="single" w:sz="4" w:space="4" w:color="auto"/>
        </w:pBdr>
        <w:tabs>
          <w:tab w:val="right" w:pos="10440"/>
        </w:tabs>
        <w:rPr>
          <w:rFonts w:asciiTheme="majorHAnsi" w:hAnsiTheme="majorHAnsi" w:cs="Tahoma"/>
          <w:b/>
          <w:iCs/>
          <w:color w:val="000000"/>
          <w:sz w:val="28"/>
          <w:szCs w:val="32"/>
        </w:rPr>
      </w:pPr>
      <w:proofErr w:type="spellStart"/>
      <w:r w:rsidRPr="00F52939">
        <w:rPr>
          <w:rFonts w:asciiTheme="majorHAnsi" w:hAnsiTheme="majorHAnsi" w:cs="Tahoma"/>
          <w:b/>
          <w:iCs/>
          <w:color w:val="000000"/>
          <w:sz w:val="36"/>
          <w:szCs w:val="36"/>
        </w:rPr>
        <w:t>Joji</w:t>
      </w:r>
      <w:proofErr w:type="spellEnd"/>
      <w:r w:rsidRPr="00F52939">
        <w:rPr>
          <w:rFonts w:asciiTheme="majorHAnsi" w:hAnsiTheme="majorHAnsi" w:cs="Tahoma"/>
          <w:b/>
          <w:iCs/>
          <w:color w:val="000000"/>
          <w:sz w:val="32"/>
          <w:szCs w:val="32"/>
        </w:rPr>
        <w:tab/>
      </w:r>
      <w:r w:rsidRPr="00F52939">
        <w:rPr>
          <w:rFonts w:asciiTheme="majorHAnsi" w:hAnsiTheme="majorHAnsi" w:cs="Tahoma"/>
          <w:b/>
          <w:iCs/>
          <w:color w:val="000000"/>
          <w:sz w:val="28"/>
          <w:szCs w:val="28"/>
        </w:rPr>
        <w:t>Supply Chain Professional</w:t>
      </w:r>
    </w:p>
    <w:p w:rsidR="007D48B6" w:rsidRPr="00F52939" w:rsidRDefault="007B0C81" w:rsidP="00F52939">
      <w:pPr>
        <w:tabs>
          <w:tab w:val="right" w:pos="10440"/>
        </w:tabs>
        <w:spacing w:before="80"/>
        <w:rPr>
          <w:rFonts w:cstheme="minorHAnsi"/>
          <w:i/>
          <w:szCs w:val="21"/>
        </w:rPr>
      </w:pPr>
      <w:hyperlink r:id="rId7" w:history="1">
        <w:r w:rsidRPr="00137F59">
          <w:rPr>
            <w:rStyle w:val="Hyperlink"/>
            <w:rFonts w:cstheme="minorHAnsi"/>
            <w:i/>
            <w:iCs/>
            <w:szCs w:val="21"/>
          </w:rPr>
          <w:t>Joji</w:t>
        </w:r>
        <w:bookmarkStart w:id="0" w:name="_GoBack"/>
        <w:bookmarkEnd w:id="0"/>
        <w:r w:rsidRPr="00137F59">
          <w:rPr>
            <w:rStyle w:val="Hyperlink"/>
            <w:rFonts w:cstheme="minorHAnsi"/>
            <w:i/>
            <w:iCs/>
            <w:szCs w:val="21"/>
          </w:rPr>
          <w:t>.379536@2freemaqil.com</w:t>
        </w:r>
      </w:hyperlink>
      <w:r>
        <w:rPr>
          <w:rFonts w:cstheme="minorHAnsi"/>
          <w:i/>
          <w:iCs/>
          <w:color w:val="000000"/>
          <w:szCs w:val="21"/>
        </w:rPr>
        <w:t xml:space="preserve"> </w:t>
      </w:r>
      <w:r w:rsidR="004328E1" w:rsidRPr="00F52939">
        <w:rPr>
          <w:rFonts w:cstheme="minorHAnsi"/>
          <w:i/>
          <w:iCs/>
          <w:color w:val="000000"/>
          <w:szCs w:val="21"/>
        </w:rPr>
        <w:tab/>
      </w:r>
    </w:p>
    <w:p w:rsidR="00F52939" w:rsidRPr="007E36B5" w:rsidRDefault="004328E1" w:rsidP="00F52939">
      <w:pPr>
        <w:spacing w:before="240"/>
        <w:rPr>
          <w:rFonts w:cstheme="minorHAnsi"/>
          <w:szCs w:val="21"/>
        </w:rPr>
      </w:pPr>
      <w:r w:rsidRPr="007E36B5">
        <w:rPr>
          <w:rFonts w:cstheme="minorHAnsi"/>
          <w:szCs w:val="21"/>
          <w:u w:val="single"/>
        </w:rPr>
        <w:t>Personal Details</w:t>
      </w:r>
      <w:r w:rsidRPr="007E36B5">
        <w:rPr>
          <w:rFonts w:cstheme="minorHAnsi"/>
          <w:szCs w:val="21"/>
        </w:rPr>
        <w:t>:</w:t>
      </w:r>
    </w:p>
    <w:p w:rsidR="00F52939" w:rsidRPr="00F52939" w:rsidRDefault="00FF4E17" w:rsidP="00F52939">
      <w:pPr>
        <w:spacing w:before="0"/>
        <w:rPr>
          <w:rFonts w:cs="Arial"/>
        </w:rPr>
      </w:pPr>
      <w:r>
        <w:rPr>
          <w:rFonts w:cstheme="minorHAnsi"/>
          <w:szCs w:val="21"/>
        </w:rPr>
        <w:t>26.06.1976</w:t>
      </w:r>
      <w:r w:rsidR="004328E1" w:rsidRPr="007E36B5">
        <w:rPr>
          <w:rFonts w:cstheme="minorHAnsi"/>
          <w:szCs w:val="21"/>
        </w:rPr>
        <w:t xml:space="preserve"> </w:t>
      </w:r>
      <w:r w:rsidR="004328E1" w:rsidRPr="007E36B5">
        <w:rPr>
          <w:rFonts w:ascii="Symbol" w:hAnsi="Symbol" w:cstheme="minorHAnsi"/>
          <w:szCs w:val="21"/>
        </w:rPr>
        <w:sym w:font="Symbol" w:char="F0B7"/>
      </w:r>
      <w:r w:rsidR="004328E1" w:rsidRPr="007E36B5">
        <w:rPr>
          <w:rFonts w:cstheme="minorHAnsi"/>
          <w:szCs w:val="21"/>
        </w:rPr>
        <w:t xml:space="preserve"> </w:t>
      </w:r>
      <w:r>
        <w:rPr>
          <w:rFonts w:cstheme="minorHAnsi"/>
          <w:szCs w:val="21"/>
        </w:rPr>
        <w:t>India</w:t>
      </w:r>
      <w:r w:rsidR="004328E1" w:rsidRPr="007E36B5">
        <w:rPr>
          <w:rFonts w:cstheme="minorHAnsi"/>
          <w:szCs w:val="21"/>
        </w:rPr>
        <w:t xml:space="preserve"> </w:t>
      </w:r>
      <w:r w:rsidR="004328E1" w:rsidRPr="007E36B5">
        <w:rPr>
          <w:rFonts w:ascii="Symbol" w:hAnsi="Symbol" w:cstheme="minorHAnsi"/>
          <w:szCs w:val="21"/>
        </w:rPr>
        <w:sym w:font="Symbol" w:char="F0B7"/>
      </w:r>
      <w:r w:rsidR="004328E1" w:rsidRPr="007E36B5">
        <w:rPr>
          <w:rFonts w:cstheme="minorHAnsi"/>
          <w:szCs w:val="21"/>
        </w:rPr>
        <w:t xml:space="preserve"> </w:t>
      </w:r>
      <w:r>
        <w:rPr>
          <w:rFonts w:cstheme="minorHAnsi"/>
          <w:szCs w:val="21"/>
        </w:rPr>
        <w:t>Indian</w:t>
      </w:r>
      <w:r w:rsidR="004328E1" w:rsidRPr="007E36B5">
        <w:rPr>
          <w:rFonts w:cstheme="minorHAnsi"/>
          <w:szCs w:val="21"/>
        </w:rPr>
        <w:t xml:space="preserve"> </w:t>
      </w:r>
      <w:r w:rsidR="004328E1" w:rsidRPr="007E36B5">
        <w:rPr>
          <w:rFonts w:ascii="Symbol" w:hAnsi="Symbol" w:cstheme="minorHAnsi"/>
          <w:szCs w:val="21"/>
        </w:rPr>
        <w:sym w:font="Symbol" w:char="F0B7"/>
      </w:r>
      <w:r w:rsidR="004328E1" w:rsidRPr="00F52939">
        <w:rPr>
          <w:rFonts w:cstheme="minorHAnsi"/>
          <w:szCs w:val="21"/>
        </w:rPr>
        <w:t xml:space="preserve"> </w:t>
      </w:r>
      <w:r>
        <w:rPr>
          <w:rFonts w:cstheme="minorHAnsi"/>
          <w:szCs w:val="21"/>
        </w:rPr>
        <w:t>Male</w:t>
      </w:r>
      <w:r w:rsidR="004328E1" w:rsidRPr="00F52939">
        <w:rPr>
          <w:rFonts w:cstheme="minorHAnsi"/>
          <w:szCs w:val="21"/>
        </w:rPr>
        <w:t xml:space="preserve"> </w:t>
      </w:r>
      <w:r w:rsidR="004328E1" w:rsidRPr="00F52939">
        <w:rPr>
          <w:rFonts w:ascii="Symbol" w:hAnsi="Symbol" w:cstheme="minorHAnsi"/>
          <w:szCs w:val="21"/>
        </w:rPr>
        <w:sym w:font="Symbol" w:char="F0B7"/>
      </w:r>
      <w:r w:rsidR="004328E1" w:rsidRPr="00F52939">
        <w:rPr>
          <w:rFonts w:cstheme="minorHAnsi"/>
          <w:szCs w:val="21"/>
        </w:rPr>
        <w:t xml:space="preserve"> </w:t>
      </w:r>
      <w:r>
        <w:rPr>
          <w:rFonts w:cstheme="minorHAnsi"/>
          <w:szCs w:val="21"/>
        </w:rPr>
        <w:t>Married</w:t>
      </w:r>
    </w:p>
    <w:p w:rsidR="004502DE" w:rsidRPr="00F52939" w:rsidRDefault="004328E1" w:rsidP="004502DE">
      <w:pPr>
        <w:pStyle w:val="BodyText"/>
        <w:tabs>
          <w:tab w:val="right" w:pos="10800"/>
        </w:tabs>
        <w:spacing w:before="240"/>
        <w:rPr>
          <w:rFonts w:asciiTheme="minorHAnsi" w:hAnsiTheme="minorHAnsi" w:cstheme="minorHAnsi"/>
          <w:sz w:val="21"/>
          <w:szCs w:val="21"/>
        </w:rPr>
      </w:pPr>
      <w:proofErr w:type="gramStart"/>
      <w:r w:rsidRPr="00F52939">
        <w:rPr>
          <w:rFonts w:asciiTheme="minorHAnsi" w:hAnsiTheme="minorHAnsi" w:cstheme="minorHAnsi"/>
          <w:sz w:val="21"/>
          <w:szCs w:val="21"/>
        </w:rPr>
        <w:t>Versatile supply chain professional with more than 10 years of logistics management</w:t>
      </w:r>
      <w:r w:rsidR="00FF4E17">
        <w:rPr>
          <w:rFonts w:asciiTheme="minorHAnsi" w:hAnsiTheme="minorHAnsi" w:cstheme="minorHAnsi"/>
          <w:sz w:val="21"/>
          <w:szCs w:val="21"/>
        </w:rPr>
        <w:t xml:space="preserve"> experience</w:t>
      </w:r>
      <w:r w:rsidRPr="00F52939">
        <w:rPr>
          <w:rFonts w:asciiTheme="minorHAnsi" w:hAnsiTheme="minorHAnsi" w:cstheme="minorHAnsi"/>
          <w:sz w:val="21"/>
          <w:szCs w:val="21"/>
        </w:rPr>
        <w:t xml:space="preserve"> complemented by Master of Business Administration degree in Systems and Marketing.</w:t>
      </w:r>
      <w:proofErr w:type="gramEnd"/>
      <w:r w:rsidRPr="00F52939">
        <w:rPr>
          <w:rFonts w:asciiTheme="minorHAnsi" w:hAnsiTheme="minorHAnsi" w:cstheme="minorHAnsi"/>
          <w:sz w:val="21"/>
          <w:szCs w:val="21"/>
        </w:rPr>
        <w:t xml:space="preserve"> </w:t>
      </w:r>
      <w:proofErr w:type="gramStart"/>
      <w:r w:rsidRPr="00F52939">
        <w:rPr>
          <w:rFonts w:asciiTheme="minorHAnsi" w:hAnsiTheme="minorHAnsi" w:cstheme="minorHAnsi"/>
          <w:sz w:val="21"/>
          <w:szCs w:val="21"/>
        </w:rPr>
        <w:t>Expertise leading continuous process improvements to effectively manage end-to-end flow of goods, directing, optimising, and coordinating full order cycle.</w:t>
      </w:r>
      <w:proofErr w:type="gramEnd"/>
      <w:r w:rsidRPr="00F52939">
        <w:rPr>
          <w:rFonts w:asciiTheme="minorHAnsi" w:hAnsiTheme="minorHAnsi" w:cstheme="minorHAnsi"/>
          <w:sz w:val="21"/>
          <w:szCs w:val="21"/>
        </w:rPr>
        <w:t xml:space="preserve"> </w:t>
      </w:r>
      <w:proofErr w:type="gramStart"/>
      <w:r w:rsidRPr="00F52939">
        <w:rPr>
          <w:rFonts w:asciiTheme="minorHAnsi" w:hAnsiTheme="minorHAnsi" w:cstheme="minorHAnsi"/>
          <w:sz w:val="21"/>
          <w:szCs w:val="21"/>
        </w:rPr>
        <w:t>Skill organizing storage and distribution of goods.</w:t>
      </w:r>
      <w:proofErr w:type="gramEnd"/>
      <w:r w:rsidRPr="00F52939">
        <w:rPr>
          <w:rFonts w:asciiTheme="minorHAnsi" w:hAnsiTheme="minorHAnsi" w:cstheme="minorHAnsi"/>
          <w:sz w:val="21"/>
          <w:szCs w:val="21"/>
        </w:rPr>
        <w:t xml:space="preserve"> </w:t>
      </w:r>
      <w:proofErr w:type="gramStart"/>
      <w:r w:rsidRPr="00F52939">
        <w:rPr>
          <w:rFonts w:asciiTheme="minorHAnsi" w:hAnsiTheme="minorHAnsi" w:cstheme="minorHAnsi"/>
          <w:sz w:val="21"/>
          <w:szCs w:val="21"/>
        </w:rPr>
        <w:t>Perceptive leader with acute business acumen and expertise in building and leading high-performance teams to achieve corporate goals.</w:t>
      </w:r>
      <w:proofErr w:type="gramEnd"/>
      <w:r w:rsidRPr="00F52939">
        <w:rPr>
          <w:rFonts w:asciiTheme="minorHAnsi" w:hAnsiTheme="minorHAnsi" w:cstheme="minorHAnsi"/>
          <w:sz w:val="21"/>
          <w:szCs w:val="21"/>
        </w:rPr>
        <w:t xml:space="preserve"> Articulate communicator, adept at cultivating excellent long-term relationships with internal and external stakeholders, maintaining ongoing interactions and facilitating solutions to address concerns.</w:t>
      </w:r>
    </w:p>
    <w:tbl>
      <w:tblPr>
        <w:tblStyle w:val="CoreCompetenciesTable"/>
        <w:tblW w:w="4750" w:type="pct"/>
        <w:tblLook w:val="04A0"/>
      </w:tblPr>
      <w:tblGrid>
        <w:gridCol w:w="3315"/>
        <w:gridCol w:w="3422"/>
        <w:gridCol w:w="3414"/>
      </w:tblGrid>
      <w:tr w:rsidR="00BC0AF1">
        <w:tc>
          <w:tcPr>
            <w:tcW w:w="0" w:type="auto"/>
          </w:tcPr>
          <w:p w:rsidR="00BC0AF1" w:rsidRDefault="00BC0AF1">
            <w:pPr>
              <w:rPr>
                <w:b/>
              </w:rPr>
            </w:pPr>
          </w:p>
        </w:tc>
        <w:tc>
          <w:tcPr>
            <w:tcW w:w="0" w:type="auto"/>
          </w:tcPr>
          <w:p w:rsidR="00BC0AF1" w:rsidRDefault="00BC0AF1">
            <w:pPr>
              <w:rPr>
                <w:b/>
              </w:rPr>
            </w:pPr>
          </w:p>
        </w:tc>
        <w:tc>
          <w:tcPr>
            <w:tcW w:w="0" w:type="auto"/>
          </w:tcPr>
          <w:p w:rsidR="00BC0AF1" w:rsidRDefault="00BC0AF1">
            <w:pPr>
              <w:rPr>
                <w:b/>
              </w:rPr>
            </w:pPr>
          </w:p>
        </w:tc>
      </w:tr>
      <w:tr w:rsidR="00BC0AF1">
        <w:tc>
          <w:tcPr>
            <w:tcW w:w="0" w:type="auto"/>
          </w:tcPr>
          <w:p w:rsidR="00BC0AF1" w:rsidRDefault="004328E1">
            <w:pPr>
              <w:pStyle w:val="CoreCompetenciesItem"/>
            </w:pPr>
            <w:r>
              <w:t>Sourcing &amp; Procurement</w:t>
            </w:r>
          </w:p>
        </w:tc>
        <w:tc>
          <w:tcPr>
            <w:tcW w:w="0" w:type="auto"/>
          </w:tcPr>
          <w:p w:rsidR="00BC0AF1" w:rsidRDefault="004328E1">
            <w:pPr>
              <w:pStyle w:val="CoreCompetenciesItem"/>
            </w:pPr>
            <w:r>
              <w:t>Functional Documentation</w:t>
            </w:r>
          </w:p>
        </w:tc>
        <w:tc>
          <w:tcPr>
            <w:tcW w:w="0" w:type="auto"/>
          </w:tcPr>
          <w:p w:rsidR="00BC0AF1" w:rsidRDefault="004328E1">
            <w:pPr>
              <w:pStyle w:val="CoreCompetenciesItem"/>
            </w:pPr>
            <w:r>
              <w:t>Strategic Planning</w:t>
            </w:r>
          </w:p>
        </w:tc>
      </w:tr>
      <w:tr w:rsidR="00BC0AF1">
        <w:tc>
          <w:tcPr>
            <w:tcW w:w="0" w:type="auto"/>
          </w:tcPr>
          <w:p w:rsidR="00BC0AF1" w:rsidRDefault="004328E1">
            <w:pPr>
              <w:pStyle w:val="CoreCompetenciesItem"/>
            </w:pPr>
            <w:r>
              <w:t>Warehouse Management</w:t>
            </w:r>
          </w:p>
        </w:tc>
        <w:tc>
          <w:tcPr>
            <w:tcW w:w="0" w:type="auto"/>
          </w:tcPr>
          <w:p w:rsidR="00BC0AF1" w:rsidRDefault="004328E1">
            <w:pPr>
              <w:pStyle w:val="CoreCompetenciesItem"/>
            </w:pPr>
            <w:r>
              <w:t>Contract Negotiations</w:t>
            </w:r>
          </w:p>
        </w:tc>
        <w:tc>
          <w:tcPr>
            <w:tcW w:w="0" w:type="auto"/>
          </w:tcPr>
          <w:p w:rsidR="00BC0AF1" w:rsidRDefault="004328E1">
            <w:pPr>
              <w:pStyle w:val="CoreCompetenciesItem"/>
            </w:pPr>
            <w:r>
              <w:t>Operations Management</w:t>
            </w:r>
          </w:p>
        </w:tc>
      </w:tr>
      <w:tr w:rsidR="00BC0AF1">
        <w:tc>
          <w:tcPr>
            <w:tcW w:w="0" w:type="auto"/>
          </w:tcPr>
          <w:p w:rsidR="00BC0AF1" w:rsidRDefault="004328E1">
            <w:pPr>
              <w:pStyle w:val="CoreCompetenciesItem"/>
            </w:pPr>
            <w:r>
              <w:t>Distribution</w:t>
            </w:r>
          </w:p>
        </w:tc>
        <w:tc>
          <w:tcPr>
            <w:tcW w:w="0" w:type="auto"/>
          </w:tcPr>
          <w:p w:rsidR="00BC0AF1" w:rsidRDefault="004328E1">
            <w:pPr>
              <w:pStyle w:val="CoreCompetenciesItem"/>
            </w:pPr>
            <w:r>
              <w:t>ERP Systems</w:t>
            </w:r>
          </w:p>
        </w:tc>
        <w:tc>
          <w:tcPr>
            <w:tcW w:w="0" w:type="auto"/>
          </w:tcPr>
          <w:p w:rsidR="00BC0AF1" w:rsidRDefault="004328E1">
            <w:pPr>
              <w:pStyle w:val="CoreCompetenciesItem"/>
            </w:pPr>
            <w:r>
              <w:t>Compliance &amp; Regulations</w:t>
            </w:r>
          </w:p>
        </w:tc>
      </w:tr>
      <w:tr w:rsidR="00BC0AF1">
        <w:tc>
          <w:tcPr>
            <w:tcW w:w="0" w:type="auto"/>
          </w:tcPr>
          <w:p w:rsidR="00BC0AF1" w:rsidRDefault="004328E1">
            <w:pPr>
              <w:pStyle w:val="CoreCompetenciesItem"/>
            </w:pPr>
            <w:r>
              <w:t>Supply Chain Operations</w:t>
            </w:r>
          </w:p>
        </w:tc>
        <w:tc>
          <w:tcPr>
            <w:tcW w:w="0" w:type="auto"/>
          </w:tcPr>
          <w:p w:rsidR="00BC0AF1" w:rsidRDefault="004328E1">
            <w:pPr>
              <w:pStyle w:val="CoreCompetenciesItem"/>
            </w:pPr>
            <w:r>
              <w:t>Shipping &amp; Receiving</w:t>
            </w:r>
          </w:p>
        </w:tc>
        <w:tc>
          <w:tcPr>
            <w:tcW w:w="0" w:type="auto"/>
          </w:tcPr>
          <w:p w:rsidR="00BC0AF1" w:rsidRDefault="004328E1">
            <w:pPr>
              <w:pStyle w:val="CoreCompetenciesItem"/>
            </w:pPr>
            <w:r>
              <w:t>Inventory Management</w:t>
            </w:r>
          </w:p>
        </w:tc>
      </w:tr>
    </w:tbl>
    <w:p w:rsidR="003F3681" w:rsidRPr="00F52939" w:rsidRDefault="004328E1">
      <w:pPr>
        <w:pStyle w:val="Heading1"/>
      </w:pPr>
      <w:r w:rsidRPr="00F52939">
        <w:t>Professional Experience</w:t>
      </w:r>
    </w:p>
    <w:p w:rsidR="00BC0AF1" w:rsidRDefault="004328E1">
      <w:pPr>
        <w:jc w:val="center"/>
      </w:pPr>
      <w:r>
        <w:t> </w:t>
      </w:r>
    </w:p>
    <w:p w:rsidR="00BC0AF1" w:rsidRDefault="004328E1">
      <w:pPr>
        <w:jc w:val="center"/>
      </w:pPr>
      <w:r>
        <w:rPr>
          <w:b/>
          <w:bCs/>
        </w:rPr>
        <w:t xml:space="preserve">Air </w:t>
      </w:r>
      <w:proofErr w:type="spellStart"/>
      <w:r>
        <w:rPr>
          <w:b/>
          <w:bCs/>
        </w:rPr>
        <w:t>Liquide</w:t>
      </w:r>
      <w:proofErr w:type="spellEnd"/>
      <w:r>
        <w:rPr>
          <w:b/>
          <w:bCs/>
        </w:rPr>
        <w:t xml:space="preserve"> Welding Middle East FZE</w:t>
      </w:r>
      <w:r>
        <w:t xml:space="preserve"> • Jebel Ali, UAE • July 2007 - Present</w:t>
      </w:r>
    </w:p>
    <w:p w:rsidR="00BC0AF1" w:rsidRDefault="004328E1">
      <w:r>
        <w:rPr>
          <w:b/>
          <w:bCs/>
        </w:rPr>
        <w:t>Head, Procurement &amp; Logistics</w:t>
      </w:r>
    </w:p>
    <w:p w:rsidR="00BC0AF1" w:rsidRDefault="004328E1">
      <w:pPr>
        <w:pStyle w:val="ProfessionalExperienceDuties"/>
      </w:pPr>
      <w:r>
        <w:t>Oversee all aspects of supply chain operations (including sourcing, purchasing, transport, warehousing, and distribution), collaborating with external stakeholders to improve operations and reduce costs. Lead, direct, and supervise team of 150+ staff, responsible for logistics, warehousing, and distribution function for multiple clients.</w:t>
      </w:r>
    </w:p>
    <w:p w:rsidR="00BC0AF1" w:rsidRDefault="004328E1">
      <w:pPr>
        <w:pStyle w:val="Heading3"/>
      </w:pPr>
      <w:r>
        <w:t>Key Accomplishments:</w:t>
      </w:r>
    </w:p>
    <w:p w:rsidR="00BC0AF1" w:rsidRDefault="004328E1" w:rsidP="008D15A5">
      <w:pPr>
        <w:pStyle w:val="ProfessionalExperienceContributionList"/>
        <w:tabs>
          <w:tab w:val="clear" w:pos="360"/>
        </w:tabs>
        <w:ind w:left="720" w:hanging="360"/>
      </w:pPr>
      <w:r>
        <w:t>Perform and validate logistics analysis on tests, programs, and functionalities and manage logistics management information databases for programs.</w:t>
      </w:r>
    </w:p>
    <w:p w:rsidR="00BC0AF1" w:rsidRDefault="004328E1" w:rsidP="008D15A5">
      <w:pPr>
        <w:pStyle w:val="ProfessionalExperienceContributionList"/>
        <w:tabs>
          <w:tab w:val="clear" w:pos="360"/>
        </w:tabs>
        <w:ind w:left="720" w:hanging="360"/>
      </w:pPr>
      <w:r>
        <w:t>Direct container operations, arranging availability and ensuring prompt loading, appointing clearing agents at load ports and monitoring arrivals at discharge ports.</w:t>
      </w:r>
    </w:p>
    <w:p w:rsidR="00BC0AF1" w:rsidRDefault="004328E1" w:rsidP="008D15A5">
      <w:pPr>
        <w:pStyle w:val="ProfessionalExperienceContributionList"/>
        <w:tabs>
          <w:tab w:val="clear" w:pos="360"/>
        </w:tabs>
        <w:ind w:left="720" w:hanging="360"/>
      </w:pPr>
      <w:r>
        <w:t>Lead continuous process improvements, analysing pipeline and monitoring shipping schedules to ensure timely delivery</w:t>
      </w:r>
    </w:p>
    <w:p w:rsidR="00BC0AF1" w:rsidRDefault="004328E1" w:rsidP="008D15A5">
      <w:pPr>
        <w:pStyle w:val="ProfessionalExperienceContributionList"/>
        <w:tabs>
          <w:tab w:val="clear" w:pos="360"/>
        </w:tabs>
        <w:ind w:left="720" w:hanging="360"/>
      </w:pPr>
      <w:r>
        <w:t>Oversee ordering processing, preparing purchase orders, invoices, and letters of credit and controlling inventory.</w:t>
      </w:r>
    </w:p>
    <w:p w:rsidR="00BC0AF1" w:rsidRDefault="004328E1" w:rsidP="008D15A5">
      <w:pPr>
        <w:pStyle w:val="ProfessionalExperienceContributionList"/>
        <w:tabs>
          <w:tab w:val="clear" w:pos="360"/>
        </w:tabs>
        <w:ind w:left="720" w:hanging="360"/>
      </w:pPr>
      <w:r>
        <w:t>Negotiate cost-effective contracts with shipping and freight forwarders, coordinating with finance department and clients for custom duties, LPO, and freight forwarding.</w:t>
      </w:r>
    </w:p>
    <w:p w:rsidR="00BC0AF1" w:rsidRDefault="004328E1" w:rsidP="008D15A5">
      <w:pPr>
        <w:pStyle w:val="ProfessionalExperienceContributionList"/>
        <w:tabs>
          <w:tab w:val="clear" w:pos="360"/>
        </w:tabs>
        <w:ind w:left="720" w:hanging="360"/>
      </w:pPr>
      <w:r>
        <w:t>Effectively manage ERP system, ensuring all export details are up-to-date, records are accurate and organised, and team works proactively.</w:t>
      </w:r>
    </w:p>
    <w:p w:rsidR="00BC0AF1" w:rsidRDefault="004328E1" w:rsidP="008D15A5">
      <w:pPr>
        <w:pStyle w:val="ProfessionalExperienceContributionList"/>
        <w:tabs>
          <w:tab w:val="clear" w:pos="360"/>
        </w:tabs>
        <w:ind w:left="720" w:hanging="360"/>
      </w:pPr>
      <w:r>
        <w:t>Manage inventory, preparing and implementing inventory control procedures, periodic reports, and yearly audits.</w:t>
      </w:r>
    </w:p>
    <w:p w:rsidR="00BC0AF1" w:rsidRDefault="004328E1">
      <w:pPr>
        <w:jc w:val="center"/>
      </w:pPr>
      <w:r>
        <w:t> </w:t>
      </w:r>
    </w:p>
    <w:p w:rsidR="00BC0AF1" w:rsidRDefault="004328E1">
      <w:pPr>
        <w:jc w:val="center"/>
      </w:pPr>
      <w:r>
        <w:rPr>
          <w:b/>
          <w:bCs/>
        </w:rPr>
        <w:t>Gulf Agency Company LLC (GAC)</w:t>
      </w:r>
      <w:r>
        <w:t xml:space="preserve"> • Jebel Ali, Dubai, UAE • October 2003 - June 2007</w:t>
      </w:r>
    </w:p>
    <w:p w:rsidR="00BC0AF1" w:rsidRDefault="004328E1">
      <w:pPr>
        <w:rPr>
          <w:b/>
          <w:bCs/>
        </w:rPr>
      </w:pPr>
      <w:r>
        <w:rPr>
          <w:b/>
          <w:bCs/>
        </w:rPr>
        <w:t>Senior Logistics Administrator</w:t>
      </w:r>
    </w:p>
    <w:p w:rsidR="00FF4E17" w:rsidRDefault="00FF4E17">
      <w:proofErr w:type="gramStart"/>
      <w:r>
        <w:t>Directed logistics activities for key clients, including Exxon Mobil Oil Lubricant, Nestle, and Pioneer Electronics, analysing consumption data and forecasting future production demands.</w:t>
      </w:r>
      <w:proofErr w:type="gramEnd"/>
      <w:r>
        <w:t xml:space="preserve"> Managed small team involved in import, export, warehousing, and logistics activities.</w:t>
      </w:r>
    </w:p>
    <w:p w:rsidR="00BC0AF1" w:rsidRDefault="004328E1">
      <w:pPr>
        <w:pStyle w:val="Heading3"/>
      </w:pPr>
      <w:r>
        <w:t>Key Accomplishments:</w:t>
      </w:r>
    </w:p>
    <w:p w:rsidR="00BC0AF1" w:rsidRDefault="004328E1" w:rsidP="008D15A5">
      <w:pPr>
        <w:pStyle w:val="ProfessionalExperienceContributionList"/>
        <w:tabs>
          <w:tab w:val="clear" w:pos="360"/>
        </w:tabs>
        <w:ind w:left="720" w:hanging="360"/>
      </w:pPr>
      <w:r>
        <w:t>Proces</w:t>
      </w:r>
      <w:r w:rsidR="00FF4E17">
        <w:t>sed</w:t>
      </w:r>
      <w:r>
        <w:t xml:space="preserve"> client orders</w:t>
      </w:r>
      <w:r w:rsidR="00FF4E17">
        <w:t xml:space="preserve">, </w:t>
      </w:r>
      <w:r>
        <w:t xml:space="preserve">coordinating with other departments </w:t>
      </w:r>
      <w:r w:rsidR="00FF4E17">
        <w:t>to ensure accuracy and prompt delivery, maintaining complete customer satisfaction.</w:t>
      </w:r>
    </w:p>
    <w:p w:rsidR="00FF4E17" w:rsidRDefault="00FF4E17" w:rsidP="008D15A5">
      <w:pPr>
        <w:pStyle w:val="ProfessionalExperienceContributionList"/>
        <w:tabs>
          <w:tab w:val="clear" w:pos="360"/>
        </w:tabs>
        <w:ind w:left="720" w:hanging="360"/>
      </w:pPr>
      <w:r>
        <w:t>Managed warehousing and inventory accuracy, overseeing cyclic counts on monthly, quarterly, and yearly basis; instituted immediate corrective actions to resolve discrepancies.</w:t>
      </w:r>
    </w:p>
    <w:p w:rsidR="00FF4E17" w:rsidRDefault="00FF4E17" w:rsidP="008D15A5">
      <w:pPr>
        <w:pStyle w:val="ProfessionalExperienceContributionList"/>
        <w:tabs>
          <w:tab w:val="clear" w:pos="360"/>
        </w:tabs>
        <w:ind w:left="720" w:hanging="360"/>
      </w:pPr>
      <w:r>
        <w:t>Forged effective customer relationships, troubleshooting and resolving issues, problems, and priorities while keeping management up-to-date on customer needs.</w:t>
      </w:r>
    </w:p>
    <w:p w:rsidR="00FF4E17" w:rsidRDefault="00FF4E17" w:rsidP="008D15A5">
      <w:pPr>
        <w:pStyle w:val="ProfessionalExperienceContributionList"/>
        <w:tabs>
          <w:tab w:val="clear" w:pos="360"/>
        </w:tabs>
        <w:ind w:left="720" w:hanging="360"/>
      </w:pPr>
      <w:r>
        <w:lastRenderedPageBreak/>
        <w:t>Oversaw freight operations, maintaining constant contact with freight forwarders and other service providers to ensure effective operations.</w:t>
      </w:r>
    </w:p>
    <w:p w:rsidR="00FF4E17" w:rsidRDefault="00FF4E17" w:rsidP="008D15A5">
      <w:pPr>
        <w:pStyle w:val="ProfessionalExperienceContributionList"/>
        <w:ind w:left="720" w:hanging="360"/>
      </w:pPr>
      <w:r>
        <w:t>Maintained regulatory compliance, liaising with Chamber of Commerce and Consulate to process export documentation (health certificates, radiation certificates).</w:t>
      </w:r>
    </w:p>
    <w:p w:rsidR="00BC0AF1" w:rsidRDefault="004328E1">
      <w:pPr>
        <w:jc w:val="center"/>
      </w:pPr>
      <w:r>
        <w:t> </w:t>
      </w:r>
    </w:p>
    <w:p w:rsidR="00BC0AF1" w:rsidRDefault="004328E1">
      <w:pPr>
        <w:jc w:val="center"/>
      </w:pPr>
      <w:proofErr w:type="spellStart"/>
      <w:r>
        <w:rPr>
          <w:b/>
          <w:bCs/>
        </w:rPr>
        <w:t>Rane</w:t>
      </w:r>
      <w:proofErr w:type="spellEnd"/>
      <w:r>
        <w:rPr>
          <w:b/>
          <w:bCs/>
        </w:rPr>
        <w:t xml:space="preserve"> Engine Valves</w:t>
      </w:r>
      <w:r>
        <w:t xml:space="preserve"> • Hyderabad, India • December 2002 - July 2003</w:t>
      </w:r>
    </w:p>
    <w:p w:rsidR="00BC0AF1" w:rsidRDefault="004328E1">
      <w:r>
        <w:rPr>
          <w:b/>
          <w:bCs/>
        </w:rPr>
        <w:t>Officer-Sales</w:t>
      </w:r>
    </w:p>
    <w:p w:rsidR="00BC0AF1" w:rsidRDefault="008D15A5">
      <w:pPr>
        <w:pStyle w:val="ql-align-justify"/>
      </w:pPr>
      <w:r>
        <w:t>Led,</w:t>
      </w:r>
      <w:r w:rsidR="004328E1">
        <w:t xml:space="preserve"> mentor</w:t>
      </w:r>
      <w:r>
        <w:t xml:space="preserve">ed, </w:t>
      </w:r>
      <w:r w:rsidR="004328E1">
        <w:t>and supervis</w:t>
      </w:r>
      <w:r>
        <w:t>ed</w:t>
      </w:r>
      <w:r w:rsidR="004328E1">
        <w:t xml:space="preserve"> team of </w:t>
      </w:r>
      <w:r>
        <w:t>five</w:t>
      </w:r>
      <w:r w:rsidR="004328E1">
        <w:t xml:space="preserve"> sales executives engaged in promoting and selling </w:t>
      </w:r>
      <w:r>
        <w:t>v</w:t>
      </w:r>
      <w:r w:rsidR="004328E1">
        <w:t xml:space="preserve">ehicle </w:t>
      </w:r>
      <w:r>
        <w:t>v</w:t>
      </w:r>
      <w:r w:rsidR="004328E1">
        <w:t xml:space="preserve">alves to </w:t>
      </w:r>
      <w:r>
        <w:t>d</w:t>
      </w:r>
      <w:r w:rsidR="004328E1">
        <w:t xml:space="preserve">ealers and </w:t>
      </w:r>
      <w:r>
        <w:t>d</w:t>
      </w:r>
      <w:r w:rsidR="004328E1">
        <w:t>istributors in local market.</w:t>
      </w:r>
    </w:p>
    <w:p w:rsidR="00BC0AF1" w:rsidRDefault="008D15A5" w:rsidP="008D15A5">
      <w:pPr>
        <w:pStyle w:val="ql-align-justify"/>
        <w:numPr>
          <w:ilvl w:val="0"/>
          <w:numId w:val="10"/>
        </w:numPr>
      </w:pPr>
      <w:r>
        <w:t>Reviewed work performance, a</w:t>
      </w:r>
      <w:r w:rsidR="004328E1">
        <w:t>ccompan</w:t>
      </w:r>
      <w:r>
        <w:t xml:space="preserve">ying </w:t>
      </w:r>
      <w:r w:rsidR="004328E1">
        <w:t xml:space="preserve">sales executives </w:t>
      </w:r>
      <w:r>
        <w:t>on</w:t>
      </w:r>
      <w:r w:rsidR="004328E1">
        <w:t xml:space="preserve"> customer</w:t>
      </w:r>
      <w:r>
        <w:t xml:space="preserve"> calls </w:t>
      </w:r>
      <w:r w:rsidR="004328E1">
        <w:t>to evaluate work performance, ascertain customer problems</w:t>
      </w:r>
      <w:r>
        <w:t>,</w:t>
      </w:r>
      <w:r w:rsidR="004328E1">
        <w:t xml:space="preserve"> and detect market trends.</w:t>
      </w:r>
    </w:p>
    <w:p w:rsidR="008D15A5" w:rsidRDefault="001A423E" w:rsidP="008D15A5">
      <w:pPr>
        <w:pStyle w:val="ql-align-justify"/>
        <w:numPr>
          <w:ilvl w:val="0"/>
          <w:numId w:val="10"/>
        </w:numPr>
      </w:pPr>
      <w:r>
        <w:t>Analysed</w:t>
      </w:r>
      <w:r w:rsidR="008D15A5">
        <w:t xml:space="preserve"> market conditions and customer account status, reviewing sales orders and records of new and delinquent accounts.</w:t>
      </w:r>
    </w:p>
    <w:p w:rsidR="00BC0AF1" w:rsidRDefault="004328E1" w:rsidP="008D15A5">
      <w:pPr>
        <w:pStyle w:val="ql-align-justify"/>
        <w:numPr>
          <w:ilvl w:val="0"/>
          <w:numId w:val="10"/>
        </w:numPr>
      </w:pPr>
      <w:r>
        <w:t>Compiled sales figures</w:t>
      </w:r>
      <w:r w:rsidR="008D15A5">
        <w:t xml:space="preserve">, </w:t>
      </w:r>
      <w:r>
        <w:t>report</w:t>
      </w:r>
      <w:r w:rsidR="008D15A5">
        <w:t xml:space="preserve">ing </w:t>
      </w:r>
      <w:r>
        <w:t>issues and problems to management</w:t>
      </w:r>
      <w:r w:rsidR="008D15A5">
        <w:t>; increased sales revenue from IRS $2.8m to IRS $3.0m by strategising business development efforts.</w:t>
      </w:r>
    </w:p>
    <w:p w:rsidR="00BC0AF1" w:rsidRDefault="004328E1" w:rsidP="004F432E">
      <w:pPr>
        <w:spacing w:before="240"/>
        <w:jc w:val="center"/>
      </w:pPr>
      <w:r>
        <w:rPr>
          <w:b/>
          <w:bCs/>
        </w:rPr>
        <w:t>VT Transports Ltd</w:t>
      </w:r>
      <w:r>
        <w:t xml:space="preserve"> • Hyderabad, India • January 2001 - November 2002</w:t>
      </w:r>
    </w:p>
    <w:p w:rsidR="00BC0AF1" w:rsidRDefault="004328E1">
      <w:pPr>
        <w:rPr>
          <w:b/>
          <w:bCs/>
        </w:rPr>
      </w:pPr>
      <w:r>
        <w:rPr>
          <w:b/>
          <w:bCs/>
        </w:rPr>
        <w:t>Head of Logistics</w:t>
      </w:r>
    </w:p>
    <w:p w:rsidR="00BC0AF1" w:rsidRDefault="008D15A5" w:rsidP="008D15A5">
      <w:r>
        <w:t xml:space="preserve">Directed team of 20 employees engaged in logistics, warehousing, and distribution functions for worldwide flow of goods, negotiating competitive pricing. </w:t>
      </w:r>
      <w:proofErr w:type="gramStart"/>
      <w:r>
        <w:t>Directed container operations</w:t>
      </w:r>
      <w:r w:rsidR="004328E1">
        <w:t>, tracking</w:t>
      </w:r>
      <w:r>
        <w:t xml:space="preserve"> movement,</w:t>
      </w:r>
      <w:r w:rsidR="004328E1">
        <w:t xml:space="preserve"> clearing, forwarding</w:t>
      </w:r>
      <w:r>
        <w:t>,</w:t>
      </w:r>
      <w:r w:rsidR="004328E1">
        <w:t xml:space="preserve"> and distribution.</w:t>
      </w:r>
      <w:proofErr w:type="gramEnd"/>
      <w:r w:rsidR="004328E1">
        <w:t> </w:t>
      </w:r>
    </w:p>
    <w:p w:rsidR="00BC0AF1" w:rsidRDefault="004328E1">
      <w:pPr>
        <w:pStyle w:val="Heading3"/>
      </w:pPr>
      <w:r>
        <w:t>Key Accomplishments:</w:t>
      </w:r>
    </w:p>
    <w:p w:rsidR="004F432E" w:rsidRDefault="004328E1" w:rsidP="004F432E">
      <w:pPr>
        <w:pStyle w:val="ql-align-justify"/>
        <w:numPr>
          <w:ilvl w:val="0"/>
          <w:numId w:val="10"/>
        </w:numPr>
      </w:pPr>
      <w:r>
        <w:t xml:space="preserve">Managed inventory worth </w:t>
      </w:r>
      <w:r w:rsidR="001A423E">
        <w:t>IRS $</w:t>
      </w:r>
      <w:r>
        <w:t>3.0</w:t>
      </w:r>
      <w:r w:rsidR="008D15A5">
        <w:t>m and</w:t>
      </w:r>
      <w:r>
        <w:t xml:space="preserve"> transport fleet of 60 vehicles for distribution of goods</w:t>
      </w:r>
      <w:r w:rsidR="008D15A5">
        <w:t>, achieving 99%</w:t>
      </w:r>
      <w:r w:rsidR="004F432E">
        <w:t xml:space="preserve"> </w:t>
      </w:r>
      <w:r w:rsidR="008D15A5">
        <w:t xml:space="preserve">accuracy in stock positions, reducing shrink and pilferage. </w:t>
      </w:r>
    </w:p>
    <w:p w:rsidR="00BC0AF1" w:rsidRDefault="008D15A5" w:rsidP="004F432E">
      <w:pPr>
        <w:pStyle w:val="ql-align-justify"/>
        <w:numPr>
          <w:ilvl w:val="0"/>
          <w:numId w:val="10"/>
        </w:numPr>
      </w:pPr>
      <w:r>
        <w:t>Initiated rigid controls, resulting in savings of USD $60k p.a.</w:t>
      </w:r>
    </w:p>
    <w:p w:rsidR="00BC0AF1" w:rsidRDefault="004328E1">
      <w:pPr>
        <w:pStyle w:val="Heading1"/>
      </w:pPr>
      <w:r>
        <w:t>Education</w:t>
      </w:r>
    </w:p>
    <w:p w:rsidR="00BC0AF1" w:rsidRDefault="004328E1">
      <w:pPr>
        <w:jc w:val="center"/>
      </w:pPr>
      <w:r>
        <w:t> </w:t>
      </w:r>
    </w:p>
    <w:p w:rsidR="00BC0AF1" w:rsidRDefault="004328E1">
      <w:pPr>
        <w:jc w:val="center"/>
      </w:pPr>
      <w:r>
        <w:rPr>
          <w:b/>
          <w:bCs/>
        </w:rPr>
        <w:t>Master of Business Administration, Systems/Marketing</w:t>
      </w:r>
    </w:p>
    <w:p w:rsidR="00BC0AF1" w:rsidRDefault="004328E1">
      <w:pPr>
        <w:jc w:val="center"/>
      </w:pPr>
      <w:proofErr w:type="spellStart"/>
      <w:r>
        <w:t>Osmania</w:t>
      </w:r>
      <w:proofErr w:type="spellEnd"/>
      <w:r>
        <w:t xml:space="preserve"> University, India </w:t>
      </w:r>
    </w:p>
    <w:p w:rsidR="00BC0AF1" w:rsidRDefault="004328E1">
      <w:pPr>
        <w:jc w:val="center"/>
      </w:pPr>
      <w:r>
        <w:t> </w:t>
      </w:r>
    </w:p>
    <w:p w:rsidR="00BC0AF1" w:rsidRDefault="004328E1">
      <w:pPr>
        <w:jc w:val="center"/>
      </w:pPr>
      <w:r>
        <w:rPr>
          <w:b/>
          <w:bCs/>
        </w:rPr>
        <w:t>Bachelor of Science, Chemistry</w:t>
      </w:r>
    </w:p>
    <w:p w:rsidR="00BC0AF1" w:rsidRDefault="004328E1">
      <w:pPr>
        <w:jc w:val="center"/>
      </w:pPr>
      <w:proofErr w:type="spellStart"/>
      <w:r>
        <w:t>Osmania</w:t>
      </w:r>
      <w:proofErr w:type="spellEnd"/>
      <w:r>
        <w:t xml:space="preserve"> University, India</w:t>
      </w:r>
    </w:p>
    <w:p w:rsidR="00BC0AF1" w:rsidRDefault="004328E1">
      <w:pPr>
        <w:jc w:val="center"/>
      </w:pPr>
      <w:r>
        <w:t> </w:t>
      </w:r>
    </w:p>
    <w:p w:rsidR="00BC0AF1" w:rsidRDefault="004328E1">
      <w:pPr>
        <w:jc w:val="center"/>
      </w:pPr>
      <w:r>
        <w:rPr>
          <w:b/>
          <w:bCs/>
        </w:rPr>
        <w:t>10 +2 CBSE, Mathematics, Physics, Chemistry &amp; Biology</w:t>
      </w:r>
    </w:p>
    <w:p w:rsidR="00BC0AF1" w:rsidRDefault="004328E1">
      <w:pPr>
        <w:jc w:val="center"/>
      </w:pPr>
      <w:r>
        <w:t>Higher Secondary School, India </w:t>
      </w:r>
    </w:p>
    <w:p w:rsidR="00BC0AF1" w:rsidRPr="008D15A5" w:rsidRDefault="004328E1">
      <w:pPr>
        <w:pStyle w:val="List"/>
      </w:pPr>
      <w:r>
        <w:rPr>
          <w:b/>
          <w:bCs/>
        </w:rPr>
        <w:t xml:space="preserve">American Certified International Supply Chain Professional, </w:t>
      </w:r>
      <w:r w:rsidRPr="008D15A5">
        <w:rPr>
          <w:bCs/>
        </w:rPr>
        <w:t>IPSCMI and ACI Del</w:t>
      </w:r>
      <w:r w:rsidR="008D15A5" w:rsidRPr="008D15A5">
        <w:rPr>
          <w:bCs/>
        </w:rPr>
        <w:t>a</w:t>
      </w:r>
      <w:r w:rsidRPr="008D15A5">
        <w:rPr>
          <w:bCs/>
        </w:rPr>
        <w:t>ware, USA</w:t>
      </w:r>
    </w:p>
    <w:p w:rsidR="00BC0AF1" w:rsidRDefault="00BC0AF1">
      <w:pPr>
        <w:pStyle w:val="List"/>
      </w:pPr>
    </w:p>
    <w:p w:rsidR="00BC0AF1" w:rsidRDefault="00BC0AF1">
      <w:pPr>
        <w:pStyle w:val="List"/>
      </w:pPr>
    </w:p>
    <w:p w:rsidR="00BC0AF1" w:rsidRDefault="00BC0AF1">
      <w:pPr>
        <w:pStyle w:val="List"/>
      </w:pPr>
    </w:p>
    <w:sectPr w:rsidR="00BC0AF1" w:rsidSect="00F52939">
      <w:headerReference w:type="default" r:id="rId8"/>
      <w:type w:val="continuous"/>
      <w:pgSz w:w="11909" w:h="16834" w:code="9"/>
      <w:pgMar w:top="720" w:right="720" w:bottom="720" w:left="720" w:header="547" w:footer="1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11" w:rsidRDefault="00633311">
      <w:pPr>
        <w:spacing w:before="0"/>
      </w:pPr>
      <w:r>
        <w:separator/>
      </w:r>
    </w:p>
  </w:endnote>
  <w:endnote w:type="continuationSeparator" w:id="0">
    <w:p w:rsidR="00633311" w:rsidRDefault="0063331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11" w:rsidRDefault="00633311">
      <w:pPr>
        <w:spacing w:before="0"/>
      </w:pPr>
      <w:r>
        <w:separator/>
      </w:r>
    </w:p>
  </w:footnote>
  <w:footnote w:type="continuationSeparator" w:id="0">
    <w:p w:rsidR="00633311" w:rsidRDefault="0063331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C2" w:rsidRPr="00050638" w:rsidRDefault="004328E1" w:rsidP="00A33EC2">
    <w:pPr>
      <w:pBdr>
        <w:bottom w:val="single" w:sz="4" w:space="4" w:color="auto"/>
      </w:pBdr>
      <w:tabs>
        <w:tab w:val="right" w:pos="10800"/>
      </w:tabs>
      <w:rPr>
        <w:rFonts w:asciiTheme="majorHAnsi" w:hAnsiTheme="majorHAnsi" w:cs="Tahoma"/>
        <w:b/>
        <w:iCs/>
        <w:color w:val="000000"/>
        <w:sz w:val="28"/>
        <w:szCs w:val="32"/>
      </w:rPr>
    </w:pPr>
    <w:proofErr w:type="spellStart"/>
    <w:r>
      <w:rPr>
        <w:rFonts w:asciiTheme="majorHAnsi" w:hAnsiTheme="majorHAnsi" w:cs="Tahoma"/>
        <w:b/>
        <w:iCs/>
        <w:color w:val="000000"/>
        <w:sz w:val="36"/>
        <w:szCs w:val="36"/>
      </w:rPr>
      <w:t>Joji</w:t>
    </w:r>
    <w:proofErr w:type="spellEnd"/>
    <w:r>
      <w:rPr>
        <w:rFonts w:asciiTheme="majorHAnsi" w:hAnsiTheme="majorHAnsi" w:cs="Tahoma"/>
        <w:b/>
        <w:iCs/>
        <w:color w:val="000000"/>
        <w:sz w:val="36"/>
        <w:szCs w:val="36"/>
      </w:rPr>
      <w:t xml:space="preserve"> </w:t>
    </w:r>
  </w:p>
  <w:p w:rsidR="00A33EC2" w:rsidRPr="0022036D" w:rsidRDefault="004328E1" w:rsidP="00A33EC2">
    <w:pPr>
      <w:tabs>
        <w:tab w:val="right" w:pos="10800"/>
      </w:tabs>
      <w:spacing w:before="80"/>
      <w:rPr>
        <w:rFonts w:cstheme="minorHAnsi"/>
        <w:i/>
        <w:szCs w:val="21"/>
      </w:rPr>
    </w:pPr>
    <w:r w:rsidRPr="0022036D">
      <w:rPr>
        <w:rFonts w:cstheme="minorHAnsi"/>
        <w:i/>
        <w:iCs/>
        <w:color w:val="000000"/>
        <w:szCs w:val="21"/>
      </w:rPr>
      <w:tab/>
    </w:r>
    <w:r>
      <w:rPr>
        <w:rFonts w:cstheme="minorHAnsi"/>
        <w:i/>
        <w:szCs w:val="21"/>
      </w:rPr>
      <w:t>Page Two of Two</w:t>
    </w:r>
  </w:p>
  <w:p w:rsidR="001C7E4B" w:rsidRPr="00A33EC2" w:rsidRDefault="00633311" w:rsidP="00A33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F40923C"/>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96AEB7A"/>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5E68C0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60C4C9A6"/>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C6CC27F6"/>
    <w:lvl w:ilvl="0">
      <w:start w:val="1"/>
      <w:numFmt w:val="bullet"/>
      <w:lvlText w:val=""/>
      <w:lvlJc w:val="left"/>
      <w:pPr>
        <w:tabs>
          <w:tab w:val="num" w:pos="360"/>
        </w:tabs>
        <w:ind w:left="360" w:hanging="360"/>
      </w:pPr>
      <w:rPr>
        <w:rFonts w:ascii="Symbol" w:hAnsi="Symbol" w:hint="default"/>
      </w:rPr>
    </w:lvl>
  </w:abstractNum>
  <w:abstractNum w:abstractNumId="5">
    <w:nsid w:val="188D7C7D"/>
    <w:multiLevelType w:val="hybridMultilevel"/>
    <w:tmpl w:val="DE82B16E"/>
    <w:lvl w:ilvl="0" w:tplc="39EC90D8">
      <w:start w:val="1"/>
      <w:numFmt w:val="bullet"/>
      <w:lvlText w:val=""/>
      <w:lvlJc w:val="left"/>
      <w:pPr>
        <w:ind w:left="882" w:hanging="360"/>
      </w:pPr>
      <w:rPr>
        <w:rFonts w:ascii="Wingdings" w:hAnsi="Wingdings" w:hint="default"/>
      </w:rPr>
    </w:lvl>
    <w:lvl w:ilvl="1" w:tplc="326E0B0E" w:tentative="1">
      <w:start w:val="1"/>
      <w:numFmt w:val="bullet"/>
      <w:lvlText w:val="o"/>
      <w:lvlJc w:val="left"/>
      <w:pPr>
        <w:ind w:left="1602" w:hanging="360"/>
      </w:pPr>
      <w:rPr>
        <w:rFonts w:ascii="Courier New" w:hAnsi="Courier New" w:cs="Cambria" w:hint="default"/>
      </w:rPr>
    </w:lvl>
    <w:lvl w:ilvl="2" w:tplc="5A92ED60" w:tentative="1">
      <w:start w:val="1"/>
      <w:numFmt w:val="bullet"/>
      <w:lvlText w:val=""/>
      <w:lvlJc w:val="left"/>
      <w:pPr>
        <w:ind w:left="2322" w:hanging="360"/>
      </w:pPr>
      <w:rPr>
        <w:rFonts w:ascii="Wingdings" w:hAnsi="Wingdings" w:hint="default"/>
      </w:rPr>
    </w:lvl>
    <w:lvl w:ilvl="3" w:tplc="35F07FC8" w:tentative="1">
      <w:start w:val="1"/>
      <w:numFmt w:val="bullet"/>
      <w:lvlText w:val=""/>
      <w:lvlJc w:val="left"/>
      <w:pPr>
        <w:ind w:left="3042" w:hanging="360"/>
      </w:pPr>
      <w:rPr>
        <w:rFonts w:ascii="Symbol" w:hAnsi="Symbol" w:hint="default"/>
      </w:rPr>
    </w:lvl>
    <w:lvl w:ilvl="4" w:tplc="8FB2330C" w:tentative="1">
      <w:start w:val="1"/>
      <w:numFmt w:val="bullet"/>
      <w:lvlText w:val="o"/>
      <w:lvlJc w:val="left"/>
      <w:pPr>
        <w:ind w:left="3762" w:hanging="360"/>
      </w:pPr>
      <w:rPr>
        <w:rFonts w:ascii="Courier New" w:hAnsi="Courier New" w:cs="Cambria" w:hint="default"/>
      </w:rPr>
    </w:lvl>
    <w:lvl w:ilvl="5" w:tplc="D23A71C0" w:tentative="1">
      <w:start w:val="1"/>
      <w:numFmt w:val="bullet"/>
      <w:lvlText w:val=""/>
      <w:lvlJc w:val="left"/>
      <w:pPr>
        <w:ind w:left="4482" w:hanging="360"/>
      </w:pPr>
      <w:rPr>
        <w:rFonts w:ascii="Wingdings" w:hAnsi="Wingdings" w:hint="default"/>
      </w:rPr>
    </w:lvl>
    <w:lvl w:ilvl="6" w:tplc="5E5EA12E" w:tentative="1">
      <w:start w:val="1"/>
      <w:numFmt w:val="bullet"/>
      <w:lvlText w:val=""/>
      <w:lvlJc w:val="left"/>
      <w:pPr>
        <w:ind w:left="5202" w:hanging="360"/>
      </w:pPr>
      <w:rPr>
        <w:rFonts w:ascii="Symbol" w:hAnsi="Symbol" w:hint="default"/>
      </w:rPr>
    </w:lvl>
    <w:lvl w:ilvl="7" w:tplc="0614A2EC" w:tentative="1">
      <w:start w:val="1"/>
      <w:numFmt w:val="bullet"/>
      <w:lvlText w:val="o"/>
      <w:lvlJc w:val="left"/>
      <w:pPr>
        <w:ind w:left="5922" w:hanging="360"/>
      </w:pPr>
      <w:rPr>
        <w:rFonts w:ascii="Courier New" w:hAnsi="Courier New" w:cs="Cambria" w:hint="default"/>
      </w:rPr>
    </w:lvl>
    <w:lvl w:ilvl="8" w:tplc="AFD2C078" w:tentative="1">
      <w:start w:val="1"/>
      <w:numFmt w:val="bullet"/>
      <w:lvlText w:val=""/>
      <w:lvlJc w:val="left"/>
      <w:pPr>
        <w:ind w:left="6642" w:hanging="360"/>
      </w:pPr>
      <w:rPr>
        <w:rFonts w:ascii="Wingdings" w:hAnsi="Wingdings" w:hint="default"/>
      </w:rPr>
    </w:lvl>
  </w:abstractNum>
  <w:abstractNum w:abstractNumId="6">
    <w:nsid w:val="1D3B0DC4"/>
    <w:multiLevelType w:val="hybridMultilevel"/>
    <w:tmpl w:val="7358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814AC"/>
    <w:multiLevelType w:val="hybridMultilevel"/>
    <w:tmpl w:val="8742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459A9"/>
    <w:multiLevelType w:val="multilevel"/>
    <w:tmpl w:val="DE82B16E"/>
    <w:lvl w:ilvl="0">
      <w:start w:val="1"/>
      <w:numFmt w:val="bullet"/>
      <w:lvlText w:val=""/>
      <w:lvlJc w:val="left"/>
      <w:pPr>
        <w:ind w:left="882" w:hanging="360"/>
      </w:pPr>
      <w:rPr>
        <w:rFonts w:ascii="Wingdings" w:hAnsi="Wingdings" w:hint="default"/>
      </w:rPr>
    </w:lvl>
    <w:lvl w:ilvl="1">
      <w:start w:val="1"/>
      <w:numFmt w:val="bullet"/>
      <w:lvlText w:val="o"/>
      <w:lvlJc w:val="left"/>
      <w:pPr>
        <w:ind w:left="1602" w:hanging="360"/>
      </w:pPr>
      <w:rPr>
        <w:rFonts w:ascii="Courier New" w:hAnsi="Courier New" w:cs="Cambria"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cs="Cambria"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cs="Cambria" w:hint="default"/>
      </w:rPr>
    </w:lvl>
    <w:lvl w:ilvl="8">
      <w:start w:val="1"/>
      <w:numFmt w:val="bullet"/>
      <w:lvlText w:val=""/>
      <w:lvlJc w:val="left"/>
      <w:pPr>
        <w:ind w:left="6642" w:hanging="360"/>
      </w:pPr>
      <w:rPr>
        <w:rFonts w:ascii="Wingdings" w:hAnsi="Wingdings" w:hint="default"/>
      </w:rPr>
    </w:lvl>
  </w:abstractNum>
  <w:abstractNum w:abstractNumId="9">
    <w:nsid w:val="50A51A31"/>
    <w:multiLevelType w:val="hybridMultilevel"/>
    <w:tmpl w:val="8DBE5B0E"/>
    <w:lvl w:ilvl="0" w:tplc="CAA01A8A">
      <w:start w:val="1"/>
      <w:numFmt w:val="bullet"/>
      <w:pStyle w:val="ProfessionalExperienceContributionList"/>
      <w:lvlText w:val=""/>
      <w:lvlJc w:val="left"/>
      <w:pPr>
        <w:ind w:left="1080" w:hanging="360"/>
      </w:pPr>
      <w:rPr>
        <w:rFonts w:ascii="Symbol" w:hAnsi="Symbol" w:hint="default"/>
      </w:rPr>
    </w:lvl>
    <w:lvl w:ilvl="1" w:tplc="6AAE2096" w:tentative="1">
      <w:start w:val="1"/>
      <w:numFmt w:val="bullet"/>
      <w:lvlText w:val="o"/>
      <w:lvlJc w:val="left"/>
      <w:pPr>
        <w:ind w:left="1800" w:hanging="360"/>
      </w:pPr>
      <w:rPr>
        <w:rFonts w:ascii="Courier New" w:hAnsi="Courier New" w:cs="Cambria" w:hint="default"/>
      </w:rPr>
    </w:lvl>
    <w:lvl w:ilvl="2" w:tplc="9E70D7B0" w:tentative="1">
      <w:start w:val="1"/>
      <w:numFmt w:val="bullet"/>
      <w:lvlText w:val=""/>
      <w:lvlJc w:val="left"/>
      <w:pPr>
        <w:ind w:left="2520" w:hanging="360"/>
      </w:pPr>
      <w:rPr>
        <w:rFonts w:ascii="Wingdings" w:hAnsi="Wingdings" w:hint="default"/>
      </w:rPr>
    </w:lvl>
    <w:lvl w:ilvl="3" w:tplc="0DEC9494" w:tentative="1">
      <w:start w:val="1"/>
      <w:numFmt w:val="bullet"/>
      <w:lvlText w:val=""/>
      <w:lvlJc w:val="left"/>
      <w:pPr>
        <w:ind w:left="3240" w:hanging="360"/>
      </w:pPr>
      <w:rPr>
        <w:rFonts w:ascii="Symbol" w:hAnsi="Symbol" w:hint="default"/>
      </w:rPr>
    </w:lvl>
    <w:lvl w:ilvl="4" w:tplc="929252D0" w:tentative="1">
      <w:start w:val="1"/>
      <w:numFmt w:val="bullet"/>
      <w:lvlText w:val="o"/>
      <w:lvlJc w:val="left"/>
      <w:pPr>
        <w:ind w:left="3960" w:hanging="360"/>
      </w:pPr>
      <w:rPr>
        <w:rFonts w:ascii="Courier New" w:hAnsi="Courier New" w:cs="Cambria" w:hint="default"/>
      </w:rPr>
    </w:lvl>
    <w:lvl w:ilvl="5" w:tplc="63644E54" w:tentative="1">
      <w:start w:val="1"/>
      <w:numFmt w:val="bullet"/>
      <w:lvlText w:val=""/>
      <w:lvlJc w:val="left"/>
      <w:pPr>
        <w:ind w:left="4680" w:hanging="360"/>
      </w:pPr>
      <w:rPr>
        <w:rFonts w:ascii="Wingdings" w:hAnsi="Wingdings" w:hint="default"/>
      </w:rPr>
    </w:lvl>
    <w:lvl w:ilvl="6" w:tplc="665EA41C" w:tentative="1">
      <w:start w:val="1"/>
      <w:numFmt w:val="bullet"/>
      <w:lvlText w:val=""/>
      <w:lvlJc w:val="left"/>
      <w:pPr>
        <w:ind w:left="5400" w:hanging="360"/>
      </w:pPr>
      <w:rPr>
        <w:rFonts w:ascii="Symbol" w:hAnsi="Symbol" w:hint="default"/>
      </w:rPr>
    </w:lvl>
    <w:lvl w:ilvl="7" w:tplc="6EF4076A" w:tentative="1">
      <w:start w:val="1"/>
      <w:numFmt w:val="bullet"/>
      <w:lvlText w:val="o"/>
      <w:lvlJc w:val="left"/>
      <w:pPr>
        <w:ind w:left="6120" w:hanging="360"/>
      </w:pPr>
      <w:rPr>
        <w:rFonts w:ascii="Courier New" w:hAnsi="Courier New" w:cs="Cambria" w:hint="default"/>
      </w:rPr>
    </w:lvl>
    <w:lvl w:ilvl="8" w:tplc="B0DC9136" w:tentative="1">
      <w:start w:val="1"/>
      <w:numFmt w:val="bullet"/>
      <w:lvlText w:val=""/>
      <w:lvlJc w:val="left"/>
      <w:pPr>
        <w:ind w:left="6840" w:hanging="360"/>
      </w:pPr>
      <w:rPr>
        <w:rFonts w:ascii="Wingdings" w:hAnsi="Wingdings" w:hint="default"/>
      </w:rPr>
    </w:lvl>
  </w:abstractNum>
  <w:abstractNum w:abstractNumId="10">
    <w:nsid w:val="65814DDC"/>
    <w:multiLevelType w:val="hybridMultilevel"/>
    <w:tmpl w:val="A9F803B2"/>
    <w:lvl w:ilvl="0" w:tplc="4C1077D6">
      <w:start w:val="1"/>
      <w:numFmt w:val="bullet"/>
      <w:pStyle w:val="CoreCompetenciesItem"/>
      <w:lvlText w:val=""/>
      <w:lvlJc w:val="left"/>
      <w:pPr>
        <w:ind w:left="432" w:hanging="288"/>
      </w:pPr>
      <w:rPr>
        <w:rFonts w:ascii="Wingdings" w:hAnsi="Wingdings" w:hint="default"/>
        <w:color w:val="auto"/>
      </w:rPr>
    </w:lvl>
    <w:lvl w:ilvl="1" w:tplc="D03C25F4" w:tentative="1">
      <w:start w:val="1"/>
      <w:numFmt w:val="bullet"/>
      <w:lvlText w:val="o"/>
      <w:lvlJc w:val="left"/>
      <w:pPr>
        <w:ind w:left="1602" w:hanging="360"/>
      </w:pPr>
      <w:rPr>
        <w:rFonts w:ascii="Courier New" w:hAnsi="Courier New" w:cs="Cambria" w:hint="default"/>
      </w:rPr>
    </w:lvl>
    <w:lvl w:ilvl="2" w:tplc="76D64A62" w:tentative="1">
      <w:start w:val="1"/>
      <w:numFmt w:val="bullet"/>
      <w:lvlText w:val=""/>
      <w:lvlJc w:val="left"/>
      <w:pPr>
        <w:ind w:left="2322" w:hanging="360"/>
      </w:pPr>
      <w:rPr>
        <w:rFonts w:ascii="Wingdings" w:hAnsi="Wingdings" w:hint="default"/>
      </w:rPr>
    </w:lvl>
    <w:lvl w:ilvl="3" w:tplc="F02EA892" w:tentative="1">
      <w:start w:val="1"/>
      <w:numFmt w:val="bullet"/>
      <w:lvlText w:val=""/>
      <w:lvlJc w:val="left"/>
      <w:pPr>
        <w:ind w:left="3042" w:hanging="360"/>
      </w:pPr>
      <w:rPr>
        <w:rFonts w:ascii="Symbol" w:hAnsi="Symbol" w:hint="default"/>
      </w:rPr>
    </w:lvl>
    <w:lvl w:ilvl="4" w:tplc="58726286" w:tentative="1">
      <w:start w:val="1"/>
      <w:numFmt w:val="bullet"/>
      <w:lvlText w:val="o"/>
      <w:lvlJc w:val="left"/>
      <w:pPr>
        <w:ind w:left="3762" w:hanging="360"/>
      </w:pPr>
      <w:rPr>
        <w:rFonts w:ascii="Courier New" w:hAnsi="Courier New" w:cs="Cambria" w:hint="default"/>
      </w:rPr>
    </w:lvl>
    <w:lvl w:ilvl="5" w:tplc="30B4B6DA" w:tentative="1">
      <w:start w:val="1"/>
      <w:numFmt w:val="bullet"/>
      <w:lvlText w:val=""/>
      <w:lvlJc w:val="left"/>
      <w:pPr>
        <w:ind w:left="4482" w:hanging="360"/>
      </w:pPr>
      <w:rPr>
        <w:rFonts w:ascii="Wingdings" w:hAnsi="Wingdings" w:hint="default"/>
      </w:rPr>
    </w:lvl>
    <w:lvl w:ilvl="6" w:tplc="41A4B4E0" w:tentative="1">
      <w:start w:val="1"/>
      <w:numFmt w:val="bullet"/>
      <w:lvlText w:val=""/>
      <w:lvlJc w:val="left"/>
      <w:pPr>
        <w:ind w:left="5202" w:hanging="360"/>
      </w:pPr>
      <w:rPr>
        <w:rFonts w:ascii="Symbol" w:hAnsi="Symbol" w:hint="default"/>
      </w:rPr>
    </w:lvl>
    <w:lvl w:ilvl="7" w:tplc="9AD43982" w:tentative="1">
      <w:start w:val="1"/>
      <w:numFmt w:val="bullet"/>
      <w:lvlText w:val="o"/>
      <w:lvlJc w:val="left"/>
      <w:pPr>
        <w:ind w:left="5922" w:hanging="360"/>
      </w:pPr>
      <w:rPr>
        <w:rFonts w:ascii="Courier New" w:hAnsi="Courier New" w:cs="Cambria" w:hint="default"/>
      </w:rPr>
    </w:lvl>
    <w:lvl w:ilvl="8" w:tplc="A266D43A" w:tentative="1">
      <w:start w:val="1"/>
      <w:numFmt w:val="bullet"/>
      <w:lvlText w:val=""/>
      <w:lvlJc w:val="left"/>
      <w:pPr>
        <w:ind w:left="6642"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4"/>
  </w:num>
  <w:num w:numId="6">
    <w:abstractNumId w:val="3"/>
  </w:num>
  <w:num w:numId="7">
    <w:abstractNumId w:val="2"/>
  </w:num>
  <w:num w:numId="8">
    <w:abstractNumId w:val="1"/>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BC0AF1"/>
    <w:rsid w:val="00041EA0"/>
    <w:rsid w:val="001A423E"/>
    <w:rsid w:val="003F391C"/>
    <w:rsid w:val="004328E1"/>
    <w:rsid w:val="004F432E"/>
    <w:rsid w:val="00633311"/>
    <w:rsid w:val="007B0C81"/>
    <w:rsid w:val="008D15A5"/>
    <w:rsid w:val="00BC0AF1"/>
    <w:rsid w:val="00DE3551"/>
    <w:rsid w:val="00E60B0C"/>
    <w:rsid w:val="00FF4E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E"/>
    <w:pPr>
      <w:spacing w:before="60"/>
    </w:pPr>
    <w:rPr>
      <w:rFonts w:asciiTheme="minorHAnsi" w:eastAsia="Calibri" w:hAnsiTheme="minorHAnsi"/>
      <w:sz w:val="21"/>
      <w:szCs w:val="22"/>
      <w:lang w:val="en-GB"/>
    </w:rPr>
  </w:style>
  <w:style w:type="paragraph" w:styleId="Heading1">
    <w:name w:val="heading 1"/>
    <w:basedOn w:val="Normal"/>
    <w:next w:val="Normal"/>
    <w:link w:val="Heading1Char"/>
    <w:uiPriority w:val="9"/>
    <w:qFormat/>
    <w:rsid w:val="004502DE"/>
    <w:pPr>
      <w:pBdr>
        <w:bottom w:val="inset" w:sz="6" w:space="4" w:color="auto"/>
      </w:pBdr>
      <w:spacing w:before="360" w:after="120"/>
      <w:jc w:val="center"/>
      <w:outlineLvl w:val="0"/>
    </w:pPr>
    <w:rPr>
      <w:rFonts w:asciiTheme="majorHAnsi" w:hAnsiTheme="majorHAnsi" w:cs="Tahoma"/>
      <w:b/>
      <w:color w:val="000000"/>
      <w:spacing w:val="10"/>
      <w:sz w:val="28"/>
      <w:szCs w:val="28"/>
    </w:rPr>
  </w:style>
  <w:style w:type="paragraph" w:styleId="Heading2">
    <w:name w:val="heading 2"/>
    <w:basedOn w:val="BodyText"/>
    <w:next w:val="Normal"/>
    <w:link w:val="Heading2Char"/>
    <w:uiPriority w:val="9"/>
    <w:unhideWhenUsed/>
    <w:qFormat/>
    <w:rsid w:val="004502DE"/>
    <w:pPr>
      <w:spacing w:before="240"/>
      <w:jc w:val="center"/>
      <w:outlineLvl w:val="1"/>
    </w:pPr>
    <w:rPr>
      <w:rFonts w:asciiTheme="minorHAnsi" w:hAnsiTheme="minorHAnsi" w:cstheme="minorHAnsi"/>
      <w:sz w:val="21"/>
      <w:szCs w:val="21"/>
      <w:u w:val="single"/>
    </w:rPr>
  </w:style>
  <w:style w:type="paragraph" w:styleId="Heading3">
    <w:name w:val="heading 3"/>
    <w:basedOn w:val="BodyText"/>
    <w:next w:val="Normal"/>
    <w:link w:val="Heading3Char"/>
    <w:uiPriority w:val="9"/>
    <w:unhideWhenUsed/>
    <w:qFormat/>
    <w:rsid w:val="004502DE"/>
    <w:pPr>
      <w:tabs>
        <w:tab w:val="right" w:pos="360"/>
      </w:tabs>
      <w:outlineLvl w:val="2"/>
    </w:pPr>
    <w:rPr>
      <w:rFonts w:asciiTheme="minorHAnsi" w:hAnsiTheme="minorHAnsi" w:cstheme="minorHAnsi"/>
      <w:b/>
      <w:color w:val="000000"/>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A38F4"/>
    <w:pPr>
      <w:jc w:val="both"/>
    </w:pPr>
    <w:rPr>
      <w:rFonts w:ascii="Book Antiqua" w:eastAsia="Times New Roman" w:hAnsi="Book Antiqua"/>
      <w:sz w:val="20"/>
      <w:szCs w:val="24"/>
    </w:rPr>
  </w:style>
  <w:style w:type="character" w:customStyle="1" w:styleId="BodyTextChar">
    <w:name w:val="Body Text Char"/>
    <w:link w:val="BodyText"/>
    <w:rsid w:val="002A38F4"/>
    <w:rPr>
      <w:rFonts w:ascii="Book Antiqua" w:eastAsia="Times New Roman" w:hAnsi="Book Antiqua" w:cs="Times New Roman"/>
      <w:sz w:val="20"/>
    </w:rPr>
  </w:style>
  <w:style w:type="paragraph" w:styleId="Footer">
    <w:name w:val="footer"/>
    <w:basedOn w:val="Normal"/>
    <w:link w:val="FooterChar"/>
    <w:uiPriority w:val="99"/>
    <w:unhideWhenUsed/>
    <w:rsid w:val="002A38F4"/>
    <w:pPr>
      <w:tabs>
        <w:tab w:val="center" w:pos="4680"/>
        <w:tab w:val="right" w:pos="9360"/>
      </w:tabs>
    </w:pPr>
  </w:style>
  <w:style w:type="character" w:customStyle="1" w:styleId="FooterChar">
    <w:name w:val="Footer Char"/>
    <w:link w:val="Footer"/>
    <w:uiPriority w:val="99"/>
    <w:rsid w:val="002A38F4"/>
    <w:rPr>
      <w:rFonts w:ascii="Calibri" w:eastAsia="Calibri" w:hAnsi="Calibri" w:cs="Times New Roman"/>
      <w:sz w:val="22"/>
      <w:szCs w:val="22"/>
    </w:rPr>
  </w:style>
  <w:style w:type="paragraph" w:styleId="Header">
    <w:name w:val="header"/>
    <w:basedOn w:val="Normal"/>
    <w:link w:val="HeaderChar"/>
    <w:uiPriority w:val="99"/>
    <w:unhideWhenUsed/>
    <w:rsid w:val="00C82BD0"/>
    <w:pPr>
      <w:tabs>
        <w:tab w:val="center" w:pos="4320"/>
        <w:tab w:val="right" w:pos="8640"/>
      </w:tabs>
    </w:pPr>
  </w:style>
  <w:style w:type="character" w:customStyle="1" w:styleId="HeaderChar">
    <w:name w:val="Header Char"/>
    <w:link w:val="Header"/>
    <w:uiPriority w:val="99"/>
    <w:rsid w:val="00C82BD0"/>
    <w:rPr>
      <w:rFonts w:ascii="Calibri" w:eastAsia="Calibri" w:hAnsi="Calibri"/>
      <w:sz w:val="22"/>
      <w:szCs w:val="22"/>
    </w:rPr>
  </w:style>
  <w:style w:type="character" w:styleId="Hyperlink">
    <w:name w:val="Hyperlink"/>
    <w:uiPriority w:val="99"/>
    <w:unhideWhenUsed/>
    <w:rsid w:val="00C82BD0"/>
    <w:rPr>
      <w:color w:val="0000FF"/>
      <w:u w:val="single"/>
    </w:rPr>
  </w:style>
  <w:style w:type="paragraph" w:customStyle="1" w:styleId="CoreCompetenciesItem">
    <w:name w:val="Core Competencies Item"/>
    <w:basedOn w:val="BodyText"/>
    <w:qFormat/>
    <w:rsid w:val="004502DE"/>
    <w:pPr>
      <w:numPr>
        <w:numId w:val="4"/>
      </w:numPr>
      <w:tabs>
        <w:tab w:val="right" w:pos="360"/>
        <w:tab w:val="left" w:pos="11520"/>
      </w:tabs>
      <w:spacing w:before="0" w:line="264" w:lineRule="auto"/>
    </w:pPr>
    <w:rPr>
      <w:rFonts w:asciiTheme="minorHAnsi" w:hAnsiTheme="minorHAnsi" w:cstheme="minorHAnsi"/>
      <w:spacing w:val="-4"/>
      <w:sz w:val="21"/>
      <w:szCs w:val="21"/>
      <w:lang w:val="en-AU"/>
    </w:rPr>
  </w:style>
  <w:style w:type="table" w:customStyle="1" w:styleId="CoreCompetenciesTable">
    <w:name w:val="Core Competencies Table"/>
    <w:basedOn w:val="TableNormal"/>
    <w:uiPriority w:val="99"/>
    <w:rsid w:val="004502DE"/>
    <w:rPr>
      <w:rFonts w:asciiTheme="minorHAnsi" w:hAnsiTheme="minorHAnsi"/>
      <w:sz w:val="21"/>
    </w:rPr>
    <w:tblPr>
      <w:jc w:val="center"/>
      <w:tblInd w:w="0" w:type="dxa"/>
      <w:tblCellMar>
        <w:top w:w="0" w:type="dxa"/>
        <w:left w:w="108" w:type="dxa"/>
        <w:bottom w:w="0" w:type="dxa"/>
        <w:right w:w="108" w:type="dxa"/>
      </w:tblCellMar>
    </w:tblPr>
    <w:trPr>
      <w:jc w:val="center"/>
    </w:trPr>
  </w:style>
  <w:style w:type="paragraph" w:customStyle="1" w:styleId="ProfessionalExperienceStatement">
    <w:name w:val="Professional Experience Statement"/>
    <w:basedOn w:val="BodyText"/>
    <w:qFormat/>
    <w:rsid w:val="004502DE"/>
    <w:pPr>
      <w:jc w:val="center"/>
    </w:pPr>
    <w:rPr>
      <w:rFonts w:asciiTheme="minorHAnsi" w:hAnsiTheme="minorHAnsi" w:cstheme="minorHAnsi"/>
      <w:i/>
      <w:color w:val="000000"/>
      <w:sz w:val="21"/>
      <w:szCs w:val="21"/>
    </w:rPr>
  </w:style>
  <w:style w:type="paragraph" w:customStyle="1" w:styleId="ProfessionalExperienceDuties">
    <w:name w:val="Professional Experience Duties"/>
    <w:basedOn w:val="BodyText"/>
    <w:qFormat/>
    <w:rsid w:val="004502DE"/>
    <w:pPr>
      <w:tabs>
        <w:tab w:val="right" w:pos="360"/>
      </w:tabs>
    </w:pPr>
    <w:rPr>
      <w:rFonts w:asciiTheme="minorHAnsi" w:hAnsiTheme="minorHAnsi" w:cstheme="minorHAnsi"/>
      <w:bCs/>
      <w:sz w:val="21"/>
      <w:szCs w:val="21"/>
    </w:rPr>
  </w:style>
  <w:style w:type="paragraph" w:customStyle="1" w:styleId="CoreCompetenciesHeading">
    <w:name w:val="Core Competencies Heading"/>
    <w:basedOn w:val="BodyText"/>
    <w:qFormat/>
    <w:rsid w:val="004502DE"/>
    <w:pPr>
      <w:tabs>
        <w:tab w:val="right" w:pos="10800"/>
      </w:tabs>
      <w:spacing w:before="120" w:after="120"/>
    </w:pPr>
    <w:rPr>
      <w:rFonts w:asciiTheme="minorHAnsi" w:hAnsiTheme="minorHAnsi" w:cstheme="minorHAnsi"/>
      <w:b/>
      <w:i/>
      <w:color w:val="000000"/>
      <w:sz w:val="21"/>
      <w:szCs w:val="21"/>
    </w:rPr>
  </w:style>
  <w:style w:type="character" w:customStyle="1" w:styleId="Heading1Char">
    <w:name w:val="Heading 1 Char"/>
    <w:basedOn w:val="DefaultParagraphFont"/>
    <w:link w:val="Heading1"/>
    <w:uiPriority w:val="9"/>
    <w:rsid w:val="004502DE"/>
    <w:rPr>
      <w:rFonts w:asciiTheme="majorHAnsi" w:eastAsia="Calibri" w:hAnsiTheme="majorHAnsi" w:cs="Tahoma"/>
      <w:b/>
      <w:color w:val="000000"/>
      <w:spacing w:val="10"/>
      <w:sz w:val="28"/>
      <w:szCs w:val="28"/>
    </w:rPr>
  </w:style>
  <w:style w:type="character" w:customStyle="1" w:styleId="Heading3Char">
    <w:name w:val="Heading 3 Char"/>
    <w:basedOn w:val="DefaultParagraphFont"/>
    <w:link w:val="Heading3"/>
    <w:uiPriority w:val="9"/>
    <w:rsid w:val="004502DE"/>
    <w:rPr>
      <w:rFonts w:asciiTheme="minorHAnsi" w:eastAsia="Times New Roman" w:hAnsiTheme="minorHAnsi" w:cstheme="minorHAnsi"/>
      <w:b/>
      <w:color w:val="000000"/>
      <w:sz w:val="21"/>
    </w:rPr>
  </w:style>
  <w:style w:type="character" w:customStyle="1" w:styleId="Heading2Char">
    <w:name w:val="Heading 2 Char"/>
    <w:basedOn w:val="DefaultParagraphFont"/>
    <w:link w:val="Heading2"/>
    <w:uiPriority w:val="9"/>
    <w:rsid w:val="004502DE"/>
    <w:rPr>
      <w:rFonts w:asciiTheme="minorHAnsi" w:eastAsia="Times New Roman" w:hAnsiTheme="minorHAnsi" w:cstheme="minorHAnsi"/>
      <w:sz w:val="21"/>
      <w:szCs w:val="21"/>
      <w:u w:val="single"/>
    </w:rPr>
  </w:style>
  <w:style w:type="paragraph" w:styleId="List">
    <w:name w:val="List"/>
    <w:basedOn w:val="BodyText"/>
    <w:uiPriority w:val="99"/>
    <w:unhideWhenUsed/>
    <w:rsid w:val="004502DE"/>
    <w:pPr>
      <w:spacing w:before="120"/>
      <w:jc w:val="center"/>
    </w:pPr>
    <w:rPr>
      <w:rFonts w:asciiTheme="minorHAnsi" w:hAnsiTheme="minorHAnsi" w:cstheme="minorHAnsi"/>
      <w:sz w:val="21"/>
      <w:szCs w:val="21"/>
    </w:rPr>
  </w:style>
  <w:style w:type="paragraph" w:customStyle="1" w:styleId="ProfessionalExperienceContributionList">
    <w:name w:val="Professional Experience Contribution List"/>
    <w:basedOn w:val="BodyText"/>
    <w:qFormat/>
    <w:rsid w:val="004502DE"/>
    <w:pPr>
      <w:numPr>
        <w:numId w:val="2"/>
      </w:numPr>
      <w:tabs>
        <w:tab w:val="right" w:pos="360"/>
      </w:tabs>
      <w:ind w:left="360" w:hanging="270"/>
    </w:pPr>
    <w:rPr>
      <w:rFonts w:asciiTheme="minorHAnsi" w:hAnsiTheme="minorHAnsi" w:cstheme="minorHAnsi"/>
      <w:bCs/>
      <w:sz w:val="21"/>
      <w:szCs w:val="21"/>
    </w:rPr>
  </w:style>
  <w:style w:type="paragraph" w:customStyle="1" w:styleId="CareerNote">
    <w:name w:val="Career Note"/>
    <w:basedOn w:val="BodyText"/>
    <w:qFormat/>
    <w:rsid w:val="004502DE"/>
    <w:pPr>
      <w:tabs>
        <w:tab w:val="right" w:pos="360"/>
      </w:tabs>
      <w:spacing w:before="240"/>
      <w:jc w:val="center"/>
    </w:pPr>
    <w:rPr>
      <w:rFonts w:asciiTheme="minorHAnsi" w:hAnsiTheme="minorHAnsi" w:cstheme="minorHAnsi"/>
      <w:bCs/>
      <w:i/>
      <w:sz w:val="21"/>
      <w:szCs w:val="21"/>
    </w:rPr>
  </w:style>
  <w:style w:type="paragraph" w:customStyle="1" w:styleId="EducationCoursework">
    <w:name w:val="Education Coursework"/>
    <w:basedOn w:val="BodyText"/>
    <w:qFormat/>
    <w:rsid w:val="004502DE"/>
    <w:pPr>
      <w:spacing w:before="0"/>
      <w:jc w:val="center"/>
    </w:pPr>
    <w:rPr>
      <w:rFonts w:asciiTheme="minorHAnsi" w:hAnsiTheme="minorHAnsi" w:cstheme="minorHAnsi"/>
      <w:i/>
      <w:sz w:val="21"/>
      <w:szCs w:val="20"/>
    </w:rPr>
  </w:style>
  <w:style w:type="paragraph" w:customStyle="1" w:styleId="EducationDetailsList">
    <w:name w:val="Education Details List"/>
    <w:basedOn w:val="EducationCoursework"/>
    <w:qFormat/>
    <w:rsid w:val="004502DE"/>
  </w:style>
  <w:style w:type="paragraph" w:customStyle="1" w:styleId="ql-align-justify">
    <w:name w:val="ql-align-justify"/>
    <w:basedOn w:val="ProfessionalExperienceDuties"/>
    <w:rsid w:val="00DE355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ji.379536@2freemaq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Joji  Samuel's Standard Resume</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Joji  Samuel's Standard Resume</dc:title>
  <dc:creator/>
  <cp:lastModifiedBy/>
  <cp:revision>1</cp:revision>
  <dcterms:created xsi:type="dcterms:W3CDTF">2018-03-20T11:35:00Z</dcterms:created>
  <dcterms:modified xsi:type="dcterms:W3CDTF">2018-04-20T08:13:00Z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prfo4mi-v2</vt:lpwstr>
  </property>
  <property fmtid="{D5CDD505-2E9C-101B-9397-08002B2CF9AE}" pid="3" name="wiz_id">
    <vt:lpwstr>87edd3a3a2e03af1b96c188feb7765ab</vt:lpwstr>
  </property>
  <property fmtid="{D5CDD505-2E9C-101B-9397-08002B2CF9AE}" pid="4" name="tal_id">
    <vt:lpwstr>bd2c933f54281264e962fd8ce58ae5ed</vt:lpwstr>
  </property>
</Properties>
</file>