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F" w:rsidRDefault="001C56C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942975</wp:posOffset>
            </wp:positionH>
            <wp:positionV relativeFrom="page">
              <wp:posOffset>923925</wp:posOffset>
            </wp:positionV>
            <wp:extent cx="130175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200" w:lineRule="exact"/>
        <w:rPr>
          <w:sz w:val="24"/>
          <w:szCs w:val="24"/>
        </w:rPr>
      </w:pPr>
    </w:p>
    <w:p w:rsidR="008D123F" w:rsidRDefault="008D123F">
      <w:pPr>
        <w:spacing w:line="310" w:lineRule="exact"/>
        <w:rPr>
          <w:sz w:val="24"/>
          <w:szCs w:val="24"/>
        </w:rPr>
      </w:pPr>
    </w:p>
    <w:p w:rsidR="001C56C0" w:rsidRDefault="001C56C0" w:rsidP="001C56C0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30"/>
          <w:szCs w:val="30"/>
        </w:rPr>
        <w:t xml:space="preserve">Allan </w:t>
      </w:r>
    </w:p>
    <w:p w:rsidR="008D123F" w:rsidRDefault="001C56C0" w:rsidP="001C56C0">
      <w:pPr>
        <w:ind w:right="3786"/>
        <w:rPr>
          <w:sz w:val="24"/>
          <w:szCs w:val="24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E-mail ID: </w:t>
      </w:r>
      <w:hyperlink r:id="rId6" w:history="1">
        <w:r w:rsidRPr="007226F6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allan.380122@2freemail.com</w:t>
        </w:r>
      </w:hyperlink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br/>
      </w: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-----------------------------------------------------------------------------------------------------------</w:t>
      </w: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>Career Objective</w:t>
      </w:r>
    </w:p>
    <w:p w:rsidR="008D123F" w:rsidRDefault="008D123F">
      <w:pPr>
        <w:spacing w:line="324" w:lineRule="exact"/>
        <w:rPr>
          <w:sz w:val="24"/>
          <w:szCs w:val="24"/>
        </w:rPr>
      </w:pPr>
    </w:p>
    <w:p w:rsidR="008D123F" w:rsidRDefault="001C56C0">
      <w:pPr>
        <w:spacing w:line="237" w:lineRule="auto"/>
        <w:ind w:right="1146"/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>Seeking a challenging and rewarding position in Accounting or Auditing, whereby I could finally utilize my academic knowledge as w</w:t>
      </w:r>
      <w:r>
        <w:rPr>
          <w:rFonts w:ascii="Book Antiqua" w:eastAsia="Book Antiqua" w:hAnsi="Book Antiqua" w:cs="Book Antiqua"/>
          <w:sz w:val="26"/>
          <w:szCs w:val="26"/>
        </w:rPr>
        <w:t>ell as experience gained throughout the career.</w:t>
      </w:r>
    </w:p>
    <w:p w:rsidR="008D123F" w:rsidRDefault="008D123F">
      <w:pPr>
        <w:spacing w:line="28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800"/>
        <w:gridCol w:w="5740"/>
      </w:tblGrid>
      <w:tr w:rsidR="008D123F">
        <w:trPr>
          <w:trHeight w:val="313"/>
        </w:trPr>
        <w:tc>
          <w:tcPr>
            <w:tcW w:w="2940" w:type="dxa"/>
            <w:gridSpan w:val="2"/>
            <w:vAlign w:val="bottom"/>
          </w:tcPr>
          <w:p w:rsidR="008D123F" w:rsidRDefault="001C56C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Work Experiences</w:t>
            </w:r>
          </w:p>
        </w:tc>
        <w:tc>
          <w:tcPr>
            <w:tcW w:w="574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</w:tr>
      <w:tr w:rsidR="008D123F">
        <w:trPr>
          <w:trHeight w:val="652"/>
        </w:trPr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8D123F" w:rsidRDefault="001C56C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2016 to current</w:t>
            </w:r>
          </w:p>
        </w:tc>
        <w:tc>
          <w:tcPr>
            <w:tcW w:w="80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8D123F" w:rsidRDefault="001C56C0">
            <w:pPr>
              <w:ind w:left="3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Accountant and Audit Assistant with</w:t>
            </w:r>
          </w:p>
        </w:tc>
      </w:tr>
      <w:tr w:rsidR="008D123F">
        <w:trPr>
          <w:trHeight w:val="313"/>
        </w:trPr>
        <w:tc>
          <w:tcPr>
            <w:tcW w:w="214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8D123F" w:rsidRDefault="001C56C0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P.P Chandak &amp; Co., Nashik, India.</w:t>
            </w:r>
          </w:p>
        </w:tc>
      </w:tr>
      <w:tr w:rsidR="008D123F">
        <w:trPr>
          <w:trHeight w:val="645"/>
        </w:trPr>
        <w:tc>
          <w:tcPr>
            <w:tcW w:w="2940" w:type="dxa"/>
            <w:gridSpan w:val="2"/>
            <w:vAlign w:val="bottom"/>
          </w:tcPr>
          <w:p w:rsidR="008D123F" w:rsidRDefault="001C56C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2015 to 2016</w:t>
            </w:r>
          </w:p>
        </w:tc>
        <w:tc>
          <w:tcPr>
            <w:tcW w:w="5740" w:type="dxa"/>
            <w:vAlign w:val="bottom"/>
          </w:tcPr>
          <w:p w:rsidR="008D123F" w:rsidRDefault="001C56C0">
            <w:pPr>
              <w:ind w:left="3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6"/>
                <w:szCs w:val="26"/>
              </w:rPr>
              <w:t>Accounts Assistant with Datamatics Software</w:t>
            </w:r>
          </w:p>
        </w:tc>
      </w:tr>
      <w:tr w:rsidR="008D123F">
        <w:trPr>
          <w:trHeight w:val="315"/>
        </w:trPr>
        <w:tc>
          <w:tcPr>
            <w:tcW w:w="214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8D123F" w:rsidRDefault="001C56C0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 xml:space="preserve">services Limited, Nashik, India in </w:t>
            </w: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their</w:t>
            </w:r>
          </w:p>
        </w:tc>
      </w:tr>
      <w:tr w:rsidR="008D123F">
        <w:trPr>
          <w:trHeight w:val="314"/>
        </w:trPr>
        <w:tc>
          <w:tcPr>
            <w:tcW w:w="214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8D123F" w:rsidRDefault="001C56C0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“FASUS Tax &amp; Accounting” Department.</w:t>
            </w:r>
          </w:p>
        </w:tc>
      </w:tr>
      <w:tr w:rsidR="008D123F">
        <w:trPr>
          <w:trHeight w:val="645"/>
        </w:trPr>
        <w:tc>
          <w:tcPr>
            <w:tcW w:w="2140" w:type="dxa"/>
            <w:vAlign w:val="bottom"/>
          </w:tcPr>
          <w:p w:rsidR="008D123F" w:rsidRDefault="001C56C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2014</w:t>
            </w:r>
          </w:p>
        </w:tc>
        <w:tc>
          <w:tcPr>
            <w:tcW w:w="80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8D123F" w:rsidRDefault="001C56C0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 xml:space="preserve">Internal Auditor </w:t>
            </w:r>
            <w:r>
              <w:rPr>
                <w:rFonts w:ascii="Book Antiqua" w:eastAsia="Book Antiqua" w:hAnsi="Book Antiqua" w:cs="Book Antiqua"/>
                <w:sz w:val="26"/>
                <w:szCs w:val="26"/>
              </w:rPr>
              <w:t>(on assignment)</w:t>
            </w: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 xml:space="preserve"> with</w:t>
            </w:r>
          </w:p>
        </w:tc>
      </w:tr>
      <w:tr w:rsidR="008D123F">
        <w:trPr>
          <w:trHeight w:val="315"/>
        </w:trPr>
        <w:tc>
          <w:tcPr>
            <w:tcW w:w="214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8D123F" w:rsidRDefault="001C56C0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ABB India Limited, Nashik, India</w:t>
            </w:r>
          </w:p>
        </w:tc>
      </w:tr>
      <w:tr w:rsidR="008D123F">
        <w:trPr>
          <w:trHeight w:val="592"/>
        </w:trPr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8D123F" w:rsidRDefault="001C56C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6"/>
                <w:szCs w:val="26"/>
              </w:rPr>
              <w:t>Academic Qualifications</w:t>
            </w:r>
          </w:p>
        </w:tc>
        <w:tc>
          <w:tcPr>
            <w:tcW w:w="5740" w:type="dxa"/>
            <w:vAlign w:val="bottom"/>
          </w:tcPr>
          <w:p w:rsidR="008D123F" w:rsidRDefault="008D123F">
            <w:pPr>
              <w:rPr>
                <w:sz w:val="24"/>
                <w:szCs w:val="24"/>
              </w:rPr>
            </w:pPr>
          </w:p>
        </w:tc>
      </w:tr>
    </w:tbl>
    <w:p w:rsidR="008D123F" w:rsidRDefault="008D123F">
      <w:pPr>
        <w:spacing w:line="356" w:lineRule="exact"/>
        <w:rPr>
          <w:sz w:val="24"/>
          <w:szCs w:val="24"/>
        </w:rPr>
      </w:pPr>
    </w:p>
    <w:p w:rsidR="008D123F" w:rsidRDefault="001C56C0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586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Master of Commerce from Pune University, India with first class in 2017</w:t>
      </w:r>
    </w:p>
    <w:p w:rsidR="008D123F" w:rsidRDefault="008D123F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Bachelor of Commerce from </w:t>
      </w:r>
      <w:r>
        <w:rPr>
          <w:rFonts w:ascii="Book Antiqua" w:eastAsia="Book Antiqua" w:hAnsi="Book Antiqua" w:cs="Book Antiqua"/>
          <w:sz w:val="26"/>
          <w:szCs w:val="26"/>
        </w:rPr>
        <w:t>Pune University, India in 2014</w:t>
      </w:r>
    </w:p>
    <w:p w:rsidR="008D123F" w:rsidRDefault="008D123F">
      <w:pPr>
        <w:sectPr w:rsidR="008D123F" w:rsidSect="001C56C0">
          <w:pgSz w:w="11900" w:h="16838"/>
          <w:pgMar w:top="1440" w:right="1440" w:bottom="630" w:left="1440" w:header="0" w:footer="0" w:gutter="0"/>
          <w:cols w:space="720" w:equalWidth="0">
            <w:col w:w="9026"/>
          </w:cols>
        </w:sectPr>
      </w:pP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lastRenderedPageBreak/>
        <w:t>Computer Skills</w:t>
      </w:r>
    </w:p>
    <w:p w:rsidR="008D123F" w:rsidRDefault="008D123F">
      <w:pPr>
        <w:spacing w:line="312" w:lineRule="exact"/>
        <w:rPr>
          <w:sz w:val="20"/>
          <w:szCs w:val="20"/>
        </w:rPr>
      </w:pPr>
    </w:p>
    <w:p w:rsidR="008D123F" w:rsidRDefault="001C56C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Well-verse with Tally ERP 9.0 &amp; 7.2 Software</w:t>
      </w:r>
    </w:p>
    <w:p w:rsidR="008D123F" w:rsidRDefault="008D123F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MS-excel, MS-Word and MS PowerPoint</w:t>
      </w:r>
    </w:p>
    <w:p w:rsidR="008D123F" w:rsidRDefault="001C56C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Internet operations and e-mail handling</w:t>
      </w:r>
    </w:p>
    <w:p w:rsidR="008D123F" w:rsidRDefault="008D123F">
      <w:pPr>
        <w:spacing w:line="324" w:lineRule="exact"/>
        <w:rPr>
          <w:sz w:val="20"/>
          <w:szCs w:val="20"/>
        </w:rPr>
      </w:pP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>JOB PROFILE</w:t>
      </w:r>
    </w:p>
    <w:p w:rsidR="008D123F" w:rsidRDefault="008D123F">
      <w:pPr>
        <w:spacing w:line="315" w:lineRule="exact"/>
        <w:rPr>
          <w:sz w:val="20"/>
          <w:szCs w:val="20"/>
        </w:rPr>
      </w:pPr>
    </w:p>
    <w:p w:rsidR="008D123F" w:rsidRDefault="001C56C0">
      <w:pPr>
        <w:numPr>
          <w:ilvl w:val="0"/>
          <w:numId w:val="3"/>
        </w:numPr>
        <w:tabs>
          <w:tab w:val="left" w:pos="260"/>
        </w:tabs>
        <w:ind w:left="260" w:hanging="260"/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>Accounting</w:t>
      </w:r>
    </w:p>
    <w:p w:rsidR="008D123F" w:rsidRDefault="008D123F">
      <w:pPr>
        <w:spacing w:line="336" w:lineRule="exact"/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4" w:lineRule="auto"/>
        <w:ind w:left="720" w:right="766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Invoice verification along with purchase order</w:t>
      </w:r>
      <w:r>
        <w:rPr>
          <w:rFonts w:ascii="Book Antiqua" w:eastAsia="Book Antiqua" w:hAnsi="Book Antiqua" w:cs="Book Antiqua"/>
          <w:sz w:val="26"/>
          <w:szCs w:val="26"/>
        </w:rPr>
        <w:t xml:space="preserve"> and goods receipt notes to ensure that liabilities are recorded with agreed terms and conditions.</w:t>
      </w:r>
    </w:p>
    <w:p w:rsidR="008D123F" w:rsidRDefault="008D123F">
      <w:pPr>
        <w:spacing w:line="22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4" w:lineRule="auto"/>
        <w:ind w:left="720" w:right="646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Excise duty documents verification to establish that duty is paid in accordance with the statutory laws and that duty drawback is claimed in case of duty ex</w:t>
      </w:r>
      <w:r>
        <w:rPr>
          <w:rFonts w:ascii="Book Antiqua" w:eastAsia="Book Antiqua" w:hAnsi="Book Antiqua" w:cs="Book Antiqua"/>
          <w:sz w:val="26"/>
          <w:szCs w:val="26"/>
        </w:rPr>
        <w:t>emptions such export.</w:t>
      </w:r>
    </w:p>
    <w:p w:rsidR="008D123F" w:rsidRDefault="008D123F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Verifying financial statements, ledger accounts and vouchers.</w:t>
      </w:r>
    </w:p>
    <w:p w:rsidR="008D123F" w:rsidRDefault="008D123F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Verifying subsidiary accounts such as fixed asset register.</w:t>
      </w: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Processing Payments and Invoices (GST &amp; VAT).</w:t>
      </w:r>
    </w:p>
    <w:p w:rsidR="008D123F" w:rsidRDefault="008D123F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Physical stock verification and reporting of discrepancies.</w:t>
      </w:r>
    </w:p>
    <w:p w:rsidR="008D123F" w:rsidRDefault="008D123F">
      <w:pPr>
        <w:spacing w:line="22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1" w:lineRule="auto"/>
        <w:ind w:left="720" w:right="1386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Examining various documents and records for accuracy and compliance of statutory laws and company manuals.</w:t>
      </w:r>
    </w:p>
    <w:p w:rsidR="008D123F" w:rsidRDefault="008D123F">
      <w:pPr>
        <w:spacing w:line="325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0"/>
          <w:numId w:val="3"/>
        </w:numPr>
        <w:tabs>
          <w:tab w:val="left" w:pos="260"/>
        </w:tabs>
        <w:ind w:left="260" w:hanging="260"/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>Auditing</w:t>
      </w:r>
    </w:p>
    <w:p w:rsidR="008D123F" w:rsidRDefault="008D123F">
      <w:pPr>
        <w:spacing w:line="335" w:lineRule="exact"/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1" w:lineRule="auto"/>
        <w:ind w:left="720" w:right="866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Internal check and controls verification in different companies as assigned by the audit firm.</w:t>
      </w:r>
    </w:p>
    <w:p w:rsidR="008D123F" w:rsidRDefault="008D123F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Identification of risks and reporting to t</w:t>
      </w:r>
      <w:r>
        <w:rPr>
          <w:rFonts w:ascii="Book Antiqua" w:eastAsia="Book Antiqua" w:hAnsi="Book Antiqua" w:cs="Book Antiqua"/>
          <w:sz w:val="26"/>
          <w:szCs w:val="26"/>
        </w:rPr>
        <w:t>he management.</w:t>
      </w:r>
    </w:p>
    <w:p w:rsidR="008D123F" w:rsidRDefault="008D123F">
      <w:pPr>
        <w:spacing w:line="24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1" w:lineRule="auto"/>
        <w:ind w:left="720" w:right="1106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Suggesting control measures and process improvements to the business in discussion with the Audit Manager.</w:t>
      </w:r>
    </w:p>
    <w:p w:rsidR="008D123F" w:rsidRDefault="008D123F">
      <w:pPr>
        <w:spacing w:line="24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45" w:lineRule="auto"/>
        <w:ind w:left="720" w:right="1146" w:hanging="360"/>
        <w:rPr>
          <w:rFonts w:ascii="Symbol" w:eastAsia="Symbol" w:hAnsi="Symbol" w:cs="Symbol"/>
          <w:sz w:val="25"/>
          <w:szCs w:val="25"/>
        </w:rPr>
      </w:pPr>
      <w:r>
        <w:rPr>
          <w:rFonts w:ascii="Book Antiqua" w:eastAsia="Book Antiqua" w:hAnsi="Book Antiqua" w:cs="Book Antiqua"/>
          <w:sz w:val="25"/>
          <w:szCs w:val="25"/>
        </w:rPr>
        <w:t>Team leader for bank audits – Holding discussions with bank managers and assign different tasks to the clerical staff and coordinati</w:t>
      </w:r>
      <w:r>
        <w:rPr>
          <w:rFonts w:ascii="Book Antiqua" w:eastAsia="Book Antiqua" w:hAnsi="Book Antiqua" w:cs="Book Antiqua"/>
          <w:sz w:val="25"/>
          <w:szCs w:val="25"/>
        </w:rPr>
        <w:t>ng between Audit Manager and staff for the smooth flow of audit and reporting within tight time schedule.</w:t>
      </w:r>
    </w:p>
    <w:p w:rsidR="008D123F" w:rsidRDefault="008D123F">
      <w:pPr>
        <w:spacing w:line="23" w:lineRule="exact"/>
        <w:rPr>
          <w:rFonts w:ascii="Symbol" w:eastAsia="Symbol" w:hAnsi="Symbol" w:cs="Symbol"/>
          <w:sz w:val="25"/>
          <w:szCs w:val="25"/>
        </w:rPr>
      </w:pPr>
    </w:p>
    <w:p w:rsidR="008D123F" w:rsidRDefault="001C56C0">
      <w:pPr>
        <w:numPr>
          <w:ilvl w:val="1"/>
          <w:numId w:val="3"/>
        </w:numPr>
        <w:tabs>
          <w:tab w:val="left" w:pos="720"/>
        </w:tabs>
        <w:spacing w:line="231" w:lineRule="auto"/>
        <w:ind w:left="720" w:right="1046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Experience in various banks including nationalised and private banks:</w:t>
      </w:r>
    </w:p>
    <w:p w:rsidR="008D123F" w:rsidRDefault="008D123F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2"/>
          <w:numId w:val="3"/>
        </w:numPr>
        <w:tabs>
          <w:tab w:val="left" w:pos="1440"/>
        </w:tabs>
        <w:spacing w:line="183" w:lineRule="auto"/>
        <w:ind w:left="1440" w:hanging="73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Book Antiqua" w:eastAsia="Book Antiqua" w:hAnsi="Book Antiqua" w:cs="Book Antiqua"/>
          <w:sz w:val="21"/>
          <w:szCs w:val="21"/>
        </w:rPr>
        <w:t>Concurrent Audit</w:t>
      </w:r>
    </w:p>
    <w:p w:rsidR="008D123F" w:rsidRDefault="008D123F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D123F" w:rsidRDefault="001C56C0">
      <w:pPr>
        <w:numPr>
          <w:ilvl w:val="2"/>
          <w:numId w:val="3"/>
        </w:numPr>
        <w:tabs>
          <w:tab w:val="left" w:pos="1440"/>
        </w:tabs>
        <w:spacing w:line="181" w:lineRule="auto"/>
        <w:ind w:left="1440" w:hanging="73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21"/>
          <w:szCs w:val="21"/>
        </w:rPr>
        <w:t>Statutory Audit</w:t>
      </w:r>
    </w:p>
    <w:p w:rsidR="008D123F" w:rsidRDefault="008D123F">
      <w:pPr>
        <w:spacing w:line="1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8D123F" w:rsidRDefault="001C56C0">
      <w:pPr>
        <w:numPr>
          <w:ilvl w:val="2"/>
          <w:numId w:val="3"/>
        </w:numPr>
        <w:tabs>
          <w:tab w:val="left" w:pos="1440"/>
        </w:tabs>
        <w:spacing w:line="181" w:lineRule="auto"/>
        <w:ind w:left="1440" w:hanging="73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21"/>
          <w:szCs w:val="21"/>
        </w:rPr>
        <w:t>Internal Audit</w:t>
      </w:r>
    </w:p>
    <w:p w:rsidR="008D123F" w:rsidRDefault="008D123F">
      <w:pPr>
        <w:sectPr w:rsidR="008D123F">
          <w:pgSz w:w="11900" w:h="16838"/>
          <w:pgMar w:top="1439" w:right="1440" w:bottom="1440" w:left="1440" w:header="0" w:footer="0" w:gutter="0"/>
          <w:cols w:space="720" w:equalWidth="0">
            <w:col w:w="9026"/>
          </w:cols>
        </w:sectPr>
      </w:pP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lastRenderedPageBreak/>
        <w:t xml:space="preserve">Personal 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>skills</w:t>
      </w:r>
    </w:p>
    <w:p w:rsidR="008D123F" w:rsidRDefault="008D123F">
      <w:pPr>
        <w:spacing w:line="312" w:lineRule="exact"/>
        <w:rPr>
          <w:sz w:val="20"/>
          <w:szCs w:val="20"/>
        </w:rPr>
      </w:pPr>
    </w:p>
    <w:p w:rsidR="008D123F" w:rsidRDefault="001C56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Hard working and sincere</w:t>
      </w:r>
    </w:p>
    <w:p w:rsidR="008D123F" w:rsidRDefault="008D123F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Excellent communication skills</w:t>
      </w:r>
    </w:p>
    <w:p w:rsidR="008D123F" w:rsidRDefault="001C56C0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Well focused on task on hand</w:t>
      </w:r>
    </w:p>
    <w:p w:rsidR="008D123F" w:rsidRDefault="008D123F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8D123F" w:rsidRDefault="001C56C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Quick learner</w:t>
      </w:r>
    </w:p>
    <w:p w:rsidR="008D123F" w:rsidRDefault="001C56C0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Team Leader</w:t>
      </w:r>
    </w:p>
    <w:p w:rsidR="008D123F" w:rsidRDefault="008D123F">
      <w:pPr>
        <w:spacing w:line="324" w:lineRule="exact"/>
        <w:rPr>
          <w:sz w:val="20"/>
          <w:szCs w:val="20"/>
        </w:rPr>
      </w:pP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>Personal Information</w:t>
      </w:r>
    </w:p>
    <w:p w:rsidR="008D123F" w:rsidRDefault="008D123F">
      <w:pPr>
        <w:spacing w:line="313" w:lineRule="exact"/>
        <w:rPr>
          <w:sz w:val="20"/>
          <w:szCs w:val="20"/>
        </w:rPr>
      </w:pP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>Age &amp; date of birth: 24 years; 08-11-1993</w:t>
      </w:r>
    </w:p>
    <w:p w:rsidR="008D123F" w:rsidRDefault="008D123F">
      <w:pPr>
        <w:spacing w:line="1" w:lineRule="exact"/>
        <w:rPr>
          <w:sz w:val="20"/>
          <w:szCs w:val="20"/>
        </w:rPr>
      </w:pP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>Gender: Male</w:t>
      </w:r>
    </w:p>
    <w:p w:rsidR="008D123F" w:rsidRDefault="008D123F">
      <w:pPr>
        <w:spacing w:line="1" w:lineRule="exact"/>
        <w:rPr>
          <w:sz w:val="20"/>
          <w:szCs w:val="20"/>
        </w:rPr>
      </w:pPr>
    </w:p>
    <w:p w:rsidR="008D123F" w:rsidRDefault="001C56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Language Proficiency: English, Hindi, Marathi &amp; </w:t>
      </w:r>
      <w:r>
        <w:rPr>
          <w:rFonts w:ascii="Book Antiqua" w:eastAsia="Book Antiqua" w:hAnsi="Book Antiqua" w:cs="Book Antiqua"/>
          <w:sz w:val="26"/>
          <w:szCs w:val="26"/>
        </w:rPr>
        <w:t>Malayalam</w:t>
      </w:r>
    </w:p>
    <w:p w:rsidR="008D123F" w:rsidRDefault="008D123F">
      <w:pPr>
        <w:spacing w:line="314" w:lineRule="exact"/>
        <w:rPr>
          <w:sz w:val="20"/>
          <w:szCs w:val="20"/>
        </w:rPr>
      </w:pPr>
    </w:p>
    <w:sectPr w:rsidR="008D123F" w:rsidSect="008D123F">
      <w:pgSz w:w="11900" w:h="16838"/>
      <w:pgMar w:top="143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DB20762"/>
    <w:lvl w:ilvl="0" w:tplc="A3AED9D8">
      <w:start w:val="1"/>
      <w:numFmt w:val="bullet"/>
      <w:lvlText w:val=""/>
      <w:lvlJc w:val="left"/>
    </w:lvl>
    <w:lvl w:ilvl="1" w:tplc="EE3AD7B4">
      <w:numFmt w:val="decimal"/>
      <w:lvlText w:val=""/>
      <w:lvlJc w:val="left"/>
    </w:lvl>
    <w:lvl w:ilvl="2" w:tplc="BA34E692">
      <w:numFmt w:val="decimal"/>
      <w:lvlText w:val=""/>
      <w:lvlJc w:val="left"/>
    </w:lvl>
    <w:lvl w:ilvl="3" w:tplc="298C3770">
      <w:numFmt w:val="decimal"/>
      <w:lvlText w:val=""/>
      <w:lvlJc w:val="left"/>
    </w:lvl>
    <w:lvl w:ilvl="4" w:tplc="3872BB8E">
      <w:numFmt w:val="decimal"/>
      <w:lvlText w:val=""/>
      <w:lvlJc w:val="left"/>
    </w:lvl>
    <w:lvl w:ilvl="5" w:tplc="C9DC9CD4">
      <w:numFmt w:val="decimal"/>
      <w:lvlText w:val=""/>
      <w:lvlJc w:val="left"/>
    </w:lvl>
    <w:lvl w:ilvl="6" w:tplc="119022A8">
      <w:numFmt w:val="decimal"/>
      <w:lvlText w:val=""/>
      <w:lvlJc w:val="left"/>
    </w:lvl>
    <w:lvl w:ilvl="7" w:tplc="0FE64FFA">
      <w:numFmt w:val="decimal"/>
      <w:lvlText w:val=""/>
      <w:lvlJc w:val="left"/>
    </w:lvl>
    <w:lvl w:ilvl="8" w:tplc="BE32119A">
      <w:numFmt w:val="decimal"/>
      <w:lvlText w:val=""/>
      <w:lvlJc w:val="left"/>
    </w:lvl>
  </w:abstractNum>
  <w:abstractNum w:abstractNumId="1">
    <w:nsid w:val="00003D6C"/>
    <w:multiLevelType w:val="hybridMultilevel"/>
    <w:tmpl w:val="F2C2A0B2"/>
    <w:lvl w:ilvl="0" w:tplc="5E3EF554">
      <w:start w:val="1"/>
      <w:numFmt w:val="bullet"/>
      <w:lvlText w:val=""/>
      <w:lvlJc w:val="left"/>
    </w:lvl>
    <w:lvl w:ilvl="1" w:tplc="4D34555A">
      <w:numFmt w:val="decimal"/>
      <w:lvlText w:val=""/>
      <w:lvlJc w:val="left"/>
    </w:lvl>
    <w:lvl w:ilvl="2" w:tplc="C02ABA38">
      <w:numFmt w:val="decimal"/>
      <w:lvlText w:val=""/>
      <w:lvlJc w:val="left"/>
    </w:lvl>
    <w:lvl w:ilvl="3" w:tplc="935EE51C">
      <w:numFmt w:val="decimal"/>
      <w:lvlText w:val=""/>
      <w:lvlJc w:val="left"/>
    </w:lvl>
    <w:lvl w:ilvl="4" w:tplc="01240960">
      <w:numFmt w:val="decimal"/>
      <w:lvlText w:val=""/>
      <w:lvlJc w:val="left"/>
    </w:lvl>
    <w:lvl w:ilvl="5" w:tplc="2A2C5B80">
      <w:numFmt w:val="decimal"/>
      <w:lvlText w:val=""/>
      <w:lvlJc w:val="left"/>
    </w:lvl>
    <w:lvl w:ilvl="6" w:tplc="BCC8B966">
      <w:numFmt w:val="decimal"/>
      <w:lvlText w:val=""/>
      <w:lvlJc w:val="left"/>
    </w:lvl>
    <w:lvl w:ilvl="7" w:tplc="377CD990">
      <w:numFmt w:val="decimal"/>
      <w:lvlText w:val=""/>
      <w:lvlJc w:val="left"/>
    </w:lvl>
    <w:lvl w:ilvl="8" w:tplc="E7E4AC84">
      <w:numFmt w:val="decimal"/>
      <w:lvlText w:val=""/>
      <w:lvlJc w:val="left"/>
    </w:lvl>
  </w:abstractNum>
  <w:abstractNum w:abstractNumId="2">
    <w:nsid w:val="00005F90"/>
    <w:multiLevelType w:val="hybridMultilevel"/>
    <w:tmpl w:val="13BEB51E"/>
    <w:lvl w:ilvl="0" w:tplc="D49ABE24">
      <w:start w:val="16"/>
      <w:numFmt w:val="upperLetter"/>
      <w:lvlText w:val="P.%1"/>
      <w:lvlJc w:val="left"/>
    </w:lvl>
    <w:lvl w:ilvl="1" w:tplc="1EE8298C">
      <w:numFmt w:val="decimal"/>
      <w:lvlText w:val=""/>
      <w:lvlJc w:val="left"/>
    </w:lvl>
    <w:lvl w:ilvl="2" w:tplc="5AF4A7E4">
      <w:numFmt w:val="decimal"/>
      <w:lvlText w:val=""/>
      <w:lvlJc w:val="left"/>
    </w:lvl>
    <w:lvl w:ilvl="3" w:tplc="784A3508">
      <w:numFmt w:val="decimal"/>
      <w:lvlText w:val=""/>
      <w:lvlJc w:val="left"/>
    </w:lvl>
    <w:lvl w:ilvl="4" w:tplc="00DC368A">
      <w:numFmt w:val="decimal"/>
      <w:lvlText w:val=""/>
      <w:lvlJc w:val="left"/>
    </w:lvl>
    <w:lvl w:ilvl="5" w:tplc="DAF0AE7E">
      <w:numFmt w:val="decimal"/>
      <w:lvlText w:val=""/>
      <w:lvlJc w:val="left"/>
    </w:lvl>
    <w:lvl w:ilvl="6" w:tplc="B19E8066">
      <w:numFmt w:val="decimal"/>
      <w:lvlText w:val=""/>
      <w:lvlJc w:val="left"/>
    </w:lvl>
    <w:lvl w:ilvl="7" w:tplc="28107580">
      <w:numFmt w:val="decimal"/>
      <w:lvlText w:val=""/>
      <w:lvlJc w:val="left"/>
    </w:lvl>
    <w:lvl w:ilvl="8" w:tplc="1C88F7E6">
      <w:numFmt w:val="decimal"/>
      <w:lvlText w:val=""/>
      <w:lvlJc w:val="left"/>
    </w:lvl>
  </w:abstractNum>
  <w:abstractNum w:abstractNumId="3">
    <w:nsid w:val="00006952"/>
    <w:multiLevelType w:val="hybridMultilevel"/>
    <w:tmpl w:val="B130FBE8"/>
    <w:lvl w:ilvl="0" w:tplc="B066B100">
      <w:start w:val="1"/>
      <w:numFmt w:val="bullet"/>
      <w:lvlText w:val=""/>
      <w:lvlJc w:val="left"/>
    </w:lvl>
    <w:lvl w:ilvl="1" w:tplc="EB165AB2">
      <w:numFmt w:val="decimal"/>
      <w:lvlText w:val=""/>
      <w:lvlJc w:val="left"/>
    </w:lvl>
    <w:lvl w:ilvl="2" w:tplc="BB7AD6EA">
      <w:numFmt w:val="decimal"/>
      <w:lvlText w:val=""/>
      <w:lvlJc w:val="left"/>
    </w:lvl>
    <w:lvl w:ilvl="3" w:tplc="5FDACA76">
      <w:numFmt w:val="decimal"/>
      <w:lvlText w:val=""/>
      <w:lvlJc w:val="left"/>
    </w:lvl>
    <w:lvl w:ilvl="4" w:tplc="8A6CC13A">
      <w:numFmt w:val="decimal"/>
      <w:lvlText w:val=""/>
      <w:lvlJc w:val="left"/>
    </w:lvl>
    <w:lvl w:ilvl="5" w:tplc="5F9C7456">
      <w:numFmt w:val="decimal"/>
      <w:lvlText w:val=""/>
      <w:lvlJc w:val="left"/>
    </w:lvl>
    <w:lvl w:ilvl="6" w:tplc="A8D80C54">
      <w:numFmt w:val="decimal"/>
      <w:lvlText w:val=""/>
      <w:lvlJc w:val="left"/>
    </w:lvl>
    <w:lvl w:ilvl="7" w:tplc="777EB0E2">
      <w:numFmt w:val="decimal"/>
      <w:lvlText w:val=""/>
      <w:lvlJc w:val="left"/>
    </w:lvl>
    <w:lvl w:ilvl="8" w:tplc="6220EFFA">
      <w:numFmt w:val="decimal"/>
      <w:lvlText w:val=""/>
      <w:lvlJc w:val="left"/>
    </w:lvl>
  </w:abstractNum>
  <w:abstractNum w:abstractNumId="4">
    <w:nsid w:val="000072AE"/>
    <w:multiLevelType w:val="hybridMultilevel"/>
    <w:tmpl w:val="ABCC48FC"/>
    <w:lvl w:ilvl="0" w:tplc="643CC400">
      <w:start w:val="1"/>
      <w:numFmt w:val="decimal"/>
      <w:lvlText w:val="%1."/>
      <w:lvlJc w:val="left"/>
    </w:lvl>
    <w:lvl w:ilvl="1" w:tplc="EEA27D00">
      <w:start w:val="1"/>
      <w:numFmt w:val="bullet"/>
      <w:lvlText w:val=""/>
      <w:lvlJc w:val="left"/>
    </w:lvl>
    <w:lvl w:ilvl="2" w:tplc="CCF68EEA">
      <w:start w:val="1"/>
      <w:numFmt w:val="bullet"/>
      <w:lvlText w:val=""/>
      <w:lvlJc w:val="left"/>
    </w:lvl>
    <w:lvl w:ilvl="3" w:tplc="46744A00">
      <w:numFmt w:val="decimal"/>
      <w:lvlText w:val=""/>
      <w:lvlJc w:val="left"/>
    </w:lvl>
    <w:lvl w:ilvl="4" w:tplc="662C362A">
      <w:numFmt w:val="decimal"/>
      <w:lvlText w:val=""/>
      <w:lvlJc w:val="left"/>
    </w:lvl>
    <w:lvl w:ilvl="5" w:tplc="563A872C">
      <w:numFmt w:val="decimal"/>
      <w:lvlText w:val=""/>
      <w:lvlJc w:val="left"/>
    </w:lvl>
    <w:lvl w:ilvl="6" w:tplc="4BA2E448">
      <w:numFmt w:val="decimal"/>
      <w:lvlText w:val=""/>
      <w:lvlJc w:val="left"/>
    </w:lvl>
    <w:lvl w:ilvl="7" w:tplc="53C66B56">
      <w:numFmt w:val="decimal"/>
      <w:lvlText w:val=""/>
      <w:lvlJc w:val="left"/>
    </w:lvl>
    <w:lvl w:ilvl="8" w:tplc="41B2A7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123F"/>
    <w:rsid w:val="001C56C0"/>
    <w:rsid w:val="008D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n.3801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2018-05-02T15:35:00Z</dcterms:created>
  <dcterms:modified xsi:type="dcterms:W3CDTF">2018-05-02T13:35:00Z</dcterms:modified>
</cp:coreProperties>
</file>