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45" w:rsidRPr="00CA4ED9" w:rsidRDefault="00516682" w:rsidP="00D64CD1">
      <w:pPr>
        <w:shd w:val="clear" w:color="auto" w:fill="7F7F7F" w:themeFill="text1" w:themeFillTint="80"/>
        <w:spacing w:after="0" w:line="240" w:lineRule="auto"/>
        <w:jc w:val="center"/>
        <w:rPr>
          <w:rFonts w:ascii="Cambria" w:hAnsi="Cambria"/>
          <w:color w:val="FFFFFF" w:themeColor="background1"/>
          <w:sz w:val="20"/>
          <w:szCs w:val="20"/>
        </w:rPr>
      </w:pPr>
      <w:r>
        <w:rPr>
          <w:rFonts w:ascii="Cambria" w:hAnsi="Cambria"/>
          <w:b/>
          <w:noProof/>
          <w:color w:val="FFFFFF" w:themeColor="background1"/>
          <w:sz w:val="28"/>
          <w:szCs w:val="20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-127635</wp:posOffset>
            </wp:positionV>
            <wp:extent cx="1186180" cy="1353185"/>
            <wp:effectExtent l="38100" t="19050" r="13970" b="37465"/>
            <wp:wrapSquare wrapText="bothSides"/>
            <wp:docPr id="1" name="Picture 4" descr="pic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53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28398" dir="69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F60B67">
        <w:rPr>
          <w:rFonts w:ascii="Cambria" w:hAnsi="Cambria"/>
          <w:b/>
          <w:color w:val="FFFFFF" w:themeColor="background1"/>
          <w:sz w:val="28"/>
          <w:szCs w:val="20"/>
        </w:rPr>
        <w:t xml:space="preserve">VISHAL </w:t>
      </w:r>
    </w:p>
    <w:p w:rsidR="00DA2B85" w:rsidRPr="00CA4ED9" w:rsidRDefault="00525E45" w:rsidP="00D64CD1">
      <w:pPr>
        <w:pBdr>
          <w:bottom w:val="single" w:sz="4" w:space="1" w:color="auto"/>
        </w:pBdr>
        <w:shd w:val="clear" w:color="auto" w:fill="7F7F7F" w:themeFill="text1" w:themeFillTint="80"/>
        <w:spacing w:after="0" w:line="240" w:lineRule="auto"/>
        <w:jc w:val="center"/>
        <w:rPr>
          <w:rFonts w:ascii="Cambria" w:hAnsi="Cambria"/>
          <w:color w:val="FFFFFF" w:themeColor="background1"/>
          <w:sz w:val="20"/>
          <w:szCs w:val="20"/>
        </w:rPr>
      </w:pPr>
      <w:r w:rsidRPr="00CA4ED9">
        <w:rPr>
          <w:rFonts w:ascii="Cambria" w:hAnsi="Cambria"/>
          <w:color w:val="FFFFFF" w:themeColor="background1"/>
          <w:sz w:val="20"/>
          <w:szCs w:val="20"/>
        </w:rPr>
        <w:t>E</w:t>
      </w:r>
      <w:r w:rsidR="00F60B67">
        <w:rPr>
          <w:rFonts w:ascii="Cambria" w:hAnsi="Cambria"/>
          <w:color w:val="FFFFFF" w:themeColor="background1"/>
          <w:sz w:val="20"/>
          <w:szCs w:val="20"/>
        </w:rPr>
        <w:t xml:space="preserve">-Mail: </w:t>
      </w:r>
      <w:hyperlink r:id="rId6" w:history="1">
        <w:r w:rsidR="00D64CD1" w:rsidRPr="009F4DAD">
          <w:rPr>
            <w:rStyle w:val="Hyperlink"/>
            <w:rFonts w:ascii="Cambria" w:hAnsi="Cambria"/>
            <w:sz w:val="20"/>
            <w:szCs w:val="20"/>
          </w:rPr>
          <w:t>vshal.380578@2freemail.com</w:t>
        </w:r>
      </w:hyperlink>
      <w:r w:rsidR="00D64CD1">
        <w:rPr>
          <w:rFonts w:ascii="Cambria" w:hAnsi="Cambria"/>
          <w:color w:val="FFFFFF" w:themeColor="background1"/>
          <w:sz w:val="20"/>
          <w:szCs w:val="20"/>
        </w:rPr>
        <w:t xml:space="preserve"> </w:t>
      </w:r>
    </w:p>
    <w:p w:rsidR="00DA2B85" w:rsidRPr="00CA4ED9" w:rsidRDefault="00DA2B85" w:rsidP="00F61FD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DA0E24" w:rsidRPr="00CA4ED9" w:rsidRDefault="00DA0E24" w:rsidP="00B46F98">
      <w:pPr>
        <w:shd w:val="clear" w:color="auto" w:fill="F2F2F2" w:themeFill="background1" w:themeFillShade="F2"/>
        <w:spacing w:after="0" w:line="240" w:lineRule="auto"/>
        <w:jc w:val="center"/>
        <w:rPr>
          <w:rFonts w:ascii="Cambria" w:hAnsi="Cambria"/>
          <w:b/>
          <w:sz w:val="24"/>
          <w:szCs w:val="20"/>
        </w:rPr>
      </w:pPr>
      <w:r w:rsidRPr="00CA4ED9">
        <w:rPr>
          <w:rFonts w:ascii="Cambria" w:hAnsi="Cambria"/>
          <w:b/>
          <w:sz w:val="24"/>
          <w:szCs w:val="20"/>
        </w:rPr>
        <w:t>FINANCE &amp; ACCOUNTS PROFESSIONAL</w:t>
      </w:r>
    </w:p>
    <w:p w:rsidR="00DA0E24" w:rsidRPr="00CA4ED9" w:rsidRDefault="00DA0E24" w:rsidP="00F61FD9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>An ardent analyst with expertise in strengthening companies to lead in highly competitive situations; versatile, high-energy professional, successful in achieving business growth objectives within turnaround &amp; rapid changing environment</w:t>
      </w:r>
    </w:p>
    <w:p w:rsidR="00E52010" w:rsidRPr="00CA4ED9" w:rsidRDefault="00E52010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610"/>
      </w:tblGrid>
      <w:tr w:rsidR="00CA5856" w:rsidRPr="00CA4ED9" w:rsidTr="00CA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5856" w:rsidRPr="00CA4ED9" w:rsidRDefault="00CA5856" w:rsidP="00CA5856">
            <w:pPr>
              <w:shd w:val="clear" w:color="auto" w:fill="7F7F7F" w:themeFill="text1" w:themeFillTint="80"/>
              <w:spacing w:after="0" w:line="240" w:lineRule="auto"/>
              <w:jc w:val="center"/>
              <w:rPr>
                <w:rFonts w:ascii="Cambria" w:hAnsi="Cambria" w:cs="Tahoma"/>
                <w:b/>
                <w:color w:val="FFFFFF" w:themeColor="background1"/>
                <w:sz w:val="20"/>
                <w:szCs w:val="20"/>
              </w:rPr>
            </w:pPr>
            <w:r w:rsidRPr="00CA4ED9">
              <w:rPr>
                <w:rFonts w:ascii="Cambria" w:hAnsi="Cambria" w:cs="Tahoma"/>
                <w:b/>
                <w:color w:val="FFFFFF" w:themeColor="background1"/>
                <w:sz w:val="20"/>
                <w:szCs w:val="20"/>
              </w:rPr>
              <w:t>AREAS OF EXPERTISE</w:t>
            </w:r>
          </w:p>
          <w:p w:rsidR="00CA5856" w:rsidRPr="00CA4ED9" w:rsidRDefault="00707605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Financial/Business Modelling</w:t>
            </w:r>
            <w:r w:rsidR="00CA5856" w:rsidRPr="00CA4ED9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CA5856" w:rsidRPr="00CA4ED9" w:rsidRDefault="00CA5856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A4ED9">
              <w:rPr>
                <w:rFonts w:ascii="Cambria" w:hAnsi="Cambria" w:cs="Tahoma"/>
                <w:b/>
                <w:sz w:val="20"/>
                <w:szCs w:val="20"/>
              </w:rPr>
              <w:t xml:space="preserve">Auditing </w:t>
            </w:r>
            <w:r w:rsidRPr="00CA4ED9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CA4ED9" w:rsidRDefault="00CA4ED9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MIS &amp; Reporting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CA5856" w:rsidRPr="00CA4ED9" w:rsidRDefault="00CA5856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A4ED9">
              <w:rPr>
                <w:rFonts w:ascii="Cambria" w:hAnsi="Cambria" w:cs="Tahoma"/>
                <w:b/>
                <w:sz w:val="20"/>
                <w:szCs w:val="20"/>
              </w:rPr>
              <w:t>Taxation</w:t>
            </w:r>
            <w:r w:rsidRPr="00CA4ED9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CA5856" w:rsidRPr="00CA4ED9" w:rsidRDefault="00CA5856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A4ED9">
              <w:rPr>
                <w:rFonts w:ascii="Cambria" w:hAnsi="Cambria" w:cs="Tahoma"/>
                <w:b/>
                <w:sz w:val="20"/>
                <w:szCs w:val="20"/>
              </w:rPr>
              <w:t>Cost Management</w:t>
            </w:r>
          </w:p>
          <w:p w:rsidR="00CA5856" w:rsidRPr="00CA4ED9" w:rsidRDefault="00CA5856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A4ED9">
              <w:rPr>
                <w:rFonts w:ascii="Cambria" w:hAnsi="Cambria" w:cs="Tahoma"/>
                <w:b/>
                <w:sz w:val="20"/>
                <w:szCs w:val="20"/>
              </w:rPr>
              <w:t>Statutory Compliance</w:t>
            </w:r>
          </w:p>
          <w:p w:rsidR="00CA5856" w:rsidRPr="00CA4ED9" w:rsidRDefault="00CA5856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A4ED9">
              <w:rPr>
                <w:rFonts w:ascii="Cambria" w:hAnsi="Cambria" w:cs="Tahoma"/>
                <w:b/>
                <w:sz w:val="20"/>
                <w:szCs w:val="20"/>
              </w:rPr>
              <w:t>Reconciliation</w:t>
            </w:r>
            <w:r w:rsidRPr="00CA4ED9">
              <w:rPr>
                <w:rFonts w:ascii="Cambria" w:hAnsi="Cambria" w:cs="Tahoma"/>
                <w:b/>
                <w:sz w:val="20"/>
                <w:szCs w:val="20"/>
              </w:rPr>
              <w:tab/>
            </w:r>
            <w:r w:rsidRPr="00CA4ED9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CA5856" w:rsidRPr="00CA4ED9" w:rsidRDefault="00CA5856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A4ED9">
              <w:rPr>
                <w:rFonts w:ascii="Cambria" w:hAnsi="Cambria" w:cs="Tahoma"/>
                <w:b/>
                <w:sz w:val="20"/>
                <w:szCs w:val="20"/>
              </w:rPr>
              <w:t>Treasury Operations</w:t>
            </w:r>
            <w:r w:rsidRPr="00CA4ED9">
              <w:rPr>
                <w:rFonts w:ascii="Cambria" w:hAnsi="Cambria" w:cs="Tahoma"/>
                <w:b/>
                <w:sz w:val="20"/>
                <w:szCs w:val="20"/>
              </w:rPr>
              <w:tab/>
            </w:r>
          </w:p>
          <w:p w:rsidR="00CA5856" w:rsidRDefault="002235E2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Liaison &amp; Coordination</w:t>
            </w:r>
          </w:p>
          <w:p w:rsidR="00707605" w:rsidRDefault="00707605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Strategic Planning &amp; Implementation</w:t>
            </w:r>
          </w:p>
          <w:p w:rsidR="00707605" w:rsidRDefault="00707605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IFRS</w:t>
            </w:r>
            <w:r w:rsidR="00295F5C">
              <w:rPr>
                <w:rFonts w:ascii="Cambria" w:hAnsi="Cambria" w:cs="Tahoma"/>
                <w:b/>
                <w:sz w:val="20"/>
                <w:szCs w:val="20"/>
              </w:rPr>
              <w:t xml:space="preserve"> &amp; US GAAP</w:t>
            </w:r>
          </w:p>
          <w:p w:rsidR="00C1610B" w:rsidRDefault="00C1610B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UAE VAT </w:t>
            </w:r>
          </w:p>
          <w:p w:rsidR="00707605" w:rsidRPr="00CA4ED9" w:rsidRDefault="00707605" w:rsidP="00CA5856">
            <w:pPr>
              <w:spacing w:before="140" w:after="0" w:line="240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CA5856" w:rsidRPr="00CA4ED9" w:rsidRDefault="00CA5856" w:rsidP="00CA585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7877"/>
      </w:tblGrid>
      <w:tr w:rsidR="00CA5856" w:rsidRPr="00CA4ED9" w:rsidTr="00CA5856"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5856" w:rsidRPr="00CA4ED9" w:rsidRDefault="00CA5856" w:rsidP="00CA5856">
            <w:pPr>
              <w:shd w:val="clear" w:color="auto" w:fill="7F7F7F" w:themeFill="text1" w:themeFillTint="80"/>
              <w:spacing w:after="0" w:line="240" w:lineRule="auto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A4ED9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PROFILE SUMMARY</w:t>
            </w:r>
          </w:p>
          <w:p w:rsidR="00CA5856" w:rsidRPr="007D3236" w:rsidRDefault="00CA5856" w:rsidP="007D32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A4ED9">
              <w:rPr>
                <w:rFonts w:ascii="Cambria" w:hAnsi="Cambria" w:cs="Tahoma"/>
                <w:sz w:val="20"/>
                <w:szCs w:val="20"/>
              </w:rPr>
              <w:t>A highly comp</w:t>
            </w:r>
            <w:r w:rsidR="004005C1">
              <w:rPr>
                <w:rFonts w:ascii="Cambria" w:hAnsi="Cambria" w:cs="Tahoma"/>
                <w:sz w:val="20"/>
                <w:szCs w:val="20"/>
              </w:rPr>
              <w:t>etent professional with nearly 7</w:t>
            </w:r>
            <w:r w:rsidRPr="00CA4ED9">
              <w:rPr>
                <w:rFonts w:ascii="Cambria" w:hAnsi="Cambria" w:cs="Tahoma"/>
                <w:sz w:val="20"/>
                <w:szCs w:val="20"/>
              </w:rPr>
              <w:t xml:space="preserve"> years of experience in</w:t>
            </w:r>
            <w:r w:rsidRPr="00CA4ED9">
              <w:rPr>
                <w:rFonts w:ascii="Cambria" w:hAnsi="Cambria" w:cs="Tahoma"/>
                <w:b/>
                <w:sz w:val="20"/>
                <w:szCs w:val="20"/>
              </w:rPr>
              <w:t xml:space="preserve"> Finance &amp; Accounts</w:t>
            </w:r>
            <w:r w:rsidR="00083134">
              <w:rPr>
                <w:rFonts w:ascii="Cambria" w:hAnsi="Cambria" w:cs="Tahoma"/>
                <w:b/>
                <w:sz w:val="20"/>
                <w:szCs w:val="20"/>
              </w:rPr>
              <w:t>.</w:t>
            </w:r>
          </w:p>
          <w:p w:rsidR="00CA5856" w:rsidRDefault="004D6370" w:rsidP="00CA58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Accurately and meticulously managing a full range of accounting responsibilities including </w:t>
            </w:r>
            <w:r w:rsidR="00C7756F">
              <w:rPr>
                <w:rFonts w:ascii="Cambria" w:hAnsi="Cambria" w:cs="Tahoma"/>
                <w:sz w:val="20"/>
                <w:szCs w:val="20"/>
              </w:rPr>
              <w:t xml:space="preserve">financial report generation, budget analysis, forecasting, Intercompany </w:t>
            </w:r>
            <w:r w:rsidR="004173FE">
              <w:rPr>
                <w:rFonts w:ascii="Cambria" w:hAnsi="Cambria" w:cs="Tahoma"/>
                <w:sz w:val="20"/>
                <w:szCs w:val="20"/>
              </w:rPr>
              <w:t>reconciliation,</w:t>
            </w:r>
            <w:r w:rsidR="00C7756F">
              <w:rPr>
                <w:rFonts w:ascii="Cambria" w:hAnsi="Cambria" w:cs="Tahoma"/>
                <w:sz w:val="20"/>
                <w:szCs w:val="20"/>
              </w:rPr>
              <w:t xml:space="preserve"> and delivering analytical support to the finance controller for treasury   </w:t>
            </w:r>
          </w:p>
          <w:p w:rsidR="00226B44" w:rsidRPr="00CA4ED9" w:rsidRDefault="00226B44" w:rsidP="00CA58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Preparation of consolidated financial statement of group companies on IFRS basis.</w:t>
            </w:r>
          </w:p>
          <w:p w:rsidR="00CA5856" w:rsidRPr="00CA4ED9" w:rsidRDefault="00CA5856" w:rsidP="00CA58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A4ED9">
              <w:rPr>
                <w:rFonts w:ascii="Cambria" w:hAnsi="Cambria" w:cs="Tahoma"/>
                <w:sz w:val="20"/>
                <w:szCs w:val="20"/>
              </w:rPr>
              <w:t>Experience in monitoring th</w:t>
            </w:r>
            <w:r w:rsidR="00A84207">
              <w:rPr>
                <w:rFonts w:ascii="Cambria" w:hAnsi="Cambria" w:cs="Tahoma"/>
                <w:sz w:val="20"/>
                <w:szCs w:val="20"/>
              </w:rPr>
              <w:t>e issuance of all types of bank guarantees &amp; liaising w</w:t>
            </w:r>
            <w:r w:rsidR="002235E2">
              <w:rPr>
                <w:rFonts w:ascii="Cambria" w:hAnsi="Cambria" w:cs="Tahoma"/>
                <w:sz w:val="20"/>
                <w:szCs w:val="20"/>
              </w:rPr>
              <w:t>ith bank for different queries &amp; with insurers for different operational requirements.</w:t>
            </w:r>
          </w:p>
          <w:p w:rsidR="00CA5856" w:rsidRPr="00CA4ED9" w:rsidRDefault="00CA5856" w:rsidP="00CA58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A4ED9">
              <w:rPr>
                <w:rFonts w:ascii="Cambria" w:hAnsi="Cambria" w:cs="Tahoma"/>
                <w:sz w:val="20"/>
                <w:szCs w:val="20"/>
              </w:rPr>
              <w:t xml:space="preserve">Demonstrated excellent auditing skills in the execution of audits including on-time conduct of audits with minimal supervision, raising and clearing audit issues with management, drafting audit issues and reports </w:t>
            </w:r>
          </w:p>
          <w:p w:rsidR="00CA5856" w:rsidRPr="00CA4ED9" w:rsidRDefault="00CA5856" w:rsidP="00CA585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A4ED9">
              <w:rPr>
                <w:rFonts w:ascii="Cambria" w:hAnsi="Cambria" w:cs="Tahoma"/>
                <w:sz w:val="20"/>
                <w:szCs w:val="20"/>
              </w:rPr>
              <w:t>Capable of designing and implementing accounting systems &amp; procedures as per regulatory and legal requirements including taxation, dividends, annual report and accounts</w:t>
            </w:r>
          </w:p>
          <w:p w:rsidR="00047AFF" w:rsidRPr="00047AFF" w:rsidRDefault="00CA5856" w:rsidP="00047A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A4ED9">
              <w:rPr>
                <w:rFonts w:ascii="Cambria" w:hAnsi="Cambria" w:cs="Tahoma"/>
                <w:spacing w:val="-4"/>
                <w:sz w:val="20"/>
                <w:szCs w:val="20"/>
              </w:rPr>
              <w:t>Achievement oriented professional with excellent people management skills and an ability to manage change with ease</w:t>
            </w:r>
            <w:r w:rsidR="00A84207">
              <w:rPr>
                <w:rFonts w:ascii="Cambria" w:hAnsi="Cambria" w:cs="Tahoma"/>
                <w:spacing w:val="-4"/>
                <w:sz w:val="20"/>
                <w:szCs w:val="20"/>
              </w:rPr>
              <w:t>.</w:t>
            </w:r>
          </w:p>
          <w:p w:rsidR="0049693A" w:rsidRPr="00A922BB" w:rsidRDefault="0049693A" w:rsidP="00525E4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pacing w:val="-4"/>
                <w:sz w:val="20"/>
                <w:szCs w:val="20"/>
              </w:rPr>
              <w:t>Managing the accounts of GIC of India, Inayah TPA LLC, Trident Travel LLC</w:t>
            </w:r>
            <w:r w:rsidR="007D4815">
              <w:rPr>
                <w:rFonts w:ascii="Cambria" w:hAnsi="Cambria" w:cs="Tahoma"/>
                <w:spacing w:val="-4"/>
                <w:sz w:val="20"/>
                <w:szCs w:val="20"/>
              </w:rPr>
              <w:t>, RHS</w:t>
            </w:r>
            <w:r>
              <w:rPr>
                <w:rFonts w:ascii="Cambria" w:hAnsi="Cambria" w:cs="Tahoma"/>
                <w:spacing w:val="-4"/>
                <w:sz w:val="20"/>
                <w:szCs w:val="20"/>
              </w:rPr>
              <w:t xml:space="preserve"> Logistics LLC, RHS Real Estate LLC and UK proper</w:t>
            </w:r>
            <w:r w:rsidR="00975077">
              <w:rPr>
                <w:rFonts w:ascii="Cambria" w:hAnsi="Cambria" w:cs="Tahoma"/>
                <w:spacing w:val="-4"/>
                <w:sz w:val="20"/>
                <w:szCs w:val="20"/>
              </w:rPr>
              <w:t>ties</w:t>
            </w:r>
            <w:r w:rsidR="007D4815">
              <w:rPr>
                <w:rFonts w:ascii="Cambria" w:hAnsi="Cambria" w:cs="Tahoma"/>
                <w:spacing w:val="-4"/>
                <w:sz w:val="20"/>
                <w:szCs w:val="20"/>
              </w:rPr>
              <w:t xml:space="preserve"> and other overseas companies.</w:t>
            </w:r>
          </w:p>
          <w:p w:rsidR="00A922BB" w:rsidRPr="00A922BB" w:rsidRDefault="00A922BB" w:rsidP="00A922BB">
            <w:pPr>
              <w:spacing w:before="240"/>
              <w:rPr>
                <w:rFonts w:ascii="Cambria" w:hAnsi="Cambria" w:cs="Tahoma"/>
                <w:b/>
                <w:spacing w:val="-4"/>
                <w:sz w:val="20"/>
                <w:szCs w:val="20"/>
              </w:rPr>
            </w:pPr>
            <w:r w:rsidRPr="00A922BB">
              <w:rPr>
                <w:rFonts w:ascii="Cambria" w:hAnsi="Cambria" w:cs="Tahoma"/>
                <w:b/>
                <w:spacing w:val="-4"/>
                <w:sz w:val="20"/>
                <w:szCs w:val="20"/>
              </w:rPr>
              <w:t xml:space="preserve">                                                                       Key Achievements</w:t>
            </w:r>
          </w:p>
          <w:p w:rsidR="00A922BB" w:rsidRPr="00A922BB" w:rsidRDefault="00A922BB" w:rsidP="00A922BB">
            <w:pPr>
              <w:numPr>
                <w:ilvl w:val="0"/>
                <w:numId w:val="37"/>
              </w:numPr>
              <w:tabs>
                <w:tab w:val="clear" w:pos="360"/>
                <w:tab w:val="num" w:pos="540"/>
              </w:tabs>
              <w:spacing w:before="80" w:after="0" w:line="240" w:lineRule="auto"/>
              <w:ind w:left="547"/>
              <w:jc w:val="both"/>
              <w:rPr>
                <w:rFonts w:ascii="Cambria" w:hAnsi="Cambria" w:cs="Tahoma"/>
                <w:spacing w:val="-4"/>
                <w:sz w:val="20"/>
                <w:szCs w:val="20"/>
              </w:rPr>
            </w:pPr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 xml:space="preserve">Achieved 60% salary increment in 2nd </w:t>
            </w:r>
            <w:r w:rsidR="004173FE" w:rsidRPr="00A922BB">
              <w:rPr>
                <w:rFonts w:ascii="Cambria" w:hAnsi="Cambria" w:cs="Tahoma"/>
                <w:spacing w:val="-4"/>
                <w:sz w:val="20"/>
                <w:szCs w:val="20"/>
              </w:rPr>
              <w:t>year and</w:t>
            </w:r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 xml:space="preserve"> promoted as </w:t>
            </w:r>
            <w:r w:rsidR="0037793F">
              <w:rPr>
                <w:rFonts w:ascii="Cambria" w:hAnsi="Cambria" w:cs="Tahoma"/>
                <w:spacing w:val="-4"/>
                <w:sz w:val="20"/>
                <w:szCs w:val="20"/>
              </w:rPr>
              <w:t xml:space="preserve">Finance Manager </w:t>
            </w:r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 xml:space="preserve">in 3rd year to meet project deadlines. Operated as the Project Head for the development of shipping </w:t>
            </w:r>
            <w:r w:rsidR="004173FE" w:rsidRPr="00A922BB">
              <w:rPr>
                <w:rFonts w:ascii="Cambria" w:hAnsi="Cambria" w:cs="Tahoma"/>
                <w:spacing w:val="-4"/>
                <w:sz w:val="20"/>
                <w:szCs w:val="20"/>
              </w:rPr>
              <w:t>software and</w:t>
            </w:r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 xml:space="preserve"> executed finance modelling and acquisition analysis.</w:t>
            </w:r>
          </w:p>
          <w:p w:rsidR="00A922BB" w:rsidRPr="00A922BB" w:rsidRDefault="00A922BB" w:rsidP="00A922BB">
            <w:pPr>
              <w:numPr>
                <w:ilvl w:val="0"/>
                <w:numId w:val="37"/>
              </w:numPr>
              <w:tabs>
                <w:tab w:val="clear" w:pos="360"/>
                <w:tab w:val="num" w:pos="540"/>
              </w:tabs>
              <w:spacing w:before="80" w:after="0" w:line="240" w:lineRule="auto"/>
              <w:ind w:left="547"/>
              <w:jc w:val="both"/>
              <w:rPr>
                <w:rFonts w:ascii="Cambria" w:hAnsi="Cambria" w:cs="Tahoma"/>
                <w:spacing w:val="-4"/>
                <w:sz w:val="20"/>
                <w:szCs w:val="20"/>
              </w:rPr>
            </w:pPr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>Addressed and resolved revenue issues of INAYAH TPA LLC</w:t>
            </w:r>
            <w:r>
              <w:rPr>
                <w:rFonts w:ascii="Cambria" w:hAnsi="Cambria" w:cs="Tahoma"/>
                <w:spacing w:val="-4"/>
                <w:sz w:val="20"/>
                <w:szCs w:val="20"/>
              </w:rPr>
              <w:t xml:space="preserve"> (Group </w:t>
            </w:r>
            <w:r w:rsidR="004005C1">
              <w:rPr>
                <w:rFonts w:ascii="Cambria" w:hAnsi="Cambria" w:cs="Tahoma"/>
                <w:spacing w:val="-4"/>
                <w:sz w:val="20"/>
                <w:szCs w:val="20"/>
              </w:rPr>
              <w:t>Company</w:t>
            </w:r>
            <w:r>
              <w:rPr>
                <w:rFonts w:ascii="Cambria" w:hAnsi="Cambria" w:cs="Tahoma"/>
                <w:spacing w:val="-4"/>
                <w:sz w:val="20"/>
                <w:szCs w:val="20"/>
              </w:rPr>
              <w:t>)</w:t>
            </w:r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>, as well as provided solution of accounts modelling and revenue structuring. Allotted group profit and loss consolidation in the</w:t>
            </w:r>
            <w:bookmarkStart w:id="0" w:name="_GoBack"/>
            <w:bookmarkEnd w:id="0"/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 xml:space="preserve"> second year after successful completion of budgeting and profit &amp; loss analysis.</w:t>
            </w:r>
          </w:p>
          <w:p w:rsidR="00A922BB" w:rsidRPr="00A922BB" w:rsidRDefault="00A922BB" w:rsidP="00A922BB">
            <w:pPr>
              <w:numPr>
                <w:ilvl w:val="0"/>
                <w:numId w:val="37"/>
              </w:numPr>
              <w:tabs>
                <w:tab w:val="clear" w:pos="360"/>
                <w:tab w:val="num" w:pos="540"/>
              </w:tabs>
              <w:spacing w:before="80" w:after="0" w:line="240" w:lineRule="auto"/>
              <w:ind w:left="547"/>
              <w:jc w:val="both"/>
              <w:rPr>
                <w:rFonts w:ascii="Cambria" w:hAnsi="Cambria" w:cs="Tahoma"/>
                <w:spacing w:val="-4"/>
                <w:sz w:val="20"/>
                <w:szCs w:val="20"/>
              </w:rPr>
            </w:pPr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>Identified revenue fraud in Trident Travel LLC</w:t>
            </w:r>
            <w:r>
              <w:rPr>
                <w:rFonts w:ascii="Cambria" w:hAnsi="Cambria" w:cs="Tahoma"/>
                <w:spacing w:val="-4"/>
                <w:sz w:val="20"/>
                <w:szCs w:val="20"/>
              </w:rPr>
              <w:t xml:space="preserve"> (Group Company)</w:t>
            </w:r>
            <w:r w:rsidRPr="00A922BB">
              <w:rPr>
                <w:rFonts w:ascii="Cambria" w:hAnsi="Cambria" w:cs="Tahoma"/>
                <w:spacing w:val="-4"/>
                <w:sz w:val="20"/>
                <w:szCs w:val="20"/>
              </w:rPr>
              <w:t xml:space="preserve"> &amp; implement new accounting &amp; operation process.</w:t>
            </w:r>
          </w:p>
          <w:p w:rsidR="00226B44" w:rsidRPr="00CA4ED9" w:rsidRDefault="00226B44" w:rsidP="00226B44">
            <w:pPr>
              <w:pStyle w:val="ListParagraph"/>
              <w:spacing w:after="0" w:line="240" w:lineRule="auto"/>
              <w:ind w:left="360"/>
              <w:contextualSpacing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226B44" w:rsidRPr="00CA4ED9" w:rsidTr="00CA5856"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26B44" w:rsidRPr="00CA4ED9" w:rsidRDefault="00226B44" w:rsidP="00226B44">
            <w:pPr>
              <w:shd w:val="clear" w:color="auto" w:fill="7F7F7F" w:themeFill="text1" w:themeFillTint="80"/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CA5856" w:rsidRPr="00CA4ED9" w:rsidRDefault="00CA5856" w:rsidP="00CA4ED9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146050</wp:posOffset>
            </wp:positionV>
            <wp:extent cx="6188710" cy="1535430"/>
            <wp:effectExtent l="19050" t="0" r="2540" b="0"/>
            <wp:wrapTight wrapText="bothSides">
              <wp:wrapPolygon edited="0">
                <wp:start x="-66" y="0"/>
                <wp:lineTo x="-66" y="21439"/>
                <wp:lineTo x="21609" y="21439"/>
                <wp:lineTo x="21609" y="0"/>
                <wp:lineTo x="-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746">
        <w:rPr>
          <w:rFonts w:ascii="Cambria" w:hAnsi="Cambria"/>
          <w:noProof/>
          <w:lang w:val="en-US"/>
        </w:rPr>
        <w:t xml:space="preserve"> </w:t>
      </w:r>
      <w:r w:rsidRPr="00CA4ED9">
        <w:rPr>
          <w:rFonts w:ascii="Cambria" w:hAnsi="Cambria"/>
          <w:sz w:val="20"/>
          <w:szCs w:val="20"/>
        </w:rPr>
        <w:br w:type="textWrapping" w:clear="all"/>
      </w:r>
    </w:p>
    <w:p w:rsidR="00216AF0" w:rsidRPr="00CA4ED9" w:rsidRDefault="00216AF0" w:rsidP="00A32A55">
      <w:pPr>
        <w:shd w:val="clear" w:color="auto" w:fill="7F7F7F" w:themeFill="text1" w:themeFillTint="80"/>
        <w:spacing w:after="0" w:line="240" w:lineRule="auto"/>
        <w:jc w:val="center"/>
        <w:rPr>
          <w:rFonts w:ascii="Cambria" w:hAnsi="Cambria"/>
          <w:b/>
          <w:color w:val="FFFFFF" w:themeColor="background1"/>
          <w:sz w:val="20"/>
          <w:szCs w:val="20"/>
        </w:rPr>
      </w:pPr>
      <w:r w:rsidRPr="00CA4ED9">
        <w:rPr>
          <w:rFonts w:ascii="Cambria" w:hAnsi="Cambria"/>
          <w:b/>
          <w:color w:val="FFFFFF" w:themeColor="background1"/>
          <w:sz w:val="20"/>
          <w:szCs w:val="20"/>
        </w:rPr>
        <w:t>ORGANISATIONAL EXPERIENCE</w:t>
      </w:r>
    </w:p>
    <w:p w:rsidR="00A36F48" w:rsidRPr="00CA4ED9" w:rsidRDefault="00A36F48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4173FE" w:rsidRDefault="004173FE" w:rsidP="004173FE">
      <w:pPr>
        <w:spacing w:after="0" w:line="240" w:lineRule="auto"/>
        <w:ind w:left="2160" w:hanging="21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Since Jan’18</w:t>
      </w:r>
      <w:r>
        <w:rPr>
          <w:rFonts w:ascii="Cambria" w:hAnsi="Cambria"/>
          <w:b/>
          <w:sz w:val="20"/>
          <w:szCs w:val="20"/>
        </w:rPr>
        <w:tab/>
        <w:t>Cloudberry Accountants and Auditors, Dubai as Senior Associate ~Reporting to Partner at Cloudberry~</w:t>
      </w:r>
    </w:p>
    <w:p w:rsidR="004173FE" w:rsidRDefault="004173FE" w:rsidP="004173FE">
      <w:pPr>
        <w:spacing w:after="0" w:line="240" w:lineRule="auto"/>
        <w:jc w:val="both"/>
      </w:pPr>
      <w:r>
        <w:rPr>
          <w:rFonts w:ascii="Cambria" w:hAnsi="Cambria"/>
          <w:b/>
          <w:sz w:val="20"/>
          <w:szCs w:val="20"/>
        </w:rPr>
        <w:t>Key Result Areas:</w:t>
      </w:r>
    </w:p>
    <w:p w:rsidR="004173FE" w:rsidRDefault="004173FE" w:rsidP="004173F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Meeting with proposed clients and understands the nature of the business and guide them for proper accounting, VAT and auditing.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Managing a team of 10 analysts and actively participating in team meetings to ensure that goals are achieved. Involved in decision process and team planning events.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lastRenderedPageBreak/>
        <w:t>Delegated, reviewed and supervised work done by team members.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Designs work programs and participates in planning, scheduling and budgeting of engagements.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Regular follow up and courtesy calls to existing new potential clients.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VAT registration consultancy, VAT implementation, Impact assessment and filling of VAT returns.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Participate and assist in preparing for meetings with management teams.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Preparation of financial statement analysis and variance analysis for clients.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Transfer technical and professional knowledge to team through formal and on the job training.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Actively engaged in conducting legal research and followed up with clients for documentation and payments.</w:t>
      </w:r>
    </w:p>
    <w:p w:rsidR="004173FE" w:rsidRDefault="004173FE" w:rsidP="004173FE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Cambria" w:hAnsi="Cambria"/>
          <w:sz w:val="20"/>
          <w:szCs w:val="20"/>
        </w:rPr>
        <w:t>Responsible for compliance and time filling of VAT returns for various clients.</w:t>
      </w:r>
    </w:p>
    <w:p w:rsidR="004173FE" w:rsidRDefault="004173FE" w:rsidP="004173F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4173FE" w:rsidRDefault="004173FE" w:rsidP="004173FE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85E77" w:rsidRPr="00D7771F" w:rsidRDefault="00F351C7" w:rsidP="00E533B7">
      <w:pPr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Jan’15</w:t>
      </w:r>
      <w:r w:rsidR="004173FE">
        <w:rPr>
          <w:rFonts w:ascii="Cambria" w:hAnsi="Cambria"/>
          <w:b/>
          <w:sz w:val="20"/>
          <w:szCs w:val="20"/>
        </w:rPr>
        <w:t xml:space="preserve"> To Dec’17</w:t>
      </w:r>
      <w:r w:rsidR="00E533B7">
        <w:rPr>
          <w:rFonts w:ascii="Cambria" w:hAnsi="Cambria"/>
          <w:b/>
          <w:sz w:val="20"/>
          <w:szCs w:val="20"/>
        </w:rPr>
        <w:tab/>
      </w:r>
      <w:proofErr w:type="spellStart"/>
      <w:r w:rsidR="00A271A2">
        <w:rPr>
          <w:rFonts w:ascii="Cambria" w:hAnsi="Cambria"/>
          <w:b/>
          <w:sz w:val="20"/>
          <w:szCs w:val="20"/>
        </w:rPr>
        <w:t>Rais</w:t>
      </w:r>
      <w:proofErr w:type="spellEnd"/>
      <w:r w:rsidR="00A271A2">
        <w:rPr>
          <w:rFonts w:ascii="Cambria" w:hAnsi="Cambria"/>
          <w:b/>
          <w:sz w:val="20"/>
          <w:szCs w:val="20"/>
        </w:rPr>
        <w:t xml:space="preserve"> Hassan </w:t>
      </w:r>
      <w:proofErr w:type="spellStart"/>
      <w:r w:rsidR="00A271A2">
        <w:rPr>
          <w:rFonts w:ascii="Cambria" w:hAnsi="Cambria"/>
          <w:b/>
          <w:sz w:val="20"/>
          <w:szCs w:val="20"/>
        </w:rPr>
        <w:t>Saadi</w:t>
      </w:r>
      <w:proofErr w:type="spellEnd"/>
      <w:r w:rsidR="00A271A2">
        <w:rPr>
          <w:rFonts w:ascii="Cambria" w:hAnsi="Cambria"/>
          <w:b/>
          <w:sz w:val="20"/>
          <w:szCs w:val="20"/>
        </w:rPr>
        <w:t xml:space="preserve"> Group</w:t>
      </w:r>
      <w:r w:rsidR="005B466B" w:rsidRPr="00CA4ED9">
        <w:rPr>
          <w:rFonts w:ascii="Cambria" w:hAnsi="Cambria"/>
          <w:b/>
          <w:sz w:val="20"/>
          <w:szCs w:val="20"/>
        </w:rPr>
        <w:t xml:space="preserve">, Dubai </w:t>
      </w:r>
      <w:r w:rsidR="00C22AE6">
        <w:rPr>
          <w:rFonts w:ascii="Cambria" w:hAnsi="Cambria"/>
          <w:b/>
          <w:sz w:val="20"/>
          <w:szCs w:val="20"/>
        </w:rPr>
        <w:t xml:space="preserve">as </w:t>
      </w:r>
      <w:r w:rsidR="0060386B">
        <w:rPr>
          <w:rFonts w:ascii="Cambria" w:hAnsi="Cambria"/>
          <w:b/>
          <w:sz w:val="20"/>
          <w:szCs w:val="20"/>
        </w:rPr>
        <w:t>Finance</w:t>
      </w:r>
      <w:r w:rsidR="0037793F">
        <w:rPr>
          <w:rFonts w:ascii="Cambria" w:hAnsi="Cambria"/>
          <w:b/>
          <w:sz w:val="20"/>
          <w:szCs w:val="20"/>
        </w:rPr>
        <w:t xml:space="preserve"> Manager</w:t>
      </w:r>
      <w:r w:rsidR="002235E2">
        <w:rPr>
          <w:rFonts w:ascii="Cambria" w:hAnsi="Cambria"/>
          <w:b/>
          <w:sz w:val="20"/>
          <w:szCs w:val="20"/>
        </w:rPr>
        <w:t xml:space="preserve"> (Head office) ~</w:t>
      </w:r>
      <w:r w:rsidR="004005C1">
        <w:rPr>
          <w:rFonts w:ascii="Cambria" w:hAnsi="Cambria"/>
          <w:sz w:val="20"/>
          <w:szCs w:val="20"/>
        </w:rPr>
        <w:t xml:space="preserve">Reporting </w:t>
      </w:r>
      <w:r w:rsidR="00525E45" w:rsidRPr="00CA4ED9">
        <w:rPr>
          <w:rFonts w:ascii="Cambria" w:hAnsi="Cambria"/>
          <w:sz w:val="20"/>
          <w:szCs w:val="20"/>
        </w:rPr>
        <w:t xml:space="preserve">Chief Financial Officer (Group </w:t>
      </w:r>
      <w:r w:rsidR="004173FE" w:rsidRPr="00CA4ED9">
        <w:rPr>
          <w:rFonts w:ascii="Cambria" w:hAnsi="Cambria"/>
          <w:sz w:val="20"/>
          <w:szCs w:val="20"/>
        </w:rPr>
        <w:t>Co.) ~</w:t>
      </w:r>
    </w:p>
    <w:p w:rsidR="0097206B" w:rsidRDefault="005B466B" w:rsidP="00C96F9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4ED9">
        <w:rPr>
          <w:rFonts w:ascii="Cambria" w:hAnsi="Cambria"/>
          <w:b/>
          <w:sz w:val="20"/>
          <w:szCs w:val="20"/>
        </w:rPr>
        <w:t>Key Result Areas:</w:t>
      </w:r>
    </w:p>
    <w:p w:rsidR="00D7771F" w:rsidRPr="00C96F9D" w:rsidRDefault="00E52010" w:rsidP="00C96F9D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4ED9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78740</wp:posOffset>
            </wp:positionV>
            <wp:extent cx="2327275" cy="2820670"/>
            <wp:effectExtent l="19050" t="0" r="0" b="0"/>
            <wp:wrapTight wrapText="bothSides">
              <wp:wrapPolygon edited="0">
                <wp:start x="-177" y="0"/>
                <wp:lineTo x="-177" y="21444"/>
                <wp:lineTo x="21571" y="21444"/>
                <wp:lineTo x="21571" y="0"/>
                <wp:lineTo x="-17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BB5" w:rsidRPr="00411B1C" w:rsidRDefault="00774BB5" w:rsidP="00411B1C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Closely monitoring the work of subordinate staff &amp; providing technical guidance &amp; expertise on day to day management ac</w:t>
      </w:r>
      <w:r w:rsidR="001F6374">
        <w:rPr>
          <w:rFonts w:ascii="Times New Roman" w:hAnsi="Times New Roman" w:cs="Times New Roman"/>
        </w:rPr>
        <w:t>counting &amp; reporting activities and support their development to become better finance business partners.</w:t>
      </w:r>
    </w:p>
    <w:p w:rsidR="004603FF" w:rsidRDefault="00774BB5" w:rsidP="00C96F9D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Preparing monthly cash flow statement, profit &amp; loss account, </w:t>
      </w:r>
      <w:r w:rsidR="00226B44">
        <w:rPr>
          <w:rFonts w:ascii="Times New Roman" w:hAnsi="Times New Roman" w:cs="Times New Roman"/>
        </w:rPr>
        <w:t xml:space="preserve">Quarterly </w:t>
      </w:r>
      <w:r>
        <w:rPr>
          <w:rFonts w:ascii="Times New Roman" w:hAnsi="Times New Roman" w:cs="Times New Roman"/>
        </w:rPr>
        <w:t xml:space="preserve">Trial balance review &amp; </w:t>
      </w:r>
      <w:r w:rsidR="00226B44">
        <w:rPr>
          <w:rFonts w:ascii="Times New Roman" w:hAnsi="Times New Roman" w:cs="Times New Roman"/>
        </w:rPr>
        <w:t xml:space="preserve">balance sheet review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Rais</w:t>
      </w:r>
      <w:proofErr w:type="spellEnd"/>
      <w:r>
        <w:rPr>
          <w:rFonts w:ascii="Times New Roman" w:hAnsi="Times New Roman" w:cs="Times New Roman"/>
        </w:rPr>
        <w:t xml:space="preserve"> Hassan </w:t>
      </w:r>
      <w:proofErr w:type="spellStart"/>
      <w:r>
        <w:rPr>
          <w:rFonts w:ascii="Times New Roman" w:hAnsi="Times New Roman" w:cs="Times New Roman"/>
        </w:rPr>
        <w:t>Saadi</w:t>
      </w:r>
      <w:proofErr w:type="spellEnd"/>
      <w:r>
        <w:rPr>
          <w:rFonts w:ascii="Times New Roman" w:hAnsi="Times New Roman" w:cs="Times New Roman"/>
        </w:rPr>
        <w:t xml:space="preserve"> </w:t>
      </w:r>
      <w:r w:rsidR="004D056C">
        <w:rPr>
          <w:rFonts w:ascii="Times New Roman" w:hAnsi="Times New Roman" w:cs="Times New Roman"/>
        </w:rPr>
        <w:t xml:space="preserve">LLC </w:t>
      </w:r>
      <w:r>
        <w:rPr>
          <w:rFonts w:ascii="Times New Roman" w:hAnsi="Times New Roman" w:cs="Times New Roman"/>
        </w:rPr>
        <w:t>&amp; other group companies.</w:t>
      </w:r>
    </w:p>
    <w:p w:rsidR="00D06800" w:rsidRDefault="00D06800" w:rsidP="00C96F9D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the financial budgets of group companies. Analysing the same with monthly actual results and discussing the variation with group head with my suggestions.</w:t>
      </w:r>
    </w:p>
    <w:p w:rsidR="00D06800" w:rsidRDefault="00D06800" w:rsidP="00C96F9D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Forecasting the revenues of more than 15 companies and discussing the variances with group CFO. </w:t>
      </w:r>
    </w:p>
    <w:p w:rsidR="00B657C6" w:rsidRDefault="004A7CAA" w:rsidP="00C96F9D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the P&amp;Ls of all group companies</w:t>
      </w:r>
      <w:r w:rsidR="00E86804">
        <w:rPr>
          <w:rFonts w:ascii="Times New Roman" w:hAnsi="Times New Roman" w:cs="Times New Roman"/>
        </w:rPr>
        <w:t xml:space="preserve"> including overseas companies</w:t>
      </w:r>
      <w:r>
        <w:rPr>
          <w:rFonts w:ascii="Times New Roman" w:hAnsi="Times New Roman" w:cs="Times New Roman"/>
        </w:rPr>
        <w:t xml:space="preserve"> &amp; preparing monthly </w:t>
      </w:r>
      <w:r w:rsidR="00E86804">
        <w:rPr>
          <w:rFonts w:ascii="Times New Roman" w:hAnsi="Times New Roman" w:cs="Times New Roman"/>
        </w:rPr>
        <w:t xml:space="preserve">group </w:t>
      </w:r>
      <w:r>
        <w:rPr>
          <w:rFonts w:ascii="Times New Roman" w:hAnsi="Times New Roman" w:cs="Times New Roman"/>
        </w:rPr>
        <w:t>consolidation</w:t>
      </w:r>
      <w:r w:rsidR="00E86804">
        <w:rPr>
          <w:rFonts w:ascii="Times New Roman" w:hAnsi="Times New Roman" w:cs="Times New Roman"/>
        </w:rPr>
        <w:t xml:space="preserve"> report (P&amp;L)</w:t>
      </w:r>
      <w:r>
        <w:rPr>
          <w:rFonts w:ascii="Times New Roman" w:hAnsi="Times New Roman" w:cs="Times New Roman"/>
        </w:rPr>
        <w:t xml:space="preserve"> &amp; submitting to CFO.</w:t>
      </w:r>
    </w:p>
    <w:p w:rsidR="004603FF" w:rsidRDefault="00774BB5" w:rsidP="00C96F9D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the team of more than 10 staff.</w:t>
      </w:r>
    </w:p>
    <w:p w:rsidR="00774BB5" w:rsidRDefault="004D056C" w:rsidP="00226B44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authorise payment vouchers, petty cash vouchers, journal entries &amp; receipt vouchers.</w:t>
      </w:r>
    </w:p>
    <w:p w:rsidR="00497D00" w:rsidRPr="00226B44" w:rsidRDefault="00497D00" w:rsidP="00226B44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collection and ageing reports to determine the status of collections and the amounts of outstanding balances and recommend mid and </w:t>
      </w:r>
      <w:r w:rsidR="0097206B">
        <w:rPr>
          <w:rFonts w:ascii="Times New Roman" w:hAnsi="Times New Roman" w:cs="Times New Roman"/>
        </w:rPr>
        <w:t>long-term</w:t>
      </w:r>
      <w:r>
        <w:rPr>
          <w:rFonts w:ascii="Times New Roman" w:hAnsi="Times New Roman" w:cs="Times New Roman"/>
        </w:rPr>
        <w:t xml:space="preserve"> solutions.</w:t>
      </w:r>
    </w:p>
    <w:p w:rsidR="00364F8C" w:rsidRDefault="00707605" w:rsidP="00C96F9D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</w:t>
      </w:r>
      <w:r w:rsidR="00226B44">
        <w:rPr>
          <w:rFonts w:ascii="Times New Roman" w:hAnsi="Times New Roman" w:cs="Times New Roman"/>
        </w:rPr>
        <w:t xml:space="preserve"> </w:t>
      </w:r>
      <w:r w:rsidR="00411B1C">
        <w:rPr>
          <w:rFonts w:ascii="Times New Roman" w:hAnsi="Times New Roman" w:cs="Times New Roman"/>
        </w:rPr>
        <w:t>monthly</w:t>
      </w:r>
      <w:r>
        <w:rPr>
          <w:rFonts w:ascii="Times New Roman" w:hAnsi="Times New Roman" w:cs="Times New Roman"/>
        </w:rPr>
        <w:t>, quarterly and year end closing including su</w:t>
      </w:r>
      <w:r w:rsidR="00384CE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led</w:t>
      </w:r>
      <w:r w:rsidR="00497D00">
        <w:rPr>
          <w:rFonts w:ascii="Times New Roman" w:hAnsi="Times New Roman" w:cs="Times New Roman"/>
        </w:rPr>
        <w:t>gers (AR, AP and cash accounts).</w:t>
      </w:r>
    </w:p>
    <w:p w:rsidR="00411B1C" w:rsidRPr="005A2616" w:rsidRDefault="00411B1C" w:rsidP="00411B1C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development &amp; implementation of new procedures &amp; features to enhance the workflow of the department.</w:t>
      </w:r>
    </w:p>
    <w:p w:rsidR="00411B1C" w:rsidRDefault="00411B1C" w:rsidP="00411B1C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Correspondence with bankers for letter of credit, facilities, guarantees, banks queries, other daily requirements.</w:t>
      </w:r>
    </w:p>
    <w:p w:rsidR="00487960" w:rsidRPr="00226B44" w:rsidRDefault="0060386B" w:rsidP="00411B1C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</w:t>
      </w:r>
      <w:r w:rsidR="004E3061">
        <w:rPr>
          <w:rFonts w:ascii="Times New Roman" w:hAnsi="Times New Roman" w:cs="Times New Roman"/>
        </w:rPr>
        <w:t xml:space="preserve"> the CFO</w:t>
      </w:r>
      <w:r w:rsidR="00487960">
        <w:rPr>
          <w:rFonts w:ascii="Times New Roman" w:hAnsi="Times New Roman" w:cs="Times New Roman"/>
        </w:rPr>
        <w:t xml:space="preserve"> in the function of treasury operations which includes collections, d</w:t>
      </w:r>
      <w:r w:rsidR="004E3061">
        <w:rPr>
          <w:rFonts w:ascii="Times New Roman" w:hAnsi="Times New Roman" w:cs="Times New Roman"/>
        </w:rPr>
        <w:t>isbursements, currency hedging,</w:t>
      </w:r>
      <w:r w:rsidR="00487960">
        <w:rPr>
          <w:rFonts w:ascii="Times New Roman" w:hAnsi="Times New Roman" w:cs="Times New Roman"/>
        </w:rPr>
        <w:t xml:space="preserve"> bonds </w:t>
      </w:r>
      <w:r w:rsidR="004E3061">
        <w:rPr>
          <w:rFonts w:ascii="Times New Roman" w:hAnsi="Times New Roman" w:cs="Times New Roman"/>
        </w:rPr>
        <w:t>investments &amp; loans management.</w:t>
      </w:r>
    </w:p>
    <w:p w:rsidR="00945277" w:rsidRPr="0046643B" w:rsidRDefault="00411B1C" w:rsidP="0046643B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the maintenance of accounting system, chart of accounts &amp; applying adequate control procedure.</w:t>
      </w:r>
    </w:p>
    <w:p w:rsidR="00945277" w:rsidRPr="0046643B" w:rsidRDefault="00945277" w:rsidP="0046643B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Preparing &amp; filling VAT returns </w:t>
      </w:r>
      <w:r w:rsidR="0046643B">
        <w:rPr>
          <w:rFonts w:ascii="Times New Roman" w:hAnsi="Times New Roman" w:cs="Times New Roman"/>
        </w:rPr>
        <w:t>to HMRC</w:t>
      </w:r>
      <w:r w:rsidR="00047AFF">
        <w:rPr>
          <w:rFonts w:ascii="Times New Roman" w:hAnsi="Times New Roman" w:cs="Times New Roman"/>
        </w:rPr>
        <w:t xml:space="preserve"> for UK companies and involve in UAE VAT registration and implementation.</w:t>
      </w:r>
    </w:p>
    <w:p w:rsidR="00411B1C" w:rsidRDefault="00411B1C" w:rsidP="00411B1C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Informing the areas of concerns &amp; with suggestions to management with regards accounts &amp; related matters.</w:t>
      </w:r>
    </w:p>
    <w:p w:rsidR="00411B1C" w:rsidRPr="0046643B" w:rsidRDefault="00411B1C" w:rsidP="0046643B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&amp; handling the group audits. Scheduling the audits, communicating &amp; coordinating with auditors &amp; group companies for submission of Trial Balance &amp; review the final sets of financials.</w:t>
      </w:r>
    </w:p>
    <w:p w:rsidR="000D36D6" w:rsidRDefault="000D36D6" w:rsidP="000D36D6">
      <w:pPr>
        <w:spacing w:after="12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234315</wp:posOffset>
            </wp:positionV>
            <wp:extent cx="2327275" cy="2820670"/>
            <wp:effectExtent l="19050" t="0" r="0" b="0"/>
            <wp:wrapTight wrapText="bothSides">
              <wp:wrapPolygon edited="0">
                <wp:start x="-177" y="0"/>
                <wp:lineTo x="-177" y="21444"/>
                <wp:lineTo x="21571" y="21444"/>
                <wp:lineTo x="21571" y="0"/>
                <wp:lineTo x="-177" y="0"/>
              </wp:wrapPolygon>
            </wp:wrapTight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900" w:rsidRPr="005E4900">
        <w:rPr>
          <w:b/>
        </w:rPr>
        <w:t>Nov’12</w:t>
      </w:r>
      <w:r w:rsidR="005E4900">
        <w:rPr>
          <w:b/>
        </w:rPr>
        <w:t xml:space="preserve"> To Dec ’1</w:t>
      </w:r>
      <w:r w:rsidR="00F351C7">
        <w:rPr>
          <w:b/>
        </w:rPr>
        <w:t>4</w:t>
      </w:r>
      <w:r w:rsidR="005E4900">
        <w:rPr>
          <w:b/>
        </w:rPr>
        <w:t xml:space="preserve">   </w:t>
      </w:r>
      <w:r w:rsidR="00F351C7">
        <w:rPr>
          <w:b/>
        </w:rPr>
        <w:t xml:space="preserve">          </w:t>
      </w:r>
      <w:r w:rsidR="005E4900">
        <w:rPr>
          <w:b/>
        </w:rPr>
        <w:t xml:space="preserve">  </w:t>
      </w:r>
      <w:proofErr w:type="spellStart"/>
      <w:r w:rsidR="005E4900" w:rsidRPr="005E4900">
        <w:rPr>
          <w:rFonts w:ascii="Cambria" w:hAnsi="Cambria"/>
          <w:b/>
          <w:sz w:val="20"/>
          <w:szCs w:val="20"/>
        </w:rPr>
        <w:t>Rais</w:t>
      </w:r>
      <w:proofErr w:type="spellEnd"/>
      <w:r w:rsidR="005E4900" w:rsidRPr="005E4900">
        <w:rPr>
          <w:rFonts w:ascii="Cambria" w:hAnsi="Cambria"/>
          <w:b/>
          <w:sz w:val="20"/>
          <w:szCs w:val="20"/>
        </w:rPr>
        <w:t xml:space="preserve"> Hassan </w:t>
      </w:r>
      <w:proofErr w:type="spellStart"/>
      <w:r w:rsidR="005E4900" w:rsidRPr="005E4900">
        <w:rPr>
          <w:rFonts w:ascii="Cambria" w:hAnsi="Cambria"/>
          <w:b/>
          <w:sz w:val="20"/>
          <w:szCs w:val="20"/>
        </w:rPr>
        <w:t>Saadi</w:t>
      </w:r>
      <w:proofErr w:type="spellEnd"/>
      <w:r w:rsidR="00E54B16">
        <w:rPr>
          <w:rFonts w:ascii="Cambria" w:hAnsi="Cambria"/>
          <w:b/>
          <w:sz w:val="20"/>
          <w:szCs w:val="20"/>
        </w:rPr>
        <w:t xml:space="preserve"> Group, Dubai as Finance Analyst</w:t>
      </w:r>
      <w:r w:rsidR="005E4900" w:rsidRPr="005E4900">
        <w:rPr>
          <w:rFonts w:ascii="Cambria" w:hAnsi="Cambria"/>
          <w:b/>
          <w:sz w:val="20"/>
          <w:szCs w:val="20"/>
        </w:rPr>
        <w:t xml:space="preserve"> (Head office) ~Reporting </w:t>
      </w:r>
      <w:r w:rsidR="005E4900">
        <w:rPr>
          <w:rFonts w:ascii="Cambria" w:hAnsi="Cambria"/>
          <w:b/>
          <w:sz w:val="20"/>
          <w:szCs w:val="20"/>
        </w:rPr>
        <w:t>to Finance</w:t>
      </w:r>
    </w:p>
    <w:p w:rsidR="005E4900" w:rsidRPr="005E4900" w:rsidRDefault="000D36D6" w:rsidP="000D36D6">
      <w:pPr>
        <w:spacing w:after="12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 xml:space="preserve">                                                      Manager and Finance Controller (Group Co.)</w:t>
      </w:r>
      <w:r w:rsidR="005E4900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             </w:t>
      </w:r>
    </w:p>
    <w:p w:rsidR="00D7771F" w:rsidRDefault="00364F8C" w:rsidP="00411B1C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Reviewing, submitting &amp; communicating with ANL (Melbourne office) for monthly MGA reports of sub agencies.</w:t>
      </w:r>
      <w:r w:rsidR="00226B44">
        <w:rPr>
          <w:rFonts w:ascii="Times New Roman" w:hAnsi="Times New Roman" w:cs="Times New Roman"/>
        </w:rPr>
        <w:t xml:space="preserve"> </w:t>
      </w:r>
    </w:p>
    <w:p w:rsidR="00411B1C" w:rsidRDefault="001F6374" w:rsidP="00411B1C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F6374">
        <w:rPr>
          <w:rFonts w:ascii="Times New Roman" w:hAnsi="Times New Roman" w:cs="Times New Roman"/>
        </w:rPr>
        <w:t>Preparing sales</w:t>
      </w:r>
      <w:r>
        <w:rPr>
          <w:rFonts w:ascii="Times New Roman" w:hAnsi="Times New Roman" w:cs="Times New Roman"/>
        </w:rPr>
        <w:t xml:space="preserve"> budgets and forecasts for companies (Trident Travel, Inayah TPA LLC, &amp; </w:t>
      </w:r>
      <w:proofErr w:type="spellStart"/>
      <w:r>
        <w:rPr>
          <w:rFonts w:ascii="Times New Roman" w:hAnsi="Times New Roman" w:cs="Times New Roman"/>
        </w:rPr>
        <w:t>Rais</w:t>
      </w:r>
      <w:proofErr w:type="spellEnd"/>
      <w:r>
        <w:rPr>
          <w:rFonts w:ascii="Times New Roman" w:hAnsi="Times New Roman" w:cs="Times New Roman"/>
        </w:rPr>
        <w:t xml:space="preserve"> Hassan </w:t>
      </w:r>
      <w:proofErr w:type="spellStart"/>
      <w:r>
        <w:rPr>
          <w:rFonts w:ascii="Times New Roman" w:hAnsi="Times New Roman" w:cs="Times New Roman"/>
        </w:rPr>
        <w:t>Saadi</w:t>
      </w:r>
      <w:proofErr w:type="spellEnd"/>
      <w:r>
        <w:rPr>
          <w:rFonts w:ascii="Times New Roman" w:hAnsi="Times New Roman" w:cs="Times New Roman"/>
        </w:rPr>
        <w:t xml:space="preserve"> LLC)</w:t>
      </w:r>
      <w:r w:rsidRPr="001F6374">
        <w:rPr>
          <w:rFonts w:ascii="Times New Roman" w:hAnsi="Times New Roman" w:cs="Times New Roman"/>
        </w:rPr>
        <w:t xml:space="preserve"> in conjunction with the Commercial Finance team; hold regular meetings with Group and Commercial managers to review budget v</w:t>
      </w:r>
      <w:r>
        <w:rPr>
          <w:rFonts w:ascii="Times New Roman" w:hAnsi="Times New Roman" w:cs="Times New Roman"/>
        </w:rPr>
        <w:t>/</w:t>
      </w:r>
      <w:r w:rsidRPr="001F637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actual. </w:t>
      </w:r>
    </w:p>
    <w:p w:rsidR="00411B1C" w:rsidRDefault="004A7CAA" w:rsidP="00411B1C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TB variance analysis, GL scrutiny</w:t>
      </w:r>
      <w:r w:rsidR="00F0737A">
        <w:rPr>
          <w:rFonts w:ascii="Times New Roman" w:hAnsi="Times New Roman" w:cs="Times New Roman"/>
        </w:rPr>
        <w:t xml:space="preserve"> of </w:t>
      </w:r>
      <w:proofErr w:type="spellStart"/>
      <w:r w:rsidR="00F0737A">
        <w:rPr>
          <w:rFonts w:ascii="Times New Roman" w:hAnsi="Times New Roman" w:cs="Times New Roman"/>
        </w:rPr>
        <w:t>Rais</w:t>
      </w:r>
      <w:proofErr w:type="spellEnd"/>
      <w:r w:rsidR="00F0737A">
        <w:rPr>
          <w:rFonts w:ascii="Times New Roman" w:hAnsi="Times New Roman" w:cs="Times New Roman"/>
        </w:rPr>
        <w:t xml:space="preserve"> Hassan </w:t>
      </w:r>
      <w:proofErr w:type="spellStart"/>
      <w:r w:rsidR="00F0737A">
        <w:rPr>
          <w:rFonts w:ascii="Times New Roman" w:hAnsi="Times New Roman" w:cs="Times New Roman"/>
        </w:rPr>
        <w:t>Saadi</w:t>
      </w:r>
      <w:proofErr w:type="spellEnd"/>
      <w:r w:rsidR="00F0737A">
        <w:rPr>
          <w:rFonts w:ascii="Times New Roman" w:hAnsi="Times New Roman" w:cs="Times New Roman"/>
        </w:rPr>
        <w:t xml:space="preserve"> LLC.</w:t>
      </w:r>
    </w:p>
    <w:p w:rsidR="004A7CAA" w:rsidRPr="001F6374" w:rsidRDefault="004A7CAA" w:rsidP="001F6374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ends closing run activity.</w:t>
      </w:r>
    </w:p>
    <w:p w:rsidR="00E86804" w:rsidRPr="00E86804" w:rsidRDefault="00E86804" w:rsidP="00E86804">
      <w:pPr>
        <w:pStyle w:val="ListParagraph"/>
        <w:numPr>
          <w:ilvl w:val="0"/>
          <w:numId w:val="3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monthly profit &amp; loss of GIC of India with analysis of Budge</w:t>
      </w:r>
      <w:r w:rsidR="0060386B">
        <w:rPr>
          <w:rFonts w:ascii="Times New Roman" w:hAnsi="Times New Roman" w:cs="Times New Roman"/>
        </w:rPr>
        <w:t>t vs actual &amp; submitting to Finance Controller.</w:t>
      </w:r>
    </w:p>
    <w:p w:rsidR="0060386B" w:rsidRDefault="004B2E24" w:rsidP="0060386B">
      <w:pPr>
        <w:spacing w:after="120" w:line="240" w:lineRule="auto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June’11 To August ’12         </w:t>
      </w:r>
      <w:proofErr w:type="spellStart"/>
      <w:r>
        <w:rPr>
          <w:b/>
        </w:rPr>
        <w:t>Jayaswal</w:t>
      </w:r>
      <w:proofErr w:type="spellEnd"/>
      <w:r>
        <w:rPr>
          <w:b/>
        </w:rPr>
        <w:t xml:space="preserve"> E</w:t>
      </w:r>
      <w:r>
        <w:rPr>
          <w:rFonts w:ascii="Cambria" w:hAnsi="Cambria"/>
          <w:b/>
          <w:sz w:val="20"/>
          <w:szCs w:val="20"/>
        </w:rPr>
        <w:t>nter</w:t>
      </w:r>
      <w:r w:rsidR="00C72CC5">
        <w:rPr>
          <w:rFonts w:ascii="Cambria" w:hAnsi="Cambria"/>
          <w:b/>
          <w:sz w:val="20"/>
          <w:szCs w:val="20"/>
        </w:rPr>
        <w:t xml:space="preserve">prise </w:t>
      </w:r>
      <w:proofErr w:type="spellStart"/>
      <w:r w:rsidR="00C72CC5">
        <w:rPr>
          <w:rFonts w:ascii="Cambria" w:hAnsi="Cambria"/>
          <w:b/>
          <w:sz w:val="20"/>
          <w:szCs w:val="20"/>
        </w:rPr>
        <w:t>Pvt</w:t>
      </w:r>
      <w:proofErr w:type="spellEnd"/>
      <w:r w:rsidR="00C72CC5">
        <w:rPr>
          <w:rFonts w:ascii="Cambria" w:hAnsi="Cambria"/>
          <w:b/>
          <w:sz w:val="20"/>
          <w:szCs w:val="20"/>
        </w:rPr>
        <w:t xml:space="preserve"> Ltd., </w:t>
      </w:r>
    </w:p>
    <w:p w:rsidR="00C33605" w:rsidRPr="0060386B" w:rsidRDefault="0060386B" w:rsidP="0060386B">
      <w:pPr>
        <w:spacing w:after="12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</w:t>
      </w:r>
      <w:r w:rsidR="00670B60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</w:t>
      </w:r>
      <w:r w:rsidR="00C72CC5" w:rsidRPr="0060386B">
        <w:rPr>
          <w:rFonts w:ascii="Cambria" w:hAnsi="Cambria"/>
          <w:b/>
          <w:sz w:val="20"/>
          <w:szCs w:val="20"/>
        </w:rPr>
        <w:t>Audit &amp; Tax Manager</w:t>
      </w:r>
    </w:p>
    <w:p w:rsidR="0060386B" w:rsidRPr="007567E2" w:rsidRDefault="00C72CC5" w:rsidP="007567E2">
      <w:pPr>
        <w:pStyle w:val="ListParagraph"/>
        <w:numPr>
          <w:ilvl w:val="0"/>
          <w:numId w:val="40"/>
        </w:num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7567E2">
        <w:rPr>
          <w:rFonts w:ascii="Times New Roman" w:hAnsi="Times New Roman" w:cs="Times New Roman"/>
        </w:rPr>
        <w:t>Audited various transactions and monthly closing account</w:t>
      </w:r>
      <w:r w:rsidR="00670B60">
        <w:rPr>
          <w:rFonts w:ascii="Times New Roman" w:hAnsi="Times New Roman" w:cs="Times New Roman"/>
        </w:rPr>
        <w:t xml:space="preserve">s reports in compliance with TDS, ESIC, PF </w:t>
      </w:r>
      <w:r w:rsidRPr="007567E2">
        <w:rPr>
          <w:rFonts w:ascii="Times New Roman" w:hAnsi="Times New Roman" w:cs="Times New Roman"/>
        </w:rPr>
        <w:t xml:space="preserve">and Income Tax. </w:t>
      </w:r>
    </w:p>
    <w:p w:rsidR="00C72CC5" w:rsidRPr="007567E2" w:rsidRDefault="00C72CC5" w:rsidP="007567E2">
      <w:pPr>
        <w:pStyle w:val="ListParagraph"/>
        <w:numPr>
          <w:ilvl w:val="0"/>
          <w:numId w:val="40"/>
        </w:num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7567E2">
        <w:rPr>
          <w:rFonts w:ascii="Times New Roman" w:hAnsi="Times New Roman" w:cs="Times New Roman"/>
        </w:rPr>
        <w:t>Arranged entries to profit &amp; loss accounts, calculated VAT, TDS, and Servic</w:t>
      </w:r>
      <w:r w:rsidR="007567E2" w:rsidRPr="007567E2">
        <w:rPr>
          <w:rFonts w:ascii="Times New Roman" w:hAnsi="Times New Roman" w:cs="Times New Roman"/>
        </w:rPr>
        <w:t>e Tax on monthly basis.</w:t>
      </w:r>
    </w:p>
    <w:p w:rsidR="004B2E24" w:rsidRDefault="00C72CC5" w:rsidP="00670B60">
      <w:pPr>
        <w:pStyle w:val="ListParagraph"/>
        <w:numPr>
          <w:ilvl w:val="0"/>
          <w:numId w:val="40"/>
        </w:num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7567E2">
        <w:rPr>
          <w:rFonts w:ascii="Times New Roman" w:hAnsi="Times New Roman" w:cs="Times New Roman"/>
        </w:rPr>
        <w:t>Established ERP procedures to develop internal controls in accordance with the International Financ</w:t>
      </w:r>
      <w:r w:rsidR="007567E2">
        <w:rPr>
          <w:rFonts w:ascii="Times New Roman" w:hAnsi="Times New Roman" w:cs="Times New Roman"/>
        </w:rPr>
        <w:t xml:space="preserve">ial Reporting Standards (IFRS) as well as efficiently finalized </w:t>
      </w:r>
      <w:r w:rsidR="00670B60">
        <w:rPr>
          <w:rFonts w:ascii="Times New Roman" w:hAnsi="Times New Roman" w:cs="Times New Roman"/>
        </w:rPr>
        <w:t>amounts, to pay the tax and submit the returns.</w:t>
      </w:r>
    </w:p>
    <w:p w:rsidR="00670B60" w:rsidRPr="00670B60" w:rsidRDefault="00670B60" w:rsidP="00670B60">
      <w:pPr>
        <w:pStyle w:val="ListParagraph"/>
        <w:spacing w:before="80" w:after="0" w:line="240" w:lineRule="auto"/>
        <w:jc w:val="both"/>
        <w:rPr>
          <w:rFonts w:ascii="Times New Roman" w:hAnsi="Times New Roman" w:cs="Times New Roman"/>
        </w:rPr>
      </w:pPr>
    </w:p>
    <w:p w:rsidR="005B466B" w:rsidRPr="00CA4ED9" w:rsidRDefault="005B466B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4ED9">
        <w:rPr>
          <w:rFonts w:ascii="Cambria" w:hAnsi="Cambria"/>
          <w:b/>
          <w:sz w:val="20"/>
          <w:szCs w:val="20"/>
        </w:rPr>
        <w:t>Highlights</w:t>
      </w:r>
      <w:r w:rsidR="00AE55FB" w:rsidRPr="00CA4ED9">
        <w:rPr>
          <w:rFonts w:ascii="Cambria" w:hAnsi="Cambria"/>
          <w:sz w:val="20"/>
          <w:szCs w:val="20"/>
        </w:rPr>
        <w:t xml:space="preserve">: </w:t>
      </w:r>
    </w:p>
    <w:p w:rsidR="0061150F" w:rsidRPr="00CA4ED9" w:rsidRDefault="00A922BB" w:rsidP="0061150F">
      <w:pPr>
        <w:pStyle w:val="ListParagraph"/>
        <w:numPr>
          <w:ilvl w:val="0"/>
          <w:numId w:val="27"/>
        </w:numPr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Successfully implemented the shipping software for </w:t>
      </w:r>
      <w:proofErr w:type="spellStart"/>
      <w:r>
        <w:rPr>
          <w:rFonts w:ascii="Cambria" w:hAnsi="Cambria" w:cs="Tahoma"/>
          <w:sz w:val="20"/>
          <w:szCs w:val="20"/>
        </w:rPr>
        <w:t>Muscut</w:t>
      </w:r>
      <w:proofErr w:type="spellEnd"/>
      <w:r>
        <w:rPr>
          <w:rFonts w:ascii="Cambria" w:hAnsi="Cambria" w:cs="Tahoma"/>
          <w:sz w:val="20"/>
          <w:szCs w:val="20"/>
        </w:rPr>
        <w:t xml:space="preserve"> office.</w:t>
      </w:r>
    </w:p>
    <w:p w:rsidR="009B30AC" w:rsidRDefault="0061150F" w:rsidP="0061150F">
      <w:pPr>
        <w:pStyle w:val="ListParagraph"/>
        <w:numPr>
          <w:ilvl w:val="0"/>
          <w:numId w:val="27"/>
        </w:numPr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CA4ED9">
        <w:rPr>
          <w:rFonts w:ascii="Cambria" w:hAnsi="Cambria" w:cs="Tahoma"/>
          <w:sz w:val="20"/>
          <w:szCs w:val="20"/>
        </w:rPr>
        <w:t xml:space="preserve">Developed </w:t>
      </w:r>
      <w:r w:rsidR="009B30AC" w:rsidRPr="00CA4ED9">
        <w:rPr>
          <w:rFonts w:ascii="Cambria" w:hAnsi="Cambria" w:cs="Tahoma"/>
          <w:sz w:val="20"/>
          <w:szCs w:val="20"/>
        </w:rPr>
        <w:t>reports</w:t>
      </w:r>
      <w:r w:rsidR="00F12BE0" w:rsidRPr="00CA4ED9">
        <w:rPr>
          <w:rFonts w:ascii="Cambria" w:hAnsi="Cambria" w:cs="Tahoma"/>
          <w:sz w:val="20"/>
          <w:szCs w:val="20"/>
        </w:rPr>
        <w:t xml:space="preserve">&amp; procedures in ERP to develop </w:t>
      </w:r>
      <w:r w:rsidRPr="00CA4ED9">
        <w:rPr>
          <w:rFonts w:ascii="Cambria" w:hAnsi="Cambria" w:cs="Tahoma"/>
          <w:sz w:val="20"/>
          <w:szCs w:val="20"/>
        </w:rPr>
        <w:t>internal controls in procedures with the help of IT department</w:t>
      </w:r>
    </w:p>
    <w:p w:rsidR="005D73BE" w:rsidRPr="00CA4ED9" w:rsidRDefault="005D73BE" w:rsidP="0061150F">
      <w:pPr>
        <w:pStyle w:val="ListParagraph"/>
        <w:numPr>
          <w:ilvl w:val="0"/>
          <w:numId w:val="27"/>
        </w:numPr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Well proficient with International Financial Reporting Standards (IFRS).</w:t>
      </w:r>
    </w:p>
    <w:p w:rsidR="00A36F48" w:rsidRPr="00CA4ED9" w:rsidRDefault="00A36F48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CA4ED9" w:rsidRDefault="00A21015" w:rsidP="00A32A55">
      <w:pPr>
        <w:shd w:val="clear" w:color="auto" w:fill="7F7F7F" w:themeFill="text1" w:themeFillTint="80"/>
        <w:spacing w:after="0" w:line="240" w:lineRule="auto"/>
        <w:jc w:val="center"/>
        <w:rPr>
          <w:rFonts w:ascii="Cambria" w:hAnsi="Cambria"/>
          <w:color w:val="FFFFFF" w:themeColor="background1"/>
          <w:sz w:val="20"/>
          <w:szCs w:val="20"/>
        </w:rPr>
      </w:pPr>
      <w:r w:rsidRPr="00CA4ED9">
        <w:rPr>
          <w:rFonts w:ascii="Cambria" w:hAnsi="Cambria"/>
          <w:b/>
          <w:color w:val="FFFFFF" w:themeColor="background1"/>
          <w:sz w:val="20"/>
          <w:szCs w:val="20"/>
        </w:rPr>
        <w:t>EDUCATION</w:t>
      </w:r>
    </w:p>
    <w:p w:rsidR="00A21015" w:rsidRPr="00CA4ED9" w:rsidRDefault="00AE55FB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41275</wp:posOffset>
            </wp:positionV>
            <wp:extent cx="527050" cy="412750"/>
            <wp:effectExtent l="0" t="0" r="6350" b="6350"/>
            <wp:wrapTight wrapText="bothSides">
              <wp:wrapPolygon edited="0">
                <wp:start x="0" y="0"/>
                <wp:lineTo x="0" y="20935"/>
                <wp:lineTo x="21080" y="20935"/>
                <wp:lineTo x="210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51D" w:rsidRPr="00CA4ED9">
        <w:rPr>
          <w:rFonts w:ascii="Cambria" w:hAnsi="Cambria"/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41275</wp:posOffset>
            </wp:positionV>
            <wp:extent cx="527050" cy="412750"/>
            <wp:effectExtent l="0" t="0" r="6350" b="6350"/>
            <wp:wrapTight wrapText="bothSides">
              <wp:wrapPolygon edited="0">
                <wp:start x="0" y="0"/>
                <wp:lineTo x="0" y="20935"/>
                <wp:lineTo x="21080" y="20935"/>
                <wp:lineTo x="210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5FB" w:rsidRPr="00CA4ED9" w:rsidRDefault="00D7771F" w:rsidP="00D7771F">
      <w:pPr>
        <w:spacing w:after="0" w:line="240" w:lineRule="auto"/>
        <w:ind w:left="1350" w:hanging="135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2012</w:t>
      </w:r>
      <w:r w:rsidR="00A21015" w:rsidRPr="00CA4ED9">
        <w:rPr>
          <w:rFonts w:ascii="Cambria" w:hAnsi="Cambria"/>
          <w:sz w:val="20"/>
          <w:szCs w:val="20"/>
        </w:rPr>
        <w:tab/>
      </w:r>
      <w:r w:rsidR="00A21015" w:rsidRPr="00CA4ED9">
        <w:rPr>
          <w:rFonts w:ascii="Cambria" w:hAnsi="Cambria"/>
          <w:sz w:val="20"/>
          <w:szCs w:val="20"/>
        </w:rPr>
        <w:tab/>
        <w:t xml:space="preserve">Chartered Accountancy (CA) from </w:t>
      </w:r>
      <w:r w:rsidR="0029551D" w:rsidRPr="00CA4ED9">
        <w:rPr>
          <w:rFonts w:ascii="Cambria" w:hAnsi="Cambria"/>
          <w:sz w:val="20"/>
          <w:szCs w:val="20"/>
        </w:rPr>
        <w:t xml:space="preserve">Institute of Chartered Accountants of India </w:t>
      </w:r>
      <w:r w:rsidR="00525E45" w:rsidRPr="004901E0">
        <w:rPr>
          <w:rFonts w:ascii="Cambria" w:hAnsi="Cambria"/>
          <w:sz w:val="20"/>
          <w:szCs w:val="20"/>
        </w:rPr>
        <w:t>(ICAI)</w:t>
      </w:r>
    </w:p>
    <w:p w:rsidR="000C4CCA" w:rsidRDefault="00F12BE0" w:rsidP="00AE55F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>2008</w:t>
      </w:r>
      <w:r w:rsidR="004A3023" w:rsidRPr="00CA4ED9">
        <w:rPr>
          <w:rFonts w:ascii="Cambria" w:hAnsi="Cambria"/>
          <w:sz w:val="20"/>
          <w:szCs w:val="20"/>
        </w:rPr>
        <w:tab/>
      </w:r>
      <w:r w:rsidR="004A3023" w:rsidRPr="00CA4ED9">
        <w:rPr>
          <w:rFonts w:ascii="Cambria" w:hAnsi="Cambria"/>
          <w:sz w:val="20"/>
          <w:szCs w:val="20"/>
        </w:rPr>
        <w:tab/>
      </w:r>
      <w:r w:rsidR="0097206B">
        <w:rPr>
          <w:rFonts w:ascii="Cambria" w:hAnsi="Cambria"/>
          <w:sz w:val="20"/>
          <w:szCs w:val="20"/>
        </w:rPr>
        <w:t>B</w:t>
      </w:r>
      <w:r w:rsidR="0097206B" w:rsidRPr="00CA4ED9">
        <w:rPr>
          <w:rFonts w:ascii="Cambria" w:hAnsi="Cambria"/>
          <w:sz w:val="20"/>
          <w:szCs w:val="20"/>
        </w:rPr>
        <w:t>achelor’s in commerce</w:t>
      </w:r>
      <w:r w:rsidRPr="00CA4ED9">
        <w:rPr>
          <w:rFonts w:ascii="Cambria" w:hAnsi="Cambria"/>
          <w:sz w:val="20"/>
          <w:szCs w:val="20"/>
        </w:rPr>
        <w:t xml:space="preserve"> (</w:t>
      </w:r>
      <w:r w:rsidR="0097206B" w:rsidRPr="00CA4ED9">
        <w:rPr>
          <w:rFonts w:ascii="Cambria" w:hAnsi="Cambria"/>
          <w:sz w:val="20"/>
          <w:szCs w:val="20"/>
        </w:rPr>
        <w:t>B. Com</w:t>
      </w:r>
      <w:r w:rsidRPr="00CA4ED9">
        <w:rPr>
          <w:rFonts w:ascii="Cambria" w:hAnsi="Cambria"/>
          <w:sz w:val="20"/>
          <w:szCs w:val="20"/>
        </w:rPr>
        <w:t>) in Accounts &amp; Costing fro</w:t>
      </w:r>
      <w:r w:rsidR="00364F8C">
        <w:rPr>
          <w:rFonts w:ascii="Cambria" w:hAnsi="Cambria"/>
          <w:sz w:val="20"/>
          <w:szCs w:val="20"/>
        </w:rPr>
        <w:t>m Gujarat University, Ahmedabad</w:t>
      </w:r>
    </w:p>
    <w:p w:rsidR="00364F8C" w:rsidRDefault="00364F8C" w:rsidP="00AE55F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64F8C" w:rsidRDefault="00364F8C" w:rsidP="00AE55F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2016                      Preparing for the examination of Certi</w:t>
      </w:r>
      <w:r w:rsidR="00565953">
        <w:rPr>
          <w:rFonts w:ascii="Cambria" w:hAnsi="Cambria"/>
          <w:sz w:val="20"/>
          <w:szCs w:val="20"/>
        </w:rPr>
        <w:t xml:space="preserve">fied Public Accounts (CPA) </w:t>
      </w:r>
      <w:r w:rsidR="0097206B">
        <w:rPr>
          <w:rFonts w:ascii="Cambria" w:hAnsi="Cambria"/>
          <w:sz w:val="20"/>
          <w:szCs w:val="20"/>
        </w:rPr>
        <w:t>USA.</w:t>
      </w:r>
    </w:p>
    <w:p w:rsidR="00364F8C" w:rsidRPr="00CA4ED9" w:rsidRDefault="00364F8C" w:rsidP="00AE55F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565953">
        <w:rPr>
          <w:rFonts w:ascii="Cambria" w:hAnsi="Cambria"/>
          <w:sz w:val="20"/>
          <w:szCs w:val="20"/>
        </w:rPr>
        <w:t xml:space="preserve">      </w:t>
      </w:r>
    </w:p>
    <w:p w:rsidR="004F7AB9" w:rsidRPr="00CA4ED9" w:rsidRDefault="004F7AB9" w:rsidP="004A3023">
      <w:pPr>
        <w:spacing w:after="0" w:line="240" w:lineRule="auto"/>
        <w:ind w:firstLine="720"/>
        <w:jc w:val="both"/>
        <w:rPr>
          <w:rFonts w:ascii="Cambria" w:hAnsi="Cambria"/>
          <w:sz w:val="20"/>
          <w:szCs w:val="20"/>
        </w:rPr>
      </w:pPr>
    </w:p>
    <w:p w:rsidR="000C4CCA" w:rsidRPr="00CA4ED9" w:rsidRDefault="000C4CCA" w:rsidP="00A32A55">
      <w:pPr>
        <w:shd w:val="clear" w:color="auto" w:fill="7F7F7F" w:themeFill="text1" w:themeFillTint="80"/>
        <w:spacing w:after="0" w:line="240" w:lineRule="auto"/>
        <w:jc w:val="center"/>
        <w:rPr>
          <w:rFonts w:ascii="Cambria" w:hAnsi="Cambria"/>
          <w:b/>
          <w:color w:val="FFFFFF" w:themeColor="background1"/>
          <w:sz w:val="20"/>
          <w:szCs w:val="20"/>
        </w:rPr>
      </w:pPr>
      <w:r w:rsidRPr="00CA4ED9">
        <w:rPr>
          <w:rFonts w:ascii="Cambria" w:hAnsi="Cambria"/>
          <w:b/>
          <w:color w:val="FFFFFF" w:themeColor="background1"/>
          <w:sz w:val="20"/>
          <w:szCs w:val="20"/>
        </w:rPr>
        <w:t>TRAINING</w:t>
      </w:r>
      <w:r w:rsidR="00185E77" w:rsidRPr="00CA4ED9">
        <w:rPr>
          <w:rFonts w:ascii="Cambria" w:hAnsi="Cambria"/>
          <w:b/>
          <w:color w:val="FFFFFF" w:themeColor="background1"/>
          <w:sz w:val="20"/>
          <w:szCs w:val="20"/>
        </w:rPr>
        <w:t>/ (INTERNSHIP)</w:t>
      </w:r>
      <w:r w:rsidRPr="00CA4ED9">
        <w:rPr>
          <w:rFonts w:ascii="Cambria" w:hAnsi="Cambria"/>
          <w:b/>
          <w:color w:val="FFFFFF" w:themeColor="background1"/>
          <w:sz w:val="20"/>
          <w:szCs w:val="20"/>
        </w:rPr>
        <w:t xml:space="preserve"> ATTENDED</w:t>
      </w:r>
    </w:p>
    <w:p w:rsidR="00185E77" w:rsidRPr="00CA4ED9" w:rsidRDefault="00185E77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525E45" w:rsidRPr="00CA4ED9" w:rsidRDefault="00525E45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4ED9">
        <w:rPr>
          <w:rFonts w:ascii="Cambria" w:hAnsi="Cambria"/>
          <w:b/>
          <w:sz w:val="20"/>
          <w:szCs w:val="20"/>
        </w:rPr>
        <w:t>Kishor Goyal &amp; Co. (CA Firm)</w:t>
      </w:r>
    </w:p>
    <w:p w:rsidR="008A62E7" w:rsidRPr="00CA4ED9" w:rsidRDefault="008A62E7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b/>
          <w:sz w:val="20"/>
          <w:szCs w:val="20"/>
        </w:rPr>
        <w:t>Title:</w:t>
      </w:r>
      <w:r w:rsidRPr="00CA4ED9">
        <w:rPr>
          <w:rFonts w:ascii="Cambria" w:hAnsi="Cambria"/>
          <w:b/>
          <w:sz w:val="20"/>
          <w:szCs w:val="20"/>
        </w:rPr>
        <w:tab/>
      </w:r>
      <w:r w:rsidRPr="00CA4ED9">
        <w:rPr>
          <w:rFonts w:ascii="Cambria" w:hAnsi="Cambria"/>
          <w:b/>
          <w:sz w:val="20"/>
          <w:szCs w:val="20"/>
        </w:rPr>
        <w:tab/>
      </w:r>
      <w:r w:rsidR="00F12BE0" w:rsidRPr="00CA4ED9">
        <w:rPr>
          <w:rFonts w:ascii="Cambria" w:hAnsi="Cambria"/>
          <w:b/>
          <w:sz w:val="20"/>
          <w:szCs w:val="20"/>
        </w:rPr>
        <w:t>Internship (Mandatory in CA course)</w:t>
      </w:r>
    </w:p>
    <w:p w:rsidR="00525E45" w:rsidRPr="00CA4ED9" w:rsidRDefault="00525E45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 xml:space="preserve">Duration: </w:t>
      </w:r>
      <w:r w:rsidR="00D7771F">
        <w:rPr>
          <w:rFonts w:ascii="Cambria" w:hAnsi="Cambria"/>
          <w:sz w:val="20"/>
          <w:szCs w:val="20"/>
        </w:rPr>
        <w:tab/>
        <w:t>3 years</w:t>
      </w:r>
    </w:p>
    <w:p w:rsidR="008A62E7" w:rsidRPr="00CA4ED9" w:rsidRDefault="008A62E7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CA4ED9" w:rsidRDefault="00F12BE0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4ED9">
        <w:rPr>
          <w:rFonts w:ascii="Cambria" w:hAnsi="Cambria"/>
          <w:b/>
          <w:sz w:val="20"/>
          <w:szCs w:val="20"/>
        </w:rPr>
        <w:t>ICAI, Ahme</w:t>
      </w:r>
      <w:r w:rsidR="008A62E7" w:rsidRPr="00CA4ED9">
        <w:rPr>
          <w:rFonts w:ascii="Cambria" w:hAnsi="Cambria"/>
          <w:b/>
          <w:sz w:val="20"/>
          <w:szCs w:val="20"/>
        </w:rPr>
        <w:t>dabad</w:t>
      </w:r>
    </w:p>
    <w:p w:rsidR="008A62E7" w:rsidRPr="00CA4ED9" w:rsidRDefault="008A62E7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4ED9">
        <w:rPr>
          <w:rFonts w:ascii="Cambria" w:hAnsi="Cambria"/>
          <w:b/>
          <w:sz w:val="20"/>
          <w:szCs w:val="20"/>
        </w:rPr>
        <w:t>Title:</w:t>
      </w:r>
      <w:r w:rsidRPr="00CA4ED9">
        <w:rPr>
          <w:rFonts w:ascii="Cambria" w:hAnsi="Cambria"/>
          <w:b/>
          <w:sz w:val="20"/>
          <w:szCs w:val="20"/>
        </w:rPr>
        <w:tab/>
      </w:r>
      <w:r w:rsidRPr="00CA4ED9">
        <w:rPr>
          <w:rFonts w:ascii="Cambria" w:hAnsi="Cambria"/>
          <w:b/>
          <w:sz w:val="20"/>
          <w:szCs w:val="20"/>
        </w:rPr>
        <w:tab/>
        <w:t>Information Technology &amp; Training (ITT)</w:t>
      </w:r>
    </w:p>
    <w:p w:rsidR="00525E45" w:rsidRPr="00CA4ED9" w:rsidRDefault="00525E45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 xml:space="preserve">Duration: </w:t>
      </w:r>
      <w:r w:rsidR="00F12BE0" w:rsidRPr="00CA4ED9">
        <w:rPr>
          <w:rFonts w:ascii="Cambria" w:hAnsi="Cambria"/>
          <w:sz w:val="20"/>
          <w:szCs w:val="20"/>
        </w:rPr>
        <w:tab/>
        <w:t>30</w:t>
      </w:r>
      <w:r w:rsidR="00D7771F">
        <w:rPr>
          <w:rFonts w:ascii="Cambria" w:hAnsi="Cambria"/>
          <w:sz w:val="20"/>
          <w:szCs w:val="20"/>
        </w:rPr>
        <w:t xml:space="preserve"> Days </w:t>
      </w:r>
    </w:p>
    <w:p w:rsidR="00F12BE0" w:rsidRPr="00CA4ED9" w:rsidRDefault="00F12BE0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12BE0" w:rsidRPr="00CA4ED9" w:rsidRDefault="00F12BE0" w:rsidP="00F12BE0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4ED9">
        <w:rPr>
          <w:rFonts w:ascii="Cambria" w:hAnsi="Cambria"/>
          <w:b/>
          <w:sz w:val="20"/>
          <w:szCs w:val="20"/>
        </w:rPr>
        <w:t>ICAI, Ahmedabad</w:t>
      </w:r>
    </w:p>
    <w:p w:rsidR="00F12BE0" w:rsidRPr="00CA4ED9" w:rsidRDefault="00F12BE0" w:rsidP="00F12BE0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A4ED9">
        <w:rPr>
          <w:rFonts w:ascii="Cambria" w:hAnsi="Cambria"/>
          <w:b/>
          <w:sz w:val="20"/>
          <w:szCs w:val="20"/>
        </w:rPr>
        <w:t>Title:</w:t>
      </w:r>
      <w:r w:rsidRPr="00CA4ED9">
        <w:rPr>
          <w:rFonts w:ascii="Cambria" w:hAnsi="Cambria"/>
          <w:b/>
          <w:sz w:val="20"/>
          <w:szCs w:val="20"/>
        </w:rPr>
        <w:tab/>
      </w:r>
      <w:r w:rsidRPr="00CA4ED9">
        <w:rPr>
          <w:rFonts w:ascii="Cambria" w:hAnsi="Cambria"/>
          <w:b/>
          <w:sz w:val="20"/>
          <w:szCs w:val="20"/>
        </w:rPr>
        <w:tab/>
        <w:t>General Management &amp; Communication Skills (GMCS)</w:t>
      </w:r>
    </w:p>
    <w:p w:rsidR="00F12BE0" w:rsidRDefault="00F12BE0" w:rsidP="00F12B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 xml:space="preserve">Duration: </w:t>
      </w:r>
      <w:r w:rsidRPr="00CA4ED9">
        <w:rPr>
          <w:rFonts w:ascii="Cambria" w:hAnsi="Cambria"/>
          <w:sz w:val="20"/>
          <w:szCs w:val="20"/>
        </w:rPr>
        <w:tab/>
        <w:t>15 Days (Jan’12)</w:t>
      </w:r>
    </w:p>
    <w:p w:rsidR="008A4547" w:rsidRDefault="008A4547" w:rsidP="00F12B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A4547" w:rsidRPr="00CA4ED9" w:rsidRDefault="008A4547" w:rsidP="008A454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Ramzan </w:t>
      </w:r>
      <w:proofErr w:type="spellStart"/>
      <w:r>
        <w:rPr>
          <w:rFonts w:ascii="Cambria" w:hAnsi="Cambria"/>
          <w:b/>
          <w:sz w:val="20"/>
          <w:szCs w:val="20"/>
        </w:rPr>
        <w:t>Rajani</w:t>
      </w:r>
      <w:proofErr w:type="spellEnd"/>
      <w:r>
        <w:rPr>
          <w:rFonts w:ascii="Cambria" w:hAnsi="Cambria"/>
          <w:b/>
          <w:sz w:val="20"/>
          <w:szCs w:val="20"/>
        </w:rPr>
        <w:t>, Dubai</w:t>
      </w:r>
    </w:p>
    <w:p w:rsidR="008A4547" w:rsidRPr="00CA4ED9" w:rsidRDefault="008A4547" w:rsidP="008A454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Title: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Advanced Excel Training</w:t>
      </w:r>
    </w:p>
    <w:p w:rsidR="008A4547" w:rsidRDefault="008A4547" w:rsidP="008A454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Duration: </w:t>
      </w:r>
      <w:r>
        <w:rPr>
          <w:rFonts w:ascii="Cambria" w:hAnsi="Cambria"/>
          <w:sz w:val="20"/>
          <w:szCs w:val="20"/>
        </w:rPr>
        <w:tab/>
        <w:t>7 Days (Feb’15</w:t>
      </w:r>
      <w:r w:rsidRPr="00CA4ED9">
        <w:rPr>
          <w:rFonts w:ascii="Cambria" w:hAnsi="Cambria"/>
          <w:sz w:val="20"/>
          <w:szCs w:val="20"/>
        </w:rPr>
        <w:t>)</w:t>
      </w:r>
    </w:p>
    <w:p w:rsidR="008A4547" w:rsidRPr="00CA4ED9" w:rsidRDefault="008A4547" w:rsidP="00F12BE0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CA4ED9" w:rsidRDefault="00525E45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CA4ED9" w:rsidRDefault="000C4CCA" w:rsidP="00A32A55">
      <w:pPr>
        <w:shd w:val="clear" w:color="auto" w:fill="7F7F7F" w:themeFill="text1" w:themeFillTint="80"/>
        <w:spacing w:after="0" w:line="240" w:lineRule="auto"/>
        <w:jc w:val="center"/>
        <w:rPr>
          <w:rFonts w:ascii="Cambria" w:hAnsi="Cambria"/>
          <w:color w:val="FFFFFF" w:themeColor="background1"/>
          <w:sz w:val="20"/>
          <w:szCs w:val="20"/>
        </w:rPr>
      </w:pPr>
      <w:r w:rsidRPr="00CA4ED9">
        <w:rPr>
          <w:rFonts w:ascii="Cambria" w:hAnsi="Cambria"/>
          <w:b/>
          <w:color w:val="FFFFFF" w:themeColor="background1"/>
          <w:sz w:val="20"/>
          <w:szCs w:val="20"/>
        </w:rPr>
        <w:t>MEMBERSHIPS</w:t>
      </w:r>
    </w:p>
    <w:p w:rsidR="000C4CCA" w:rsidRPr="00CA4ED9" w:rsidRDefault="000C4CCA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CA4ED9" w:rsidRDefault="00525E45" w:rsidP="008A62E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>Professional Member in ICAI, India</w:t>
      </w:r>
      <w:r w:rsidR="003610B4" w:rsidRPr="00CA4ED9">
        <w:rPr>
          <w:rFonts w:ascii="Cambria" w:hAnsi="Cambria"/>
          <w:sz w:val="20"/>
          <w:szCs w:val="20"/>
        </w:rPr>
        <w:t xml:space="preserve"> [Associate Member (ACA)]</w:t>
      </w:r>
    </w:p>
    <w:p w:rsidR="00525E45" w:rsidRPr="00CA4ED9" w:rsidRDefault="00525E45" w:rsidP="008A62E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>Professional Member in ICAI, Dubai Chapter</w:t>
      </w:r>
    </w:p>
    <w:p w:rsidR="000C4CCA" w:rsidRPr="00CA4ED9" w:rsidRDefault="000C4CCA" w:rsidP="00525E4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0C4CCA" w:rsidRPr="00CA4ED9" w:rsidRDefault="000C4CCA" w:rsidP="00A32A55">
      <w:pPr>
        <w:shd w:val="clear" w:color="auto" w:fill="7F7F7F" w:themeFill="text1" w:themeFillTint="80"/>
        <w:spacing w:after="0" w:line="240" w:lineRule="auto"/>
        <w:jc w:val="center"/>
        <w:rPr>
          <w:rFonts w:ascii="Cambria" w:hAnsi="Cambria"/>
          <w:b/>
          <w:color w:val="FFFFFF" w:themeColor="background1"/>
          <w:sz w:val="20"/>
          <w:szCs w:val="20"/>
        </w:rPr>
      </w:pPr>
      <w:r w:rsidRPr="00CA4ED9">
        <w:rPr>
          <w:rFonts w:ascii="Cambria" w:hAnsi="Cambria"/>
          <w:b/>
          <w:color w:val="FFFFFF" w:themeColor="background1"/>
          <w:sz w:val="20"/>
          <w:szCs w:val="20"/>
        </w:rPr>
        <w:t>IT SKILLS</w:t>
      </w:r>
    </w:p>
    <w:p w:rsidR="000C4CCA" w:rsidRPr="00CA4ED9" w:rsidRDefault="00185E77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31750</wp:posOffset>
            </wp:positionV>
            <wp:extent cx="219329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1387" y="20965"/>
                <wp:lineTo x="213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CCA" w:rsidRPr="00CA4ED9" w:rsidRDefault="000C4CCA" w:rsidP="000C4CC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lastRenderedPageBreak/>
        <w:t>Proficiency in:</w:t>
      </w:r>
    </w:p>
    <w:p w:rsidR="00841ABD" w:rsidRDefault="000C4CCA" w:rsidP="00AE55F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>MS Office</w:t>
      </w:r>
      <w:r w:rsidR="00003596">
        <w:rPr>
          <w:rFonts w:ascii="Cambria" w:hAnsi="Cambria"/>
          <w:sz w:val="20"/>
          <w:szCs w:val="20"/>
        </w:rPr>
        <w:t xml:space="preserve"> (Certificate </w:t>
      </w:r>
      <w:r w:rsidR="0097206B">
        <w:rPr>
          <w:rFonts w:ascii="Cambria" w:hAnsi="Cambria"/>
          <w:sz w:val="20"/>
          <w:szCs w:val="20"/>
        </w:rPr>
        <w:t>in Advanced</w:t>
      </w:r>
      <w:r w:rsidR="00003596">
        <w:rPr>
          <w:rFonts w:ascii="Cambria" w:hAnsi="Cambria"/>
          <w:sz w:val="20"/>
          <w:szCs w:val="20"/>
        </w:rPr>
        <w:t xml:space="preserve"> excel training </w:t>
      </w:r>
      <w:r w:rsidR="0097206B">
        <w:rPr>
          <w:rFonts w:ascii="Cambria" w:hAnsi="Cambria"/>
          <w:sz w:val="20"/>
          <w:szCs w:val="20"/>
        </w:rPr>
        <w:t>programme)</w:t>
      </w:r>
    </w:p>
    <w:p w:rsidR="00003596" w:rsidRDefault="00003596" w:rsidP="00AE55F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Oracle </w:t>
      </w:r>
      <w:r w:rsidR="00872DB4">
        <w:rPr>
          <w:rFonts w:ascii="Cambria" w:hAnsi="Cambria"/>
          <w:sz w:val="20"/>
          <w:szCs w:val="20"/>
        </w:rPr>
        <w:t xml:space="preserve">ERP </w:t>
      </w:r>
    </w:p>
    <w:p w:rsidR="00D7771F" w:rsidRDefault="00F60B67" w:rsidP="00AE55F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 Travel </w:t>
      </w:r>
      <w:r w:rsidR="0097206B">
        <w:rPr>
          <w:rFonts w:ascii="Cambria" w:hAnsi="Cambria"/>
          <w:sz w:val="20"/>
          <w:szCs w:val="20"/>
        </w:rPr>
        <w:t>(Travel</w:t>
      </w:r>
      <w:r>
        <w:rPr>
          <w:rFonts w:ascii="Cambria" w:hAnsi="Cambria"/>
          <w:sz w:val="20"/>
          <w:szCs w:val="20"/>
        </w:rPr>
        <w:t xml:space="preserve"> package)</w:t>
      </w:r>
    </w:p>
    <w:p w:rsidR="00F60B67" w:rsidRDefault="00F60B67" w:rsidP="00AE55F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Tally Accounting Software</w:t>
      </w:r>
    </w:p>
    <w:p w:rsidR="00F60B67" w:rsidRPr="00CA4ED9" w:rsidRDefault="00E27435" w:rsidP="00AE55F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Wiz Cargo </w:t>
      </w:r>
      <w:r w:rsidR="00364F8C">
        <w:rPr>
          <w:rFonts w:ascii="Cambria" w:hAnsi="Cambria"/>
          <w:sz w:val="20"/>
          <w:szCs w:val="20"/>
        </w:rPr>
        <w:t>shipping</w:t>
      </w:r>
      <w:r>
        <w:rPr>
          <w:rFonts w:ascii="Cambria" w:hAnsi="Cambria"/>
          <w:sz w:val="20"/>
          <w:szCs w:val="20"/>
        </w:rPr>
        <w:t xml:space="preserve"> software</w:t>
      </w:r>
      <w:r w:rsidR="00695730">
        <w:rPr>
          <w:rFonts w:ascii="Cambria" w:hAnsi="Cambria"/>
          <w:sz w:val="20"/>
          <w:szCs w:val="20"/>
        </w:rPr>
        <w:t>.</w:t>
      </w:r>
    </w:p>
    <w:p w:rsidR="00525E45" w:rsidRPr="00CA4ED9" w:rsidRDefault="00525E45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CA4ED9" w:rsidRDefault="000C4CCA" w:rsidP="00A32A55">
      <w:pPr>
        <w:shd w:val="clear" w:color="auto" w:fill="7F7F7F" w:themeFill="text1" w:themeFillTint="80"/>
        <w:spacing w:after="0" w:line="240" w:lineRule="auto"/>
        <w:jc w:val="center"/>
        <w:rPr>
          <w:rFonts w:ascii="Cambria" w:hAnsi="Cambria"/>
          <w:b/>
          <w:color w:val="FFFFFF" w:themeColor="background1"/>
          <w:sz w:val="20"/>
          <w:szCs w:val="20"/>
        </w:rPr>
      </w:pPr>
      <w:r w:rsidRPr="00CA4ED9">
        <w:rPr>
          <w:rFonts w:ascii="Cambria" w:hAnsi="Cambria"/>
          <w:b/>
          <w:color w:val="FFFFFF" w:themeColor="background1"/>
          <w:sz w:val="20"/>
          <w:szCs w:val="20"/>
        </w:rPr>
        <w:t>PERSONAL DETAILS</w:t>
      </w:r>
    </w:p>
    <w:p w:rsidR="000C4CCA" w:rsidRPr="00CA4ED9" w:rsidRDefault="000C4CCA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25E45" w:rsidRPr="00CA4ED9" w:rsidRDefault="000C4CCA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 xml:space="preserve">Date of </w:t>
      </w:r>
      <w:r w:rsidR="00525E45" w:rsidRPr="00CA4ED9">
        <w:rPr>
          <w:rFonts w:ascii="Cambria" w:hAnsi="Cambria"/>
          <w:sz w:val="20"/>
          <w:szCs w:val="20"/>
        </w:rPr>
        <w:t>B</w:t>
      </w:r>
      <w:r w:rsidRPr="00CA4ED9">
        <w:rPr>
          <w:rFonts w:ascii="Cambria" w:hAnsi="Cambria"/>
          <w:sz w:val="20"/>
          <w:szCs w:val="20"/>
        </w:rPr>
        <w:t>irth</w:t>
      </w:r>
      <w:r w:rsidR="00525E45" w:rsidRPr="00CA4ED9">
        <w:rPr>
          <w:rFonts w:ascii="Cambria" w:hAnsi="Cambria"/>
          <w:sz w:val="20"/>
          <w:szCs w:val="20"/>
        </w:rPr>
        <w:t xml:space="preserve">: </w:t>
      </w:r>
      <w:r w:rsidRPr="00CA4ED9">
        <w:rPr>
          <w:rFonts w:ascii="Cambria" w:hAnsi="Cambria"/>
          <w:sz w:val="20"/>
          <w:szCs w:val="20"/>
        </w:rPr>
        <w:tab/>
      </w:r>
      <w:r w:rsidRPr="00CA4ED9">
        <w:rPr>
          <w:rFonts w:ascii="Cambria" w:hAnsi="Cambria"/>
          <w:sz w:val="20"/>
          <w:szCs w:val="20"/>
        </w:rPr>
        <w:tab/>
      </w:r>
      <w:r w:rsidR="00F60B67">
        <w:rPr>
          <w:rFonts w:ascii="Cambria" w:hAnsi="Cambria"/>
          <w:sz w:val="20"/>
          <w:szCs w:val="20"/>
        </w:rPr>
        <w:t>15</w:t>
      </w:r>
      <w:r w:rsidRPr="00CA4ED9">
        <w:rPr>
          <w:rFonts w:ascii="Cambria" w:hAnsi="Cambria"/>
          <w:sz w:val="20"/>
          <w:szCs w:val="20"/>
          <w:vertAlign w:val="superscript"/>
        </w:rPr>
        <w:t>th</w:t>
      </w:r>
      <w:r w:rsidR="00F60B67">
        <w:rPr>
          <w:rFonts w:ascii="Cambria" w:hAnsi="Cambria"/>
          <w:sz w:val="20"/>
          <w:szCs w:val="20"/>
        </w:rPr>
        <w:t xml:space="preserve"> August 1988</w:t>
      </w:r>
    </w:p>
    <w:p w:rsidR="00AB5569" w:rsidRDefault="000C4CCA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A4ED9">
        <w:rPr>
          <w:rFonts w:ascii="Cambria" w:hAnsi="Cambria"/>
          <w:sz w:val="20"/>
          <w:szCs w:val="20"/>
        </w:rPr>
        <w:t>Languages K</w:t>
      </w:r>
      <w:r w:rsidR="00F60B67">
        <w:rPr>
          <w:rFonts w:ascii="Cambria" w:hAnsi="Cambria"/>
          <w:sz w:val="20"/>
          <w:szCs w:val="20"/>
        </w:rPr>
        <w:t>nown:</w:t>
      </w:r>
      <w:r w:rsidR="00F60B67">
        <w:rPr>
          <w:rFonts w:ascii="Cambria" w:hAnsi="Cambria"/>
          <w:sz w:val="20"/>
          <w:szCs w:val="20"/>
        </w:rPr>
        <w:tab/>
        <w:t xml:space="preserve">English, </w:t>
      </w:r>
      <w:proofErr w:type="spellStart"/>
      <w:r w:rsidR="00F60B67">
        <w:rPr>
          <w:rFonts w:ascii="Cambria" w:hAnsi="Cambria"/>
          <w:sz w:val="20"/>
          <w:szCs w:val="20"/>
        </w:rPr>
        <w:t>Hindi</w:t>
      </w:r>
      <w:proofErr w:type="gramStart"/>
      <w:r w:rsidR="00F60B67">
        <w:rPr>
          <w:rFonts w:ascii="Cambria" w:hAnsi="Cambria"/>
          <w:sz w:val="20"/>
          <w:szCs w:val="20"/>
        </w:rPr>
        <w:t>,</w:t>
      </w:r>
      <w:r w:rsidRPr="00CA4ED9">
        <w:rPr>
          <w:rFonts w:ascii="Cambria" w:hAnsi="Cambria"/>
          <w:sz w:val="20"/>
          <w:szCs w:val="20"/>
        </w:rPr>
        <w:t>and</w:t>
      </w:r>
      <w:proofErr w:type="spellEnd"/>
      <w:proofErr w:type="gramEnd"/>
      <w:r w:rsidRPr="00CA4ED9">
        <w:rPr>
          <w:rFonts w:ascii="Cambria" w:hAnsi="Cambria"/>
          <w:sz w:val="20"/>
          <w:szCs w:val="20"/>
        </w:rPr>
        <w:t xml:space="preserve"> Gujarati</w:t>
      </w:r>
    </w:p>
    <w:p w:rsidR="00E23357" w:rsidRPr="00CA4ED9" w:rsidRDefault="00E23357" w:rsidP="00525E4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Valid UAE Driving License </w:t>
      </w:r>
    </w:p>
    <w:sectPr w:rsidR="00E23357" w:rsidRPr="00CA4ED9" w:rsidSect="00525E4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0B"/>
      </v:shape>
    </w:pict>
  </w:numPicBullet>
  <w:abstractNum w:abstractNumId="0">
    <w:nsid w:val="02B46E79"/>
    <w:multiLevelType w:val="hybridMultilevel"/>
    <w:tmpl w:val="C618295E"/>
    <w:lvl w:ilvl="0" w:tplc="2FE6E9A8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D6B72"/>
    <w:multiLevelType w:val="hybridMultilevel"/>
    <w:tmpl w:val="87228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56D7B"/>
    <w:multiLevelType w:val="hybridMultilevel"/>
    <w:tmpl w:val="CF9ACB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40CA2"/>
    <w:multiLevelType w:val="hybridMultilevel"/>
    <w:tmpl w:val="995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57627"/>
    <w:multiLevelType w:val="hybridMultilevel"/>
    <w:tmpl w:val="25FA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6057C"/>
    <w:multiLevelType w:val="hybridMultilevel"/>
    <w:tmpl w:val="4D04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C9A"/>
    <w:multiLevelType w:val="hybridMultilevel"/>
    <w:tmpl w:val="C682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629B0"/>
    <w:multiLevelType w:val="hybridMultilevel"/>
    <w:tmpl w:val="DAD473E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49412C"/>
    <w:multiLevelType w:val="hybridMultilevel"/>
    <w:tmpl w:val="F04AE9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A66873"/>
    <w:multiLevelType w:val="hybridMultilevel"/>
    <w:tmpl w:val="1A70BF56"/>
    <w:lvl w:ilvl="0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">
    <w:nsid w:val="158542B3"/>
    <w:multiLevelType w:val="hybridMultilevel"/>
    <w:tmpl w:val="5DD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05BA4"/>
    <w:multiLevelType w:val="hybridMultilevel"/>
    <w:tmpl w:val="A31ABF32"/>
    <w:lvl w:ilvl="0" w:tplc="04090007">
      <w:start w:val="1"/>
      <w:numFmt w:val="bullet"/>
      <w:lvlText w:val=""/>
      <w:lvlPicBulletId w:val="0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2">
    <w:nsid w:val="2807513C"/>
    <w:multiLevelType w:val="hybridMultilevel"/>
    <w:tmpl w:val="4790A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F856AA"/>
    <w:multiLevelType w:val="hybridMultilevel"/>
    <w:tmpl w:val="1E3E81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E312D6"/>
    <w:multiLevelType w:val="hybridMultilevel"/>
    <w:tmpl w:val="6270C43E"/>
    <w:lvl w:ilvl="0" w:tplc="DDFCB9DC">
      <w:numFmt w:val="bullet"/>
      <w:lvlText w:val="-"/>
      <w:lvlJc w:val="left"/>
      <w:pPr>
        <w:ind w:left="250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5">
    <w:nsid w:val="2DF72B49"/>
    <w:multiLevelType w:val="hybridMultilevel"/>
    <w:tmpl w:val="B7408D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403CC0"/>
    <w:multiLevelType w:val="hybridMultilevel"/>
    <w:tmpl w:val="7F9610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4704C7"/>
    <w:multiLevelType w:val="hybridMultilevel"/>
    <w:tmpl w:val="D7B6F12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51B7CD3"/>
    <w:multiLevelType w:val="hybridMultilevel"/>
    <w:tmpl w:val="DF0441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913C3A"/>
    <w:multiLevelType w:val="hybridMultilevel"/>
    <w:tmpl w:val="4F7EEF36"/>
    <w:lvl w:ilvl="0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20">
    <w:nsid w:val="37ED4D31"/>
    <w:multiLevelType w:val="hybridMultilevel"/>
    <w:tmpl w:val="141CB98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AE2598"/>
    <w:multiLevelType w:val="hybridMultilevel"/>
    <w:tmpl w:val="D96CA4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547B00"/>
    <w:multiLevelType w:val="hybridMultilevel"/>
    <w:tmpl w:val="F716AC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B305168"/>
    <w:multiLevelType w:val="hybridMultilevel"/>
    <w:tmpl w:val="938E3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D21A2"/>
    <w:multiLevelType w:val="hybridMultilevel"/>
    <w:tmpl w:val="BA8AB436"/>
    <w:lvl w:ilvl="0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25">
    <w:nsid w:val="42BB43C8"/>
    <w:multiLevelType w:val="hybridMultilevel"/>
    <w:tmpl w:val="02968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9D1D6F"/>
    <w:multiLevelType w:val="hybridMultilevel"/>
    <w:tmpl w:val="DEAAD2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C334A9"/>
    <w:multiLevelType w:val="hybridMultilevel"/>
    <w:tmpl w:val="D4BCB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0E41"/>
    <w:multiLevelType w:val="hybridMultilevel"/>
    <w:tmpl w:val="1604D5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4C1D3E"/>
    <w:multiLevelType w:val="hybridMultilevel"/>
    <w:tmpl w:val="ED8C9E62"/>
    <w:lvl w:ilvl="0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30">
    <w:nsid w:val="53BD314F"/>
    <w:multiLevelType w:val="hybridMultilevel"/>
    <w:tmpl w:val="A16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C0863"/>
    <w:multiLevelType w:val="hybridMultilevel"/>
    <w:tmpl w:val="B81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A658A"/>
    <w:multiLevelType w:val="multilevel"/>
    <w:tmpl w:val="664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3">
    <w:nsid w:val="6928775C"/>
    <w:multiLevelType w:val="hybridMultilevel"/>
    <w:tmpl w:val="93C0A5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FA15D9"/>
    <w:multiLevelType w:val="hybridMultilevel"/>
    <w:tmpl w:val="C736F1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D424DAD"/>
    <w:multiLevelType w:val="hybridMultilevel"/>
    <w:tmpl w:val="6076E4B8"/>
    <w:lvl w:ilvl="0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36">
    <w:nsid w:val="729765AC"/>
    <w:multiLevelType w:val="hybridMultilevel"/>
    <w:tmpl w:val="908E1E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7F4A12"/>
    <w:multiLevelType w:val="hybridMultilevel"/>
    <w:tmpl w:val="C06693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EB7DF1"/>
    <w:multiLevelType w:val="hybridMultilevel"/>
    <w:tmpl w:val="C720B1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B9550D"/>
    <w:multiLevelType w:val="hybridMultilevel"/>
    <w:tmpl w:val="5846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324A8"/>
    <w:multiLevelType w:val="hybridMultilevel"/>
    <w:tmpl w:val="F22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6"/>
  </w:num>
  <w:num w:numId="4">
    <w:abstractNumId w:val="7"/>
  </w:num>
  <w:num w:numId="5">
    <w:abstractNumId w:val="21"/>
  </w:num>
  <w:num w:numId="6">
    <w:abstractNumId w:val="18"/>
  </w:num>
  <w:num w:numId="7">
    <w:abstractNumId w:val="34"/>
  </w:num>
  <w:num w:numId="8">
    <w:abstractNumId w:val="16"/>
  </w:num>
  <w:num w:numId="9">
    <w:abstractNumId w:val="28"/>
  </w:num>
  <w:num w:numId="10">
    <w:abstractNumId w:val="26"/>
  </w:num>
  <w:num w:numId="11">
    <w:abstractNumId w:val="8"/>
  </w:num>
  <w:num w:numId="12">
    <w:abstractNumId w:val="15"/>
  </w:num>
  <w:num w:numId="13">
    <w:abstractNumId w:val="33"/>
  </w:num>
  <w:num w:numId="14">
    <w:abstractNumId w:val="20"/>
  </w:num>
  <w:num w:numId="15">
    <w:abstractNumId w:val="37"/>
  </w:num>
  <w:num w:numId="16">
    <w:abstractNumId w:val="17"/>
  </w:num>
  <w:num w:numId="17">
    <w:abstractNumId w:val="13"/>
  </w:num>
  <w:num w:numId="18">
    <w:abstractNumId w:val="27"/>
  </w:num>
  <w:num w:numId="19">
    <w:abstractNumId w:val="39"/>
  </w:num>
  <w:num w:numId="20">
    <w:abstractNumId w:val="31"/>
  </w:num>
  <w:num w:numId="21">
    <w:abstractNumId w:val="3"/>
  </w:num>
  <w:num w:numId="22">
    <w:abstractNumId w:val="25"/>
  </w:num>
  <w:num w:numId="23">
    <w:abstractNumId w:val="12"/>
  </w:num>
  <w:num w:numId="24">
    <w:abstractNumId w:val="23"/>
  </w:num>
  <w:num w:numId="25">
    <w:abstractNumId w:val="38"/>
  </w:num>
  <w:num w:numId="26">
    <w:abstractNumId w:val="40"/>
  </w:num>
  <w:num w:numId="27">
    <w:abstractNumId w:val="1"/>
  </w:num>
  <w:num w:numId="28">
    <w:abstractNumId w:val="11"/>
  </w:num>
  <w:num w:numId="29">
    <w:abstractNumId w:val="24"/>
  </w:num>
  <w:num w:numId="30">
    <w:abstractNumId w:val="9"/>
  </w:num>
  <w:num w:numId="31">
    <w:abstractNumId w:val="29"/>
  </w:num>
  <w:num w:numId="32">
    <w:abstractNumId w:val="19"/>
  </w:num>
  <w:num w:numId="33">
    <w:abstractNumId w:val="35"/>
  </w:num>
  <w:num w:numId="34">
    <w:abstractNumId w:val="10"/>
  </w:num>
  <w:num w:numId="35">
    <w:abstractNumId w:val="6"/>
  </w:num>
  <w:num w:numId="36">
    <w:abstractNumId w:val="5"/>
  </w:num>
  <w:num w:numId="37">
    <w:abstractNumId w:val="0"/>
  </w:num>
  <w:num w:numId="38">
    <w:abstractNumId w:val="30"/>
  </w:num>
  <w:num w:numId="39">
    <w:abstractNumId w:val="14"/>
  </w:num>
  <w:num w:numId="40">
    <w:abstractNumId w:val="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C2D5F"/>
    <w:rsid w:val="00003596"/>
    <w:rsid w:val="00031F81"/>
    <w:rsid w:val="0004301B"/>
    <w:rsid w:val="00046361"/>
    <w:rsid w:val="00047AFF"/>
    <w:rsid w:val="00053B2F"/>
    <w:rsid w:val="00061189"/>
    <w:rsid w:val="00077461"/>
    <w:rsid w:val="00083134"/>
    <w:rsid w:val="000C4CCA"/>
    <w:rsid w:val="000C7745"/>
    <w:rsid w:val="000D01F7"/>
    <w:rsid w:val="000D36D6"/>
    <w:rsid w:val="000F3714"/>
    <w:rsid w:val="00104F52"/>
    <w:rsid w:val="00107E01"/>
    <w:rsid w:val="0013006B"/>
    <w:rsid w:val="00130A24"/>
    <w:rsid w:val="00135802"/>
    <w:rsid w:val="00143527"/>
    <w:rsid w:val="00143855"/>
    <w:rsid w:val="00155AD9"/>
    <w:rsid w:val="00155B05"/>
    <w:rsid w:val="00181654"/>
    <w:rsid w:val="00182006"/>
    <w:rsid w:val="00182A9D"/>
    <w:rsid w:val="00182CD4"/>
    <w:rsid w:val="00185E77"/>
    <w:rsid w:val="001A70AA"/>
    <w:rsid w:val="001C19FA"/>
    <w:rsid w:val="001C2DA8"/>
    <w:rsid w:val="001D0138"/>
    <w:rsid w:val="001D5E1D"/>
    <w:rsid w:val="001E12AE"/>
    <w:rsid w:val="001F6374"/>
    <w:rsid w:val="0020262A"/>
    <w:rsid w:val="00216AF0"/>
    <w:rsid w:val="0022063A"/>
    <w:rsid w:val="002235E2"/>
    <w:rsid w:val="00226B44"/>
    <w:rsid w:val="00246BBE"/>
    <w:rsid w:val="00256EF2"/>
    <w:rsid w:val="00266D29"/>
    <w:rsid w:val="0029410A"/>
    <w:rsid w:val="0029551D"/>
    <w:rsid w:val="00295F5C"/>
    <w:rsid w:val="002A308E"/>
    <w:rsid w:val="002A5775"/>
    <w:rsid w:val="002A6AC9"/>
    <w:rsid w:val="002A6F21"/>
    <w:rsid w:val="002A7AD8"/>
    <w:rsid w:val="002B2F22"/>
    <w:rsid w:val="002C1F86"/>
    <w:rsid w:val="00300550"/>
    <w:rsid w:val="00301358"/>
    <w:rsid w:val="003030E7"/>
    <w:rsid w:val="0031417A"/>
    <w:rsid w:val="003465FB"/>
    <w:rsid w:val="00350BE9"/>
    <w:rsid w:val="003545D9"/>
    <w:rsid w:val="003610B4"/>
    <w:rsid w:val="00364F8C"/>
    <w:rsid w:val="0037793F"/>
    <w:rsid w:val="003805EB"/>
    <w:rsid w:val="0038278C"/>
    <w:rsid w:val="00384CE7"/>
    <w:rsid w:val="003A1392"/>
    <w:rsid w:val="003A29CC"/>
    <w:rsid w:val="003C1B1F"/>
    <w:rsid w:val="003C34F9"/>
    <w:rsid w:val="003C3E33"/>
    <w:rsid w:val="003F445A"/>
    <w:rsid w:val="004005C1"/>
    <w:rsid w:val="00405D9E"/>
    <w:rsid w:val="00411B1C"/>
    <w:rsid w:val="004173FE"/>
    <w:rsid w:val="004272C8"/>
    <w:rsid w:val="00442C76"/>
    <w:rsid w:val="00445252"/>
    <w:rsid w:val="004603FF"/>
    <w:rsid w:val="00463247"/>
    <w:rsid w:val="0046643B"/>
    <w:rsid w:val="0047477C"/>
    <w:rsid w:val="00480A51"/>
    <w:rsid w:val="00487960"/>
    <w:rsid w:val="004901E0"/>
    <w:rsid w:val="0049693A"/>
    <w:rsid w:val="00497D00"/>
    <w:rsid w:val="004A3023"/>
    <w:rsid w:val="004A7CAA"/>
    <w:rsid w:val="004B2E24"/>
    <w:rsid w:val="004B3D73"/>
    <w:rsid w:val="004D056C"/>
    <w:rsid w:val="004D6370"/>
    <w:rsid w:val="004E3061"/>
    <w:rsid w:val="004F65B8"/>
    <w:rsid w:val="004F7AB9"/>
    <w:rsid w:val="00516682"/>
    <w:rsid w:val="00525379"/>
    <w:rsid w:val="00525E45"/>
    <w:rsid w:val="005417A9"/>
    <w:rsid w:val="00544310"/>
    <w:rsid w:val="00551528"/>
    <w:rsid w:val="00557B12"/>
    <w:rsid w:val="00565953"/>
    <w:rsid w:val="00566BD8"/>
    <w:rsid w:val="0057168C"/>
    <w:rsid w:val="005A2616"/>
    <w:rsid w:val="005A5000"/>
    <w:rsid w:val="005B466B"/>
    <w:rsid w:val="005C39ED"/>
    <w:rsid w:val="005D56E2"/>
    <w:rsid w:val="005D73BE"/>
    <w:rsid w:val="005E4900"/>
    <w:rsid w:val="00602123"/>
    <w:rsid w:val="006030F0"/>
    <w:rsid w:val="0060386B"/>
    <w:rsid w:val="0061150F"/>
    <w:rsid w:val="00611AA0"/>
    <w:rsid w:val="0061585E"/>
    <w:rsid w:val="00615AD6"/>
    <w:rsid w:val="0064307C"/>
    <w:rsid w:val="006441CB"/>
    <w:rsid w:val="00645463"/>
    <w:rsid w:val="00652A0C"/>
    <w:rsid w:val="0066751C"/>
    <w:rsid w:val="00670B60"/>
    <w:rsid w:val="00673A05"/>
    <w:rsid w:val="00673BE4"/>
    <w:rsid w:val="00695730"/>
    <w:rsid w:val="006A2839"/>
    <w:rsid w:val="006A671E"/>
    <w:rsid w:val="006B02C8"/>
    <w:rsid w:val="006C660B"/>
    <w:rsid w:val="006D0E2B"/>
    <w:rsid w:val="006F7051"/>
    <w:rsid w:val="00707605"/>
    <w:rsid w:val="00713499"/>
    <w:rsid w:val="00732379"/>
    <w:rsid w:val="007567E2"/>
    <w:rsid w:val="00774BB5"/>
    <w:rsid w:val="00780C41"/>
    <w:rsid w:val="00787829"/>
    <w:rsid w:val="00793A17"/>
    <w:rsid w:val="007A11A9"/>
    <w:rsid w:val="007B16B8"/>
    <w:rsid w:val="007C4ACD"/>
    <w:rsid w:val="007C4E5C"/>
    <w:rsid w:val="007D254E"/>
    <w:rsid w:val="007D3236"/>
    <w:rsid w:val="007D3435"/>
    <w:rsid w:val="007D3BD0"/>
    <w:rsid w:val="007D4815"/>
    <w:rsid w:val="007D4C23"/>
    <w:rsid w:val="007E1007"/>
    <w:rsid w:val="007F1147"/>
    <w:rsid w:val="008107C1"/>
    <w:rsid w:val="00814790"/>
    <w:rsid w:val="008208DA"/>
    <w:rsid w:val="00833EC4"/>
    <w:rsid w:val="00835460"/>
    <w:rsid w:val="00841ABD"/>
    <w:rsid w:val="008615D8"/>
    <w:rsid w:val="00864D23"/>
    <w:rsid w:val="008675EE"/>
    <w:rsid w:val="00872DB4"/>
    <w:rsid w:val="008A4547"/>
    <w:rsid w:val="008A62E7"/>
    <w:rsid w:val="008B5FDD"/>
    <w:rsid w:val="008C095A"/>
    <w:rsid w:val="008D0557"/>
    <w:rsid w:val="008E4B1E"/>
    <w:rsid w:val="008F691F"/>
    <w:rsid w:val="00901746"/>
    <w:rsid w:val="00945277"/>
    <w:rsid w:val="009468CA"/>
    <w:rsid w:val="0097206B"/>
    <w:rsid w:val="00973F80"/>
    <w:rsid w:val="00975077"/>
    <w:rsid w:val="00985AA5"/>
    <w:rsid w:val="00986270"/>
    <w:rsid w:val="00992176"/>
    <w:rsid w:val="0099654D"/>
    <w:rsid w:val="009A6D37"/>
    <w:rsid w:val="009B30AC"/>
    <w:rsid w:val="009C5CD9"/>
    <w:rsid w:val="009C6D62"/>
    <w:rsid w:val="009D71C3"/>
    <w:rsid w:val="009D7B32"/>
    <w:rsid w:val="009E739E"/>
    <w:rsid w:val="009F7D4C"/>
    <w:rsid w:val="00A02B89"/>
    <w:rsid w:val="00A05EEC"/>
    <w:rsid w:val="00A105B0"/>
    <w:rsid w:val="00A21015"/>
    <w:rsid w:val="00A271A2"/>
    <w:rsid w:val="00A32A55"/>
    <w:rsid w:val="00A360D0"/>
    <w:rsid w:val="00A36F48"/>
    <w:rsid w:val="00A37D82"/>
    <w:rsid w:val="00A575B1"/>
    <w:rsid w:val="00A62550"/>
    <w:rsid w:val="00A735BA"/>
    <w:rsid w:val="00A83418"/>
    <w:rsid w:val="00A84207"/>
    <w:rsid w:val="00A85B4C"/>
    <w:rsid w:val="00A86EAE"/>
    <w:rsid w:val="00A87C91"/>
    <w:rsid w:val="00A922BB"/>
    <w:rsid w:val="00AA5246"/>
    <w:rsid w:val="00AB5569"/>
    <w:rsid w:val="00AC0835"/>
    <w:rsid w:val="00AC459D"/>
    <w:rsid w:val="00AC4BC0"/>
    <w:rsid w:val="00AC5E8C"/>
    <w:rsid w:val="00AD1073"/>
    <w:rsid w:val="00AD3302"/>
    <w:rsid w:val="00AE55FB"/>
    <w:rsid w:val="00B20AEA"/>
    <w:rsid w:val="00B25F0B"/>
    <w:rsid w:val="00B406B7"/>
    <w:rsid w:val="00B46F98"/>
    <w:rsid w:val="00B64386"/>
    <w:rsid w:val="00B657C6"/>
    <w:rsid w:val="00B6643D"/>
    <w:rsid w:val="00B766E2"/>
    <w:rsid w:val="00B82D0C"/>
    <w:rsid w:val="00B94431"/>
    <w:rsid w:val="00BF37FC"/>
    <w:rsid w:val="00C04156"/>
    <w:rsid w:val="00C1610B"/>
    <w:rsid w:val="00C22AE6"/>
    <w:rsid w:val="00C23D29"/>
    <w:rsid w:val="00C33605"/>
    <w:rsid w:val="00C36A7F"/>
    <w:rsid w:val="00C43163"/>
    <w:rsid w:val="00C57F79"/>
    <w:rsid w:val="00C603EE"/>
    <w:rsid w:val="00C72CC5"/>
    <w:rsid w:val="00C7756F"/>
    <w:rsid w:val="00C96F9D"/>
    <w:rsid w:val="00CA4ED9"/>
    <w:rsid w:val="00CA5856"/>
    <w:rsid w:val="00CE782F"/>
    <w:rsid w:val="00D06800"/>
    <w:rsid w:val="00D12746"/>
    <w:rsid w:val="00D1369E"/>
    <w:rsid w:val="00D276DD"/>
    <w:rsid w:val="00D30762"/>
    <w:rsid w:val="00D458FB"/>
    <w:rsid w:val="00D64CD1"/>
    <w:rsid w:val="00D70C61"/>
    <w:rsid w:val="00D7771F"/>
    <w:rsid w:val="00D80F7A"/>
    <w:rsid w:val="00D84786"/>
    <w:rsid w:val="00D9163C"/>
    <w:rsid w:val="00D9743D"/>
    <w:rsid w:val="00DA0E24"/>
    <w:rsid w:val="00DA2B85"/>
    <w:rsid w:val="00DC28A6"/>
    <w:rsid w:val="00DF0F58"/>
    <w:rsid w:val="00DF3510"/>
    <w:rsid w:val="00E00A30"/>
    <w:rsid w:val="00E05702"/>
    <w:rsid w:val="00E23357"/>
    <w:rsid w:val="00E24EEA"/>
    <w:rsid w:val="00E27435"/>
    <w:rsid w:val="00E437CE"/>
    <w:rsid w:val="00E52010"/>
    <w:rsid w:val="00E533B7"/>
    <w:rsid w:val="00E54B16"/>
    <w:rsid w:val="00E73579"/>
    <w:rsid w:val="00E74969"/>
    <w:rsid w:val="00E86804"/>
    <w:rsid w:val="00E955D9"/>
    <w:rsid w:val="00EA0C56"/>
    <w:rsid w:val="00EA67BB"/>
    <w:rsid w:val="00EB6137"/>
    <w:rsid w:val="00EC2D5F"/>
    <w:rsid w:val="00ED5795"/>
    <w:rsid w:val="00EE4996"/>
    <w:rsid w:val="00F000B2"/>
    <w:rsid w:val="00F040AA"/>
    <w:rsid w:val="00F06684"/>
    <w:rsid w:val="00F0737A"/>
    <w:rsid w:val="00F12BE0"/>
    <w:rsid w:val="00F1437C"/>
    <w:rsid w:val="00F15C83"/>
    <w:rsid w:val="00F21BF3"/>
    <w:rsid w:val="00F27C6B"/>
    <w:rsid w:val="00F351C7"/>
    <w:rsid w:val="00F4076B"/>
    <w:rsid w:val="00F46299"/>
    <w:rsid w:val="00F60409"/>
    <w:rsid w:val="00F60B67"/>
    <w:rsid w:val="00F61FD9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EA"/>
    <w:pPr>
      <w:spacing w:after="200" w:line="276" w:lineRule="auto"/>
    </w:pPr>
    <w:rPr>
      <w:rFonts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B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30"/>
    <w:rPr>
      <w:rFonts w:ascii="Tahoma" w:hAnsi="Tahoma" w:cs="Tahoma"/>
      <w:sz w:val="16"/>
      <w:szCs w:val="16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46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5FB"/>
    <w:rPr>
      <w:rFonts w:cs="Calibri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FB"/>
    <w:rPr>
      <w:rFonts w:cs="Calibri"/>
      <w:b/>
      <w:bCs/>
      <w:sz w:val="20"/>
      <w:szCs w:val="20"/>
      <w:lang w:val="en-IN"/>
    </w:rPr>
  </w:style>
  <w:style w:type="table" w:styleId="TableGrid">
    <w:name w:val="Table Grid"/>
    <w:basedOn w:val="TableNormal"/>
    <w:locked/>
    <w:rsid w:val="00CA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5E4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al.380578@2freemail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KAMLESHKUMAR R</vt:lpstr>
    </vt:vector>
  </TitlesOfParts>
  <Company>Metel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KAMLESHKUMAR R</dc:title>
  <dc:creator>Kamlesh</dc:creator>
  <cp:lastModifiedBy>348370422</cp:lastModifiedBy>
  <cp:revision>3</cp:revision>
  <dcterms:created xsi:type="dcterms:W3CDTF">2018-03-28T09:37:00Z</dcterms:created>
  <dcterms:modified xsi:type="dcterms:W3CDTF">2018-05-31T11:17:00Z</dcterms:modified>
</cp:coreProperties>
</file>