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75" w:rsidRPr="003601D0" w:rsidRDefault="007438AF" w:rsidP="003601D0">
      <w:pPr>
        <w:pStyle w:val="Title"/>
        <w:pBdr>
          <w:bottom w:val="single" w:sz="8" w:space="17" w:color="4F81BD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4332605</wp:posOffset>
            </wp:positionH>
            <wp:positionV relativeFrom="margin">
              <wp:posOffset>-99060</wp:posOffset>
            </wp:positionV>
            <wp:extent cx="1711960" cy="1511935"/>
            <wp:effectExtent l="19050" t="0" r="2540" b="0"/>
            <wp:wrapSquare wrapText="bothSides"/>
            <wp:docPr id="1" name="Picture 1" descr="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CD0" w:rsidRPr="003601D0">
        <w:rPr>
          <w:rFonts w:ascii="Times New Roman" w:hAnsi="Times New Roman"/>
          <w:b/>
          <w:color w:val="auto"/>
          <w:sz w:val="24"/>
          <w:szCs w:val="24"/>
        </w:rPr>
        <w:t xml:space="preserve">DAVID </w:t>
      </w:r>
    </w:p>
    <w:p w:rsidR="0005797B" w:rsidRDefault="0005797B" w:rsidP="003601D0">
      <w:pPr>
        <w:pStyle w:val="Title"/>
        <w:pBdr>
          <w:bottom w:val="single" w:sz="8" w:space="17" w:color="4F81BD"/>
        </w:pBdr>
        <w:rPr>
          <w:sz w:val="28"/>
        </w:rPr>
      </w:pPr>
    </w:p>
    <w:p w:rsidR="0005797B" w:rsidRDefault="0005797B" w:rsidP="003601D0">
      <w:pPr>
        <w:pStyle w:val="Title"/>
        <w:pBdr>
          <w:bottom w:val="single" w:sz="8" w:space="17" w:color="4F81BD"/>
        </w:pBdr>
        <w:rPr>
          <w:rFonts w:ascii="Times New Roman" w:hAnsi="Times New Roman"/>
          <w:color w:val="auto"/>
          <w:sz w:val="24"/>
          <w:szCs w:val="24"/>
        </w:rPr>
      </w:pPr>
      <w:hyperlink r:id="rId6" w:history="1">
        <w:r w:rsidRPr="0005797B">
          <w:rPr>
            <w:rStyle w:val="Hyperlink"/>
            <w:sz w:val="28"/>
          </w:rPr>
          <w:t>David.382295@2freemail.com</w:t>
        </w:r>
      </w:hyperlink>
      <w:r>
        <w:t xml:space="preserve"> </w:t>
      </w:r>
    </w:p>
    <w:p w:rsidR="0005797B" w:rsidRDefault="0005797B" w:rsidP="003601D0">
      <w:pPr>
        <w:pStyle w:val="Title"/>
        <w:pBdr>
          <w:bottom w:val="single" w:sz="8" w:space="17" w:color="4F81BD"/>
        </w:pBdr>
        <w:rPr>
          <w:rFonts w:ascii="Times New Roman" w:hAnsi="Times New Roman"/>
          <w:color w:val="auto"/>
          <w:sz w:val="24"/>
          <w:szCs w:val="24"/>
        </w:rPr>
      </w:pPr>
    </w:p>
    <w:p w:rsidR="00D35F9E" w:rsidRDefault="003601D0" w:rsidP="003601D0">
      <w:pPr>
        <w:pStyle w:val="Title"/>
        <w:pBdr>
          <w:bottom w:val="single" w:sz="8" w:space="17" w:color="4F81BD"/>
        </w:pBdr>
        <w:rPr>
          <w:rFonts w:ascii="Times New Roman" w:hAnsi="Times New Roman"/>
          <w:color w:val="auto"/>
          <w:sz w:val="24"/>
          <w:szCs w:val="24"/>
        </w:rPr>
      </w:pPr>
      <w:r w:rsidRPr="003601D0">
        <w:rPr>
          <w:rFonts w:ascii="Times New Roman" w:hAnsi="Times New Roman"/>
          <w:color w:val="auto"/>
          <w:sz w:val="24"/>
          <w:szCs w:val="24"/>
        </w:rPr>
        <w:t>Languages spoke</w:t>
      </w:r>
      <w:r w:rsidR="00A81671">
        <w:rPr>
          <w:rFonts w:ascii="Times New Roman" w:hAnsi="Times New Roman"/>
          <w:color w:val="auto"/>
          <w:sz w:val="24"/>
          <w:szCs w:val="24"/>
        </w:rPr>
        <w:t>n</w:t>
      </w:r>
      <w:r w:rsidRPr="003601D0">
        <w:rPr>
          <w:rFonts w:ascii="Times New Roman" w:hAnsi="Times New Roman"/>
          <w:color w:val="auto"/>
          <w:sz w:val="24"/>
          <w:szCs w:val="24"/>
        </w:rPr>
        <w:t xml:space="preserve"> and written: English and Spanish</w:t>
      </w:r>
    </w:p>
    <w:p w:rsidR="00D35F9E" w:rsidRDefault="00D35F9E" w:rsidP="00D35F9E">
      <w:pPr>
        <w:ind w:hanging="2"/>
      </w:pPr>
      <w:r>
        <w:rPr>
          <w:b/>
        </w:rPr>
        <w:t>Accounts Personnel</w:t>
      </w:r>
      <w:r w:rsidR="0005797B">
        <w:rPr>
          <w:b/>
        </w:rPr>
        <w:t xml:space="preserve"> </w:t>
      </w:r>
      <w:r>
        <w:rPr>
          <w:b/>
        </w:rPr>
        <w:t>/</w:t>
      </w:r>
      <w:r w:rsidR="0005797B">
        <w:rPr>
          <w:b/>
        </w:rPr>
        <w:t xml:space="preserve"> </w:t>
      </w:r>
      <w:r>
        <w:rPr>
          <w:b/>
        </w:rPr>
        <w:t xml:space="preserve">Financial </w:t>
      </w:r>
      <w:r w:rsidR="0005797B">
        <w:rPr>
          <w:b/>
        </w:rPr>
        <w:t>A</w:t>
      </w:r>
      <w:r>
        <w:rPr>
          <w:b/>
        </w:rPr>
        <w:t>nalyst.</w:t>
      </w:r>
    </w:p>
    <w:p w:rsidR="00592875" w:rsidRPr="003601D0" w:rsidRDefault="00592875" w:rsidP="00D35F9E">
      <w:pPr>
        <w:pStyle w:val="Title"/>
        <w:pBdr>
          <w:bottom w:val="single" w:sz="8" w:space="6" w:color="4F81BD"/>
        </w:pBdr>
        <w:rPr>
          <w:rFonts w:ascii="Times New Roman" w:hAnsi="Times New Roman"/>
          <w:color w:val="auto"/>
          <w:sz w:val="24"/>
          <w:szCs w:val="24"/>
        </w:rPr>
      </w:pPr>
    </w:p>
    <w:p w:rsidR="00D35F9E" w:rsidRPr="00D35F9E" w:rsidRDefault="00D35F9E" w:rsidP="00D35F9E">
      <w:pPr>
        <w:ind w:hanging="2"/>
        <w:rPr>
          <w:b/>
          <w:bCs/>
          <w:color w:val="002060"/>
          <w:u w:val="single"/>
        </w:rPr>
      </w:pPr>
      <w:r w:rsidRPr="00D35F9E">
        <w:rPr>
          <w:b/>
          <w:bCs/>
          <w:color w:val="002060"/>
          <w:u w:val="single"/>
        </w:rPr>
        <w:t xml:space="preserve">PERSONAL </w:t>
      </w:r>
      <w:r>
        <w:rPr>
          <w:b/>
          <w:bCs/>
          <w:color w:val="002060"/>
          <w:u w:val="single"/>
        </w:rPr>
        <w:t>SUMMARY</w:t>
      </w:r>
    </w:p>
    <w:p w:rsidR="00D35F9E" w:rsidRDefault="00D35F9E" w:rsidP="00D83529">
      <w:pPr>
        <w:ind w:hanging="2"/>
      </w:pPr>
      <w:r>
        <w:t>A confident, highly resourceful and reliable accounts personnel and a financial analyst with an in depth understanding of accounts packages and an excellent know how of International accounting</w:t>
      </w:r>
      <w:r w:rsidR="00D83529">
        <w:t xml:space="preserve"> and financial</w:t>
      </w:r>
      <w:r>
        <w:t xml:space="preserve"> requirements and standards. </w:t>
      </w:r>
      <w:r w:rsidR="00D83529">
        <w:t>An experienced administrator f</w:t>
      </w:r>
      <w:r>
        <w:t>lexible in the ability to adapt to challenges when they arise while remaining aware of professional roles and boundaries.</w:t>
      </w:r>
    </w:p>
    <w:p w:rsidR="00D35F9E" w:rsidRDefault="00D35F9E" w:rsidP="00D35F9E">
      <w:pPr>
        <w:ind w:hanging="2"/>
        <w:rPr>
          <w:color w:val="0563C1"/>
          <w:u w:val="single"/>
        </w:rPr>
      </w:pPr>
    </w:p>
    <w:p w:rsidR="00D66325" w:rsidRPr="00D35F9E" w:rsidRDefault="00D66325" w:rsidP="00D66325">
      <w:pPr>
        <w:pStyle w:val="Heading2"/>
        <w:rPr>
          <w:color w:val="002060"/>
        </w:rPr>
      </w:pPr>
      <w:r w:rsidRPr="00D35F9E">
        <w:rPr>
          <w:color w:val="002060"/>
        </w:rPr>
        <w:t>PROFESSIONAL EXCELLENCE</w:t>
      </w:r>
    </w:p>
    <w:p w:rsidR="00D66325" w:rsidRPr="003601D0" w:rsidRDefault="00D66325" w:rsidP="00D66325">
      <w:pPr>
        <w:rPr>
          <w:u w:val="double"/>
        </w:rPr>
      </w:pPr>
    </w:p>
    <w:p w:rsidR="00D35F9E" w:rsidRDefault="00D35F9E" w:rsidP="00D35F9E">
      <w:pPr>
        <w:ind w:hanging="2"/>
      </w:pPr>
      <w:r>
        <w:rPr>
          <w:b/>
        </w:rPr>
        <w:t>The Parliament of Kenya, 1</w:t>
      </w:r>
      <w:r>
        <w:rPr>
          <w:b/>
          <w:vertAlign w:val="superscript"/>
        </w:rPr>
        <w:t>st</w:t>
      </w:r>
      <w:r>
        <w:rPr>
          <w:b/>
        </w:rPr>
        <w:t xml:space="preserve"> March 2013-31</w:t>
      </w:r>
      <w:r w:rsidRPr="00EC31B1">
        <w:rPr>
          <w:b/>
          <w:vertAlign w:val="superscript"/>
        </w:rPr>
        <w:t>st</w:t>
      </w:r>
      <w:r>
        <w:rPr>
          <w:b/>
        </w:rPr>
        <w:t xml:space="preserve"> March 2018. </w:t>
      </w:r>
      <w:proofErr w:type="gramStart"/>
      <w:r>
        <w:rPr>
          <w:b/>
        </w:rPr>
        <w:t>( Parliamentary</w:t>
      </w:r>
      <w:proofErr w:type="gramEnd"/>
      <w:r>
        <w:rPr>
          <w:b/>
        </w:rPr>
        <w:t xml:space="preserve"> Investments Committee and Committee on Implementation.)</w:t>
      </w:r>
    </w:p>
    <w:p w:rsidR="00D35F9E" w:rsidRDefault="00D35F9E" w:rsidP="00D35F9E">
      <w:pPr>
        <w:ind w:hanging="2"/>
      </w:pPr>
      <w:r>
        <w:t xml:space="preserve">Accounts Clerk and </w:t>
      </w:r>
      <w:proofErr w:type="gramStart"/>
      <w:r>
        <w:t>An</w:t>
      </w:r>
      <w:proofErr w:type="gramEnd"/>
      <w:r>
        <w:t xml:space="preserve"> Administrative Assistant.</w:t>
      </w:r>
    </w:p>
    <w:p w:rsidR="00D35F9E" w:rsidRDefault="00D35F9E" w:rsidP="00D35F9E">
      <w:pPr>
        <w:ind w:hanging="2"/>
      </w:pPr>
    </w:p>
    <w:p w:rsidR="00D35F9E" w:rsidRDefault="00D35F9E" w:rsidP="00D35F9E">
      <w:pPr>
        <w:ind w:hanging="2"/>
      </w:pPr>
      <w:proofErr w:type="gramStart"/>
      <w:r>
        <w:rPr>
          <w:b/>
        </w:rPr>
        <w:t>Duties.</w:t>
      </w:r>
      <w:proofErr w:type="gramEnd"/>
    </w:p>
    <w:p w:rsidR="00D83529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 xml:space="preserve">Oversight of Government on public spending as well as </w:t>
      </w:r>
      <w:proofErr w:type="gramStart"/>
      <w:r>
        <w:t>reconciling  the</w:t>
      </w:r>
      <w:proofErr w:type="gramEnd"/>
      <w:r>
        <w:t xml:space="preserve"> spending of these public offices as allocated by the government.</w:t>
      </w:r>
    </w:p>
    <w:p w:rsidR="00D83529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>Maintained the two parliamentary committee’s accounting ledgers by posting monthly account transactions</w:t>
      </w:r>
    </w:p>
    <w:p w:rsidR="00D83529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>Reconciled all travel and sitting allowances for Members of Parliament within the two committees with parliamentary books of accounts and attending to other duties as assigned.</w:t>
      </w:r>
    </w:p>
    <w:p w:rsidR="00D83529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>Provided extensive clerical and administrative support to department staff</w:t>
      </w:r>
    </w:p>
    <w:p w:rsidR="00D83529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>Generated reports detailing various metrics and account information</w:t>
      </w:r>
    </w:p>
    <w:p w:rsidR="00D35F9E" w:rsidRDefault="00D35F9E" w:rsidP="00D83529">
      <w:pPr>
        <w:numPr>
          <w:ilvl w:val="0"/>
          <w:numId w:val="20"/>
        </w:numPr>
        <w:suppressAutoHyphens/>
        <w:spacing w:line="1" w:lineRule="atLeast"/>
        <w:textDirection w:val="btLr"/>
        <w:textAlignment w:val="top"/>
        <w:outlineLvl w:val="0"/>
      </w:pPr>
      <w:r>
        <w:t>Created expense reports, budgets and filing systems.</w:t>
      </w:r>
    </w:p>
    <w:p w:rsidR="00D35F9E" w:rsidRDefault="00D35F9E" w:rsidP="00D35F9E">
      <w:pPr>
        <w:ind w:hanging="2"/>
      </w:pPr>
    </w:p>
    <w:p w:rsidR="00D35F9E" w:rsidRDefault="00D35F9E" w:rsidP="00D35F9E">
      <w:pPr>
        <w:ind w:hanging="2"/>
      </w:pPr>
      <w:r>
        <w:rPr>
          <w:b/>
        </w:rPr>
        <w:t>Dodhia Packaging LTD. Nairobi Jan 2011</w:t>
      </w:r>
      <w:proofErr w:type="gramStart"/>
      <w:r>
        <w:rPr>
          <w:b/>
        </w:rPr>
        <w:t>-  Jan</w:t>
      </w:r>
      <w:proofErr w:type="gramEnd"/>
      <w:r>
        <w:rPr>
          <w:b/>
        </w:rPr>
        <w:t xml:space="preserve"> 2013</w:t>
      </w:r>
    </w:p>
    <w:p w:rsidR="00D35F9E" w:rsidRDefault="00D35F9E" w:rsidP="00D35F9E">
      <w:pPr>
        <w:ind w:hanging="2"/>
      </w:pPr>
      <w:r>
        <w:t>Key Accounts Personnel reporting to the Chief Accountant</w:t>
      </w:r>
    </w:p>
    <w:p w:rsidR="00D35F9E" w:rsidRDefault="00D35F9E" w:rsidP="00D35F9E">
      <w:pPr>
        <w:ind w:hanging="2"/>
      </w:pPr>
    </w:p>
    <w:p w:rsidR="00D35F9E" w:rsidRDefault="00D35F9E" w:rsidP="00D35F9E">
      <w:pPr>
        <w:ind w:hanging="2"/>
        <w:jc w:val="both"/>
      </w:pPr>
      <w:r>
        <w:rPr>
          <w:b/>
        </w:rPr>
        <w:t>Duties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Did all the cash and bank reconciliations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Made sure the payables and receivables accounts were updated and as required by the company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Issued cash sales and cash receipts on cash sale of goods.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Processed credit notes and analyzed sales data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Processing customer invoices.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Monitored customer account details for non-payme</w:t>
      </w:r>
      <w:r w:rsidR="00D83529">
        <w:t xml:space="preserve">nts, delayed payments and other </w:t>
      </w:r>
      <w:r>
        <w:t>irregularities.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Ensured timely collection of monies due to the company</w:t>
      </w:r>
    </w:p>
    <w:p w:rsidR="00D83529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t>Maintained financial security by adhering to internal accounting controls.</w:t>
      </w:r>
    </w:p>
    <w:p w:rsidR="008D1B7D" w:rsidRDefault="00D35F9E" w:rsidP="00D83529">
      <w:pPr>
        <w:widowControl w:val="0"/>
        <w:numPr>
          <w:ilvl w:val="0"/>
          <w:numId w:val="21"/>
        </w:numPr>
        <w:suppressAutoHyphens/>
        <w:spacing w:line="1" w:lineRule="atLeast"/>
        <w:textDirection w:val="btLr"/>
        <w:textAlignment w:val="top"/>
        <w:outlineLvl w:val="0"/>
      </w:pPr>
      <w:r>
        <w:lastRenderedPageBreak/>
        <w:t>Liaised with the bank on direct deposits from cus</w:t>
      </w:r>
      <w:r w:rsidR="00D83529">
        <w:t>tomers and clearing of payments</w:t>
      </w:r>
    </w:p>
    <w:p w:rsidR="00D83529" w:rsidRDefault="00D83529" w:rsidP="00D83529">
      <w:pPr>
        <w:widowControl w:val="0"/>
        <w:suppressAutoHyphens/>
        <w:spacing w:line="1" w:lineRule="atLeast"/>
        <w:textDirection w:val="btLr"/>
        <w:textAlignment w:val="top"/>
        <w:outlineLvl w:val="0"/>
      </w:pPr>
    </w:p>
    <w:p w:rsidR="008D1B7D" w:rsidRPr="0091784B" w:rsidRDefault="008D1B7D" w:rsidP="008D1B7D">
      <w:pPr>
        <w:ind w:hanging="2"/>
        <w:rPr>
          <w:b/>
          <w:bCs/>
          <w:color w:val="215868"/>
          <w:u w:val="single"/>
        </w:rPr>
      </w:pPr>
      <w:r w:rsidRPr="0091784B">
        <w:rPr>
          <w:b/>
          <w:bCs/>
          <w:color w:val="215868"/>
          <w:u w:val="single"/>
        </w:rPr>
        <w:t>AREAS OF EXPERTISE</w:t>
      </w:r>
    </w:p>
    <w:p w:rsidR="008D1B7D" w:rsidRDefault="008D1B7D" w:rsidP="008D1B7D">
      <w:pPr>
        <w:numPr>
          <w:ilvl w:val="0"/>
          <w:numId w:val="19"/>
        </w:numPr>
      </w:pPr>
      <w:r>
        <w:t>Accounting packages and procedures</w:t>
      </w:r>
    </w:p>
    <w:p w:rsidR="00D83529" w:rsidRDefault="00D83529" w:rsidP="00D83529">
      <w:pPr>
        <w:numPr>
          <w:ilvl w:val="0"/>
          <w:numId w:val="19"/>
        </w:numPr>
      </w:pPr>
      <w:r>
        <w:t>Financial planning</w:t>
      </w:r>
    </w:p>
    <w:p w:rsidR="00D83529" w:rsidRDefault="00D83529" w:rsidP="00D83529">
      <w:pPr>
        <w:numPr>
          <w:ilvl w:val="0"/>
          <w:numId w:val="19"/>
        </w:numPr>
      </w:pPr>
      <w:r>
        <w:t>Financial modeling capabilities</w:t>
      </w:r>
    </w:p>
    <w:p w:rsidR="00D83529" w:rsidRDefault="00D83529" w:rsidP="00D83529">
      <w:pPr>
        <w:numPr>
          <w:ilvl w:val="0"/>
          <w:numId w:val="19"/>
        </w:numPr>
      </w:pPr>
      <w:r>
        <w:t>Inventory Control</w:t>
      </w:r>
    </w:p>
    <w:p w:rsidR="00D83529" w:rsidRDefault="00D83529" w:rsidP="00D83529">
      <w:pPr>
        <w:numPr>
          <w:ilvl w:val="0"/>
          <w:numId w:val="19"/>
        </w:numPr>
      </w:pPr>
      <w:r>
        <w:t>Corporate tax planning</w:t>
      </w:r>
      <w:r w:rsidR="009A63B9">
        <w:t xml:space="preserve"> and filling of returns</w:t>
      </w:r>
      <w:bookmarkStart w:id="0" w:name="_GoBack"/>
      <w:bookmarkEnd w:id="0"/>
      <w:r>
        <w:t xml:space="preserve"> knowledge</w:t>
      </w:r>
    </w:p>
    <w:p w:rsidR="00D83529" w:rsidRDefault="00D83529" w:rsidP="00D83529">
      <w:pPr>
        <w:numPr>
          <w:ilvl w:val="0"/>
          <w:numId w:val="19"/>
        </w:numPr>
      </w:pPr>
      <w:r>
        <w:t>ERP (Enterprise Resource Management) expert.</w:t>
      </w:r>
    </w:p>
    <w:p w:rsidR="00D83529" w:rsidRDefault="00D83529" w:rsidP="00D83529">
      <w:pPr>
        <w:numPr>
          <w:ilvl w:val="0"/>
          <w:numId w:val="19"/>
        </w:numPr>
      </w:pPr>
      <w:r>
        <w:t xml:space="preserve">Advanced knowledge </w:t>
      </w:r>
      <w:proofErr w:type="gramStart"/>
      <w:r>
        <w:t>of  MS</w:t>
      </w:r>
      <w:proofErr w:type="gramEnd"/>
      <w:r>
        <w:t xml:space="preserve"> office suite.</w:t>
      </w:r>
    </w:p>
    <w:p w:rsidR="00D83529" w:rsidRDefault="00D83529" w:rsidP="00D83529">
      <w:pPr>
        <w:numPr>
          <w:ilvl w:val="0"/>
          <w:numId w:val="19"/>
        </w:numPr>
      </w:pPr>
      <w:r>
        <w:t>Good knowledge of SAP software and QuickBooks</w:t>
      </w:r>
    </w:p>
    <w:p w:rsidR="00D35F9E" w:rsidRDefault="00D35F9E" w:rsidP="00D35F9E">
      <w:pPr>
        <w:ind w:hanging="2"/>
      </w:pPr>
    </w:p>
    <w:p w:rsidR="008D1B7D" w:rsidRPr="003601D0" w:rsidRDefault="008D1B7D" w:rsidP="008D1B7D">
      <w:pPr>
        <w:rPr>
          <w:b/>
          <w:color w:val="002060"/>
          <w:u w:val="single"/>
        </w:rPr>
      </w:pPr>
      <w:proofErr w:type="gramStart"/>
      <w:r w:rsidRPr="003601D0">
        <w:rPr>
          <w:b/>
          <w:color w:val="002060"/>
          <w:u w:val="single"/>
        </w:rPr>
        <w:t>PERSONAL SKILLS</w:t>
      </w:r>
      <w:r>
        <w:rPr>
          <w:b/>
          <w:color w:val="002060"/>
          <w:u w:val="single"/>
        </w:rPr>
        <w:t xml:space="preserve"> AND COMPETENCIES</w:t>
      </w:r>
      <w:r w:rsidRPr="003601D0">
        <w:rPr>
          <w:b/>
          <w:color w:val="002060"/>
          <w:u w:val="single"/>
        </w:rPr>
        <w:t>.</w:t>
      </w:r>
      <w:proofErr w:type="gramEnd"/>
    </w:p>
    <w:p w:rsidR="008D1B7D" w:rsidRPr="003601D0" w:rsidRDefault="008D1B7D" w:rsidP="008D1B7D">
      <w:pPr>
        <w:rPr>
          <w:b/>
        </w:rPr>
      </w:pPr>
    </w:p>
    <w:p w:rsidR="008D1B7D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Relate and work well with people from multicultural backgrounds</w:t>
      </w:r>
    </w:p>
    <w:p w:rsidR="008D1B7D" w:rsidRPr="003601D0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Skillful in problem solving and a critical thinker</w:t>
      </w:r>
    </w:p>
    <w:p w:rsidR="008D1B7D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Team player with the ability to manage, motivate and lead a team</w:t>
      </w:r>
    </w:p>
    <w:p w:rsidR="008D1B7D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Excellent interpersonal and customer service skills</w:t>
      </w:r>
    </w:p>
    <w:p w:rsidR="008D1B7D" w:rsidRPr="003601D0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Excellent work ethic</w:t>
      </w:r>
    </w:p>
    <w:p w:rsidR="008D1B7D" w:rsidRPr="003601D0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Detail</w:t>
      </w:r>
      <w:r>
        <w:t xml:space="preserve"> and result</w:t>
      </w:r>
      <w:r w:rsidRPr="003601D0">
        <w:t>-oriented</w:t>
      </w:r>
      <w:r>
        <w:t>.</w:t>
      </w:r>
    </w:p>
    <w:p w:rsidR="008D1B7D" w:rsidRDefault="008D1B7D" w:rsidP="008D1B7D">
      <w:pPr>
        <w:numPr>
          <w:ilvl w:val="0"/>
          <w:numId w:val="18"/>
        </w:numPr>
        <w:pBdr>
          <w:bottom w:val="single" w:sz="4" w:space="18" w:color="auto"/>
        </w:pBdr>
      </w:pPr>
      <w:r w:rsidRPr="003601D0">
        <w:t>Proficient in Cash handling and management</w:t>
      </w:r>
    </w:p>
    <w:p w:rsidR="00D83529" w:rsidRPr="003601D0" w:rsidRDefault="00D83529" w:rsidP="008D1B7D">
      <w:pPr>
        <w:numPr>
          <w:ilvl w:val="0"/>
          <w:numId w:val="18"/>
        </w:numPr>
        <w:pBdr>
          <w:bottom w:val="single" w:sz="4" w:space="18" w:color="auto"/>
        </w:pBdr>
      </w:pPr>
      <w:r>
        <w:t>A quick learner</w:t>
      </w:r>
    </w:p>
    <w:p w:rsidR="00D83529" w:rsidRDefault="00D83529" w:rsidP="00D35F9E">
      <w:pPr>
        <w:widowControl w:val="0"/>
        <w:ind w:hanging="2"/>
        <w:rPr>
          <w:color w:val="933634"/>
        </w:rPr>
      </w:pPr>
    </w:p>
    <w:p w:rsidR="00D35F9E" w:rsidRPr="00D83529" w:rsidRDefault="00D83529" w:rsidP="00D35F9E">
      <w:pPr>
        <w:widowControl w:val="0"/>
        <w:ind w:hanging="2"/>
        <w:rPr>
          <w:b/>
          <w:bCs/>
          <w:color w:val="002060"/>
          <w:u w:val="single"/>
        </w:rPr>
      </w:pPr>
      <w:r w:rsidRPr="00D83529">
        <w:rPr>
          <w:b/>
          <w:bCs/>
          <w:color w:val="002060"/>
          <w:u w:val="single"/>
        </w:rPr>
        <w:t>A</w:t>
      </w:r>
      <w:r w:rsidR="00D35F9E" w:rsidRPr="00D83529">
        <w:rPr>
          <w:b/>
          <w:bCs/>
          <w:color w:val="002060"/>
          <w:u w:val="single"/>
        </w:rPr>
        <w:t>CADEMIC QUALIFICATIONS</w:t>
      </w:r>
    </w:p>
    <w:p w:rsidR="00D35F9E" w:rsidRDefault="00D35F9E" w:rsidP="00D35F9E">
      <w:pPr>
        <w:ind w:hanging="2"/>
        <w:rPr>
          <w:color w:val="0563C1"/>
          <w:u w:val="single"/>
        </w:rPr>
      </w:pPr>
    </w:p>
    <w:p w:rsidR="00D35F9E" w:rsidRDefault="00D35F9E" w:rsidP="00D35F9E">
      <w:pPr>
        <w:ind w:hanging="2"/>
      </w:pPr>
      <w:r>
        <w:rPr>
          <w:b/>
          <w:i/>
        </w:rPr>
        <w:t>Bachelor of Science in International Business Administration 2006-2010</w:t>
      </w:r>
    </w:p>
    <w:p w:rsidR="00D35F9E" w:rsidRDefault="00D35F9E" w:rsidP="00D35F9E">
      <w:pPr>
        <w:ind w:hanging="2"/>
      </w:pPr>
      <w:r>
        <w:t>United States International University, Africa (USIU) Nairobi Kenya</w:t>
      </w:r>
    </w:p>
    <w:p w:rsidR="00D35F9E" w:rsidRDefault="00D35F9E" w:rsidP="00D35F9E">
      <w:pPr>
        <w:ind w:hanging="2"/>
      </w:pPr>
      <w:r>
        <w:rPr>
          <w:b/>
        </w:rPr>
        <w:t xml:space="preserve">Major: </w:t>
      </w:r>
      <w:r>
        <w:t>International Business Administration</w:t>
      </w:r>
    </w:p>
    <w:p w:rsidR="00D35F9E" w:rsidRDefault="00D35F9E" w:rsidP="00D35F9E">
      <w:pPr>
        <w:ind w:hanging="2"/>
      </w:pPr>
      <w:r>
        <w:rPr>
          <w:b/>
        </w:rPr>
        <w:t>Concentration:</w:t>
      </w:r>
      <w:r>
        <w:t xml:space="preserve"> Finance</w:t>
      </w:r>
    </w:p>
    <w:p w:rsidR="00D35F9E" w:rsidRDefault="00D35F9E" w:rsidP="00D35F9E">
      <w:pPr>
        <w:ind w:hanging="2"/>
      </w:pPr>
    </w:p>
    <w:p w:rsidR="00D35F9E" w:rsidRDefault="00D35F9E" w:rsidP="00D35F9E">
      <w:pPr>
        <w:ind w:hanging="2"/>
      </w:pPr>
      <w:r>
        <w:rPr>
          <w:b/>
          <w:i/>
        </w:rPr>
        <w:t>High School Certificate</w:t>
      </w:r>
    </w:p>
    <w:p w:rsidR="00D35F9E" w:rsidRDefault="00D35F9E" w:rsidP="00D35F9E">
      <w:pPr>
        <w:ind w:hanging="2"/>
      </w:pPr>
      <w:proofErr w:type="spellStart"/>
      <w:r>
        <w:t>Moi</w:t>
      </w:r>
      <w:proofErr w:type="spellEnd"/>
      <w:r>
        <w:t xml:space="preserve"> Forces Academy – Mombasa</w:t>
      </w:r>
      <w:r w:rsidR="0091784B">
        <w:t>,</w:t>
      </w:r>
      <w:r>
        <w:t xml:space="preserve"> Kenya. </w:t>
      </w:r>
      <w:proofErr w:type="gramStart"/>
      <w:r>
        <w:t>Grade B plain</w:t>
      </w:r>
      <w:r w:rsidR="0091784B">
        <w:t>.</w:t>
      </w:r>
      <w:proofErr w:type="gramEnd"/>
    </w:p>
    <w:p w:rsidR="00D35F9E" w:rsidRDefault="00D35F9E" w:rsidP="00D35F9E">
      <w:pPr>
        <w:ind w:hanging="2"/>
      </w:pPr>
    </w:p>
    <w:p w:rsidR="00D35F9E" w:rsidRPr="009F63A2" w:rsidRDefault="00D35F9E" w:rsidP="00D35F9E">
      <w:pPr>
        <w:ind w:hanging="2"/>
        <w:rPr>
          <w:b/>
          <w:bCs/>
          <w:i/>
          <w:iCs/>
        </w:rPr>
      </w:pPr>
      <w:r>
        <w:rPr>
          <w:b/>
          <w:bCs/>
          <w:i/>
          <w:iCs/>
        </w:rPr>
        <w:t>Referees upon request</w:t>
      </w:r>
    </w:p>
    <w:p w:rsidR="00D35F9E" w:rsidRDefault="00D35F9E" w:rsidP="00D35F9E">
      <w:pPr>
        <w:ind w:hanging="2"/>
      </w:pPr>
    </w:p>
    <w:sectPr w:rsidR="00D35F9E" w:rsidSect="000579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00"/>
    <w:multiLevelType w:val="hybridMultilevel"/>
    <w:tmpl w:val="A78658BE"/>
    <w:lvl w:ilvl="0" w:tplc="9A46F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869"/>
    <w:multiLevelType w:val="multilevel"/>
    <w:tmpl w:val="AC3C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16781D"/>
    <w:multiLevelType w:val="multilevel"/>
    <w:tmpl w:val="A0100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7C559E"/>
    <w:multiLevelType w:val="multilevel"/>
    <w:tmpl w:val="372E3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bCs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31533F9"/>
    <w:multiLevelType w:val="hybridMultilevel"/>
    <w:tmpl w:val="1A50B5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76E1BFF"/>
    <w:multiLevelType w:val="hybridMultilevel"/>
    <w:tmpl w:val="9362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A0AA3"/>
    <w:multiLevelType w:val="multilevel"/>
    <w:tmpl w:val="65165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FCD2608"/>
    <w:multiLevelType w:val="hybridMultilevel"/>
    <w:tmpl w:val="72E8B7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03A0EDC"/>
    <w:multiLevelType w:val="hybridMultilevel"/>
    <w:tmpl w:val="A19C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14AA0"/>
    <w:multiLevelType w:val="hybridMultilevel"/>
    <w:tmpl w:val="5D9ED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216C8"/>
    <w:multiLevelType w:val="hybridMultilevel"/>
    <w:tmpl w:val="72D49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27CE"/>
    <w:multiLevelType w:val="hybridMultilevel"/>
    <w:tmpl w:val="96941E88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33904E70"/>
    <w:multiLevelType w:val="hybridMultilevel"/>
    <w:tmpl w:val="6EE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2A63"/>
    <w:multiLevelType w:val="multilevel"/>
    <w:tmpl w:val="8E7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33233"/>
    <w:multiLevelType w:val="hybridMultilevel"/>
    <w:tmpl w:val="2216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3967"/>
    <w:multiLevelType w:val="hybridMultilevel"/>
    <w:tmpl w:val="C74AE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84346"/>
    <w:multiLevelType w:val="hybridMultilevel"/>
    <w:tmpl w:val="311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2A03"/>
    <w:multiLevelType w:val="hybridMultilevel"/>
    <w:tmpl w:val="D346DB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585C"/>
    <w:multiLevelType w:val="hybridMultilevel"/>
    <w:tmpl w:val="E902754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80B7F7E"/>
    <w:multiLevelType w:val="hybridMultilevel"/>
    <w:tmpl w:val="BFA4B200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>
    <w:nsid w:val="79C67688"/>
    <w:multiLevelType w:val="hybridMultilevel"/>
    <w:tmpl w:val="0A6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7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18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7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592875"/>
    <w:rsid w:val="0005797B"/>
    <w:rsid w:val="000F4F6D"/>
    <w:rsid w:val="0016472F"/>
    <w:rsid w:val="0020699D"/>
    <w:rsid w:val="0024321E"/>
    <w:rsid w:val="00323A92"/>
    <w:rsid w:val="0033566E"/>
    <w:rsid w:val="003601D0"/>
    <w:rsid w:val="0039053F"/>
    <w:rsid w:val="003E737B"/>
    <w:rsid w:val="00450043"/>
    <w:rsid w:val="004E2211"/>
    <w:rsid w:val="00544AF6"/>
    <w:rsid w:val="005751AB"/>
    <w:rsid w:val="00592875"/>
    <w:rsid w:val="007438AF"/>
    <w:rsid w:val="00796837"/>
    <w:rsid w:val="0083099C"/>
    <w:rsid w:val="008465BE"/>
    <w:rsid w:val="008D1B7D"/>
    <w:rsid w:val="0091784B"/>
    <w:rsid w:val="009A63B9"/>
    <w:rsid w:val="00A81671"/>
    <w:rsid w:val="00AB5424"/>
    <w:rsid w:val="00AC1830"/>
    <w:rsid w:val="00B1306F"/>
    <w:rsid w:val="00B80C32"/>
    <w:rsid w:val="00C94BEF"/>
    <w:rsid w:val="00C97CD0"/>
    <w:rsid w:val="00CC3AC7"/>
    <w:rsid w:val="00CC3C56"/>
    <w:rsid w:val="00D35F9E"/>
    <w:rsid w:val="00D66325"/>
    <w:rsid w:val="00D83529"/>
    <w:rsid w:val="00E045E7"/>
    <w:rsid w:val="00E1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875"/>
    <w:pPr>
      <w:keepNext/>
      <w:outlineLvl w:val="0"/>
    </w:pPr>
    <w:rPr>
      <w:b/>
      <w:bCs/>
      <w:color w:val="333399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92875"/>
    <w:pPr>
      <w:keepNext/>
      <w:jc w:val="both"/>
      <w:outlineLvl w:val="1"/>
    </w:pPr>
    <w:rPr>
      <w:b/>
      <w:bCs/>
      <w:color w:val="333399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2875"/>
    <w:pPr>
      <w:keepNext/>
      <w:ind w:firstLine="72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2875"/>
    <w:rPr>
      <w:rFonts w:ascii="Times New Roman" w:eastAsia="Times New Roman" w:hAnsi="Times New Roman" w:cs="Times New Roman"/>
      <w:b/>
      <w:bCs/>
      <w:color w:val="333399"/>
      <w:sz w:val="24"/>
      <w:szCs w:val="24"/>
      <w:u w:val="single"/>
    </w:rPr>
  </w:style>
  <w:style w:type="character" w:customStyle="1" w:styleId="Heading2Char">
    <w:name w:val="Heading 2 Char"/>
    <w:link w:val="Heading2"/>
    <w:rsid w:val="00592875"/>
    <w:rPr>
      <w:rFonts w:ascii="Times New Roman" w:eastAsia="Times New Roman" w:hAnsi="Times New Roman" w:cs="Times New Roman"/>
      <w:b/>
      <w:bCs/>
      <w:color w:val="333399"/>
      <w:sz w:val="24"/>
      <w:szCs w:val="24"/>
      <w:u w:val="single"/>
    </w:rPr>
  </w:style>
  <w:style w:type="character" w:customStyle="1" w:styleId="Heading5Char">
    <w:name w:val="Heading 5 Char"/>
    <w:link w:val="Heading5"/>
    <w:semiHidden/>
    <w:rsid w:val="005928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5928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28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28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92875"/>
    <w:rPr>
      <w:sz w:val="22"/>
      <w:szCs w:val="22"/>
    </w:rPr>
  </w:style>
  <w:style w:type="paragraph" w:styleId="ListParagraph">
    <w:name w:val="List Paragraph"/>
    <w:basedOn w:val="Normal"/>
    <w:qFormat/>
    <w:rsid w:val="00592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B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875"/>
    <w:pPr>
      <w:keepNext/>
      <w:outlineLvl w:val="0"/>
    </w:pPr>
    <w:rPr>
      <w:b/>
      <w:bCs/>
      <w:color w:val="333399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92875"/>
    <w:pPr>
      <w:keepNext/>
      <w:jc w:val="both"/>
      <w:outlineLvl w:val="1"/>
    </w:pPr>
    <w:rPr>
      <w:b/>
      <w:bCs/>
      <w:color w:val="333399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2875"/>
    <w:pPr>
      <w:keepNext/>
      <w:ind w:firstLine="72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2875"/>
    <w:rPr>
      <w:rFonts w:ascii="Times New Roman" w:eastAsia="Times New Roman" w:hAnsi="Times New Roman" w:cs="Times New Roman"/>
      <w:b/>
      <w:bCs/>
      <w:color w:val="333399"/>
      <w:sz w:val="24"/>
      <w:szCs w:val="24"/>
      <w:u w:val="single"/>
    </w:rPr>
  </w:style>
  <w:style w:type="character" w:customStyle="1" w:styleId="Heading2Char">
    <w:name w:val="Heading 2 Char"/>
    <w:link w:val="Heading2"/>
    <w:rsid w:val="00592875"/>
    <w:rPr>
      <w:rFonts w:ascii="Times New Roman" w:eastAsia="Times New Roman" w:hAnsi="Times New Roman" w:cs="Times New Roman"/>
      <w:b/>
      <w:bCs/>
      <w:color w:val="333399"/>
      <w:sz w:val="24"/>
      <w:szCs w:val="24"/>
      <w:u w:val="single"/>
    </w:rPr>
  </w:style>
  <w:style w:type="character" w:customStyle="1" w:styleId="Heading5Char">
    <w:name w:val="Heading 5 Char"/>
    <w:link w:val="Heading5"/>
    <w:semiHidden/>
    <w:rsid w:val="005928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5928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28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28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92875"/>
    <w:rPr>
      <w:sz w:val="22"/>
      <w:szCs w:val="22"/>
    </w:rPr>
  </w:style>
  <w:style w:type="paragraph" w:styleId="ListParagraph">
    <w:name w:val="List Paragraph"/>
    <w:basedOn w:val="Normal"/>
    <w:qFormat/>
    <w:rsid w:val="00592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3822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3117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mailto:Daudiandrew517@gmail.com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HRDESK4</cp:lastModifiedBy>
  <cp:revision>4</cp:revision>
  <dcterms:created xsi:type="dcterms:W3CDTF">2018-07-23T15:32:00Z</dcterms:created>
  <dcterms:modified xsi:type="dcterms:W3CDTF">2018-07-26T07:46:00Z</dcterms:modified>
</cp:coreProperties>
</file>