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24" w:rsidRDefault="001D22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SHIJIN </w:t>
      </w:r>
    </w:p>
    <w:p w:rsidR="00763E24" w:rsidRDefault="001D22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3E24" w:rsidRDefault="00763E24">
      <w:pPr>
        <w:spacing w:line="200" w:lineRule="exact"/>
        <w:rPr>
          <w:sz w:val="24"/>
          <w:szCs w:val="24"/>
        </w:rPr>
      </w:pPr>
    </w:p>
    <w:p w:rsidR="00763E24" w:rsidRDefault="00763E24">
      <w:pPr>
        <w:spacing w:line="200" w:lineRule="exact"/>
        <w:rPr>
          <w:sz w:val="24"/>
          <w:szCs w:val="24"/>
        </w:rPr>
      </w:pPr>
    </w:p>
    <w:p w:rsidR="00763E24" w:rsidRDefault="00763E24">
      <w:pPr>
        <w:spacing w:line="200" w:lineRule="exact"/>
        <w:rPr>
          <w:sz w:val="24"/>
          <w:szCs w:val="24"/>
        </w:rPr>
      </w:pPr>
    </w:p>
    <w:p w:rsidR="00763E24" w:rsidRDefault="00763E24">
      <w:pPr>
        <w:spacing w:line="372" w:lineRule="exact"/>
        <w:rPr>
          <w:sz w:val="24"/>
          <w:szCs w:val="24"/>
        </w:rPr>
      </w:pPr>
    </w:p>
    <w:p w:rsidR="00763E24" w:rsidRDefault="001D2211">
      <w:pPr>
        <w:tabs>
          <w:tab w:val="left" w:pos="3800"/>
          <w:tab w:val="left" w:pos="45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5" w:history="1">
        <w:r w:rsidRPr="00EE50B0">
          <w:rPr>
            <w:rStyle w:val="Hyperlink"/>
            <w:rFonts w:ascii="Cambria" w:eastAsia="Cambria" w:hAnsi="Cambria" w:cs="Cambria"/>
            <w:sz w:val="28"/>
            <w:szCs w:val="28"/>
          </w:rPr>
          <w:t>shijin.383133@2freemail.com</w:t>
        </w:r>
      </w:hyperlink>
      <w:r>
        <w:rPr>
          <w:rFonts w:ascii="Cambria" w:eastAsia="Cambria" w:hAnsi="Cambria" w:cs="Cambria"/>
          <w:color w:val="0000FF"/>
          <w:sz w:val="28"/>
          <w:szCs w:val="28"/>
          <w:u w:val="single"/>
        </w:rPr>
        <w:t xml:space="preserve"> </w:t>
      </w:r>
    </w:p>
    <w:p w:rsidR="00763E24" w:rsidRDefault="001D22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-1790065</wp:posOffset>
            </wp:positionH>
            <wp:positionV relativeFrom="paragraph">
              <wp:posOffset>-1509395</wp:posOffset>
            </wp:positionV>
            <wp:extent cx="7164070" cy="9450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E24" w:rsidRDefault="00763E24">
      <w:pPr>
        <w:spacing w:line="228" w:lineRule="exact"/>
        <w:rPr>
          <w:sz w:val="24"/>
          <w:szCs w:val="24"/>
        </w:rPr>
      </w:pPr>
    </w:p>
    <w:p w:rsidR="00763E24" w:rsidRDefault="00763E24">
      <w:pPr>
        <w:sectPr w:rsidR="00763E24" w:rsidSect="001D2211">
          <w:pgSz w:w="12240" w:h="15840"/>
          <w:pgMar w:top="709" w:right="760" w:bottom="924" w:left="700" w:header="0" w:footer="0" w:gutter="0"/>
          <w:cols w:num="2" w:space="720" w:equalWidth="0">
            <w:col w:w="1880" w:space="720"/>
            <w:col w:w="8180"/>
          </w:cols>
        </w:sectPr>
      </w:pPr>
    </w:p>
    <w:p w:rsidR="00763E24" w:rsidRDefault="00763E24">
      <w:pPr>
        <w:spacing w:line="114" w:lineRule="exact"/>
        <w:rPr>
          <w:sz w:val="24"/>
          <w:szCs w:val="24"/>
        </w:rPr>
      </w:pPr>
    </w:p>
    <w:p w:rsidR="00763E24" w:rsidRDefault="001D221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CAREER OBJECTIVE</w:t>
      </w:r>
    </w:p>
    <w:p w:rsidR="00763E24" w:rsidRDefault="00763E24">
      <w:pPr>
        <w:spacing w:line="200" w:lineRule="exact"/>
        <w:rPr>
          <w:sz w:val="24"/>
          <w:szCs w:val="24"/>
        </w:rPr>
      </w:pPr>
    </w:p>
    <w:p w:rsidR="00763E24" w:rsidRDefault="00763E24">
      <w:pPr>
        <w:spacing w:line="281" w:lineRule="exact"/>
        <w:rPr>
          <w:sz w:val="24"/>
          <w:szCs w:val="24"/>
        </w:rPr>
      </w:pPr>
    </w:p>
    <w:p w:rsidR="00763E24" w:rsidRDefault="001D221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work in an organization where I can implement and enhance my technical, analytical and interpersonal skills across Electrical, </w:t>
      </w:r>
      <w:r>
        <w:rPr>
          <w:rFonts w:eastAsia="Times New Roman"/>
          <w:sz w:val="26"/>
          <w:szCs w:val="26"/>
        </w:rPr>
        <w:t>Electronics, Technical support, Security systems and Instrumentation areas of the organization and also to learn various aspects of the subject in the process.</w:t>
      </w:r>
    </w:p>
    <w:p w:rsidR="00763E24" w:rsidRDefault="001D22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203835</wp:posOffset>
            </wp:positionV>
            <wp:extent cx="7034530" cy="269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E24" w:rsidRDefault="00763E24">
      <w:pPr>
        <w:spacing w:line="364" w:lineRule="exact"/>
        <w:rPr>
          <w:sz w:val="24"/>
          <w:szCs w:val="24"/>
        </w:rPr>
      </w:pPr>
    </w:p>
    <w:p w:rsidR="00763E24" w:rsidRDefault="001D221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WORK EXPERIENCE</w:t>
      </w:r>
    </w:p>
    <w:p w:rsidR="00763E24" w:rsidRDefault="00763E24">
      <w:pPr>
        <w:spacing w:line="200" w:lineRule="exact"/>
        <w:rPr>
          <w:sz w:val="24"/>
          <w:szCs w:val="24"/>
        </w:rPr>
      </w:pPr>
    </w:p>
    <w:p w:rsidR="00763E24" w:rsidRDefault="00763E24">
      <w:pPr>
        <w:spacing w:line="234" w:lineRule="exact"/>
        <w:rPr>
          <w:sz w:val="24"/>
          <w:szCs w:val="24"/>
        </w:rPr>
      </w:pPr>
    </w:p>
    <w:p w:rsidR="00763E24" w:rsidRDefault="001D2211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Rahul Manufacturing LTD Kerala, India</w:t>
      </w:r>
    </w:p>
    <w:p w:rsidR="00763E24" w:rsidRDefault="00763E24">
      <w:pPr>
        <w:spacing w:line="8" w:lineRule="exact"/>
        <w:rPr>
          <w:sz w:val="24"/>
          <w:szCs w:val="24"/>
        </w:rPr>
      </w:pPr>
    </w:p>
    <w:p w:rsidR="00763E24" w:rsidRDefault="001D221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Position: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Production &amp; Sales </w:t>
      </w:r>
      <w:r>
        <w:rPr>
          <w:rFonts w:ascii="Calibri" w:eastAsia="Calibri" w:hAnsi="Calibri" w:cs="Calibri"/>
          <w:b/>
          <w:bCs/>
          <w:sz w:val="28"/>
          <w:szCs w:val="28"/>
        </w:rPr>
        <w:t>Engineer</w:t>
      </w:r>
    </w:p>
    <w:p w:rsidR="00763E24" w:rsidRDefault="00763E24">
      <w:pPr>
        <w:spacing w:line="50" w:lineRule="exact"/>
        <w:rPr>
          <w:sz w:val="24"/>
          <w:szCs w:val="24"/>
        </w:rPr>
      </w:pPr>
    </w:p>
    <w:p w:rsidR="00763E24" w:rsidRDefault="001D221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Period: June 2017 – July 2018</w:t>
      </w:r>
    </w:p>
    <w:p w:rsidR="00763E24" w:rsidRDefault="00763E24">
      <w:pPr>
        <w:spacing w:line="399" w:lineRule="exact"/>
        <w:rPr>
          <w:sz w:val="24"/>
          <w:szCs w:val="24"/>
        </w:rPr>
      </w:pPr>
    </w:p>
    <w:p w:rsidR="00763E24" w:rsidRDefault="001D221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Responsibilities</w:t>
      </w:r>
    </w:p>
    <w:p w:rsidR="00763E24" w:rsidRDefault="00763E24">
      <w:pPr>
        <w:spacing w:line="47" w:lineRule="exact"/>
        <w:rPr>
          <w:sz w:val="24"/>
          <w:szCs w:val="24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spacing w:line="268" w:lineRule="auto"/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Working with existing customers to help them get the most out of the products they have bought.</w:t>
      </w:r>
    </w:p>
    <w:p w:rsidR="00763E24" w:rsidRDefault="00763E24">
      <w:pPr>
        <w:spacing w:line="8" w:lineRule="exact"/>
        <w:rPr>
          <w:rFonts w:ascii="Wingdings" w:eastAsia="Wingdings" w:hAnsi="Wingdings" w:cs="Wingdings"/>
          <w:sz w:val="26"/>
          <w:szCs w:val="26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spacing w:line="270" w:lineRule="auto"/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Reviewing customer drawings, plans and other documents in order to prepare detailed technical pr</w:t>
      </w:r>
      <w:r>
        <w:rPr>
          <w:rFonts w:ascii="Cambria" w:eastAsia="Cambria" w:hAnsi="Cambria" w:cs="Cambria"/>
          <w:sz w:val="26"/>
          <w:szCs w:val="26"/>
        </w:rPr>
        <w:t>oposal for them.</w:t>
      </w:r>
    </w:p>
    <w:p w:rsidR="00763E24" w:rsidRDefault="00763E24">
      <w:pPr>
        <w:spacing w:line="2" w:lineRule="exact"/>
        <w:rPr>
          <w:rFonts w:ascii="Wingdings" w:eastAsia="Wingdings" w:hAnsi="Wingdings" w:cs="Wingdings"/>
          <w:sz w:val="26"/>
          <w:szCs w:val="26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Demonstrating products, services and solutions to potential clients.</w:t>
      </w:r>
    </w:p>
    <w:p w:rsidR="00763E24" w:rsidRDefault="00763E24">
      <w:pPr>
        <w:spacing w:line="40" w:lineRule="exact"/>
        <w:rPr>
          <w:rFonts w:ascii="Wingdings" w:eastAsia="Wingdings" w:hAnsi="Wingdings" w:cs="Wingdings"/>
          <w:sz w:val="26"/>
          <w:szCs w:val="26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spacing w:line="270" w:lineRule="auto"/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Provide customers with both pre-sale and post-sale technical engineering and implementation support.</w:t>
      </w:r>
    </w:p>
    <w:p w:rsidR="00763E24" w:rsidRDefault="00763E24">
      <w:pPr>
        <w:spacing w:line="3" w:lineRule="exact"/>
        <w:rPr>
          <w:rFonts w:ascii="Wingdings" w:eastAsia="Wingdings" w:hAnsi="Wingdings" w:cs="Wingdings"/>
          <w:sz w:val="26"/>
          <w:szCs w:val="26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Check quantity and quality of products before delivery.</w:t>
      </w:r>
    </w:p>
    <w:p w:rsidR="00763E24" w:rsidRDefault="00763E24">
      <w:pPr>
        <w:spacing w:line="40" w:lineRule="exact"/>
        <w:rPr>
          <w:rFonts w:ascii="Wingdings" w:eastAsia="Wingdings" w:hAnsi="Wingdings" w:cs="Wingdings"/>
          <w:sz w:val="26"/>
          <w:szCs w:val="26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Communicating with sales representative and sales management on a daily basis.</w:t>
      </w:r>
    </w:p>
    <w:p w:rsidR="00763E24" w:rsidRDefault="00763E24">
      <w:pPr>
        <w:spacing w:line="38" w:lineRule="exact"/>
        <w:rPr>
          <w:rFonts w:ascii="Wingdings" w:eastAsia="Wingdings" w:hAnsi="Wingdings" w:cs="Wingdings"/>
          <w:sz w:val="26"/>
          <w:szCs w:val="26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Maintaining professional working contact with key suppliers and third parties.</w:t>
      </w:r>
    </w:p>
    <w:p w:rsidR="00763E24" w:rsidRDefault="00763E24">
      <w:pPr>
        <w:spacing w:line="40" w:lineRule="exact"/>
        <w:rPr>
          <w:rFonts w:ascii="Wingdings" w:eastAsia="Wingdings" w:hAnsi="Wingdings" w:cs="Wingdings"/>
          <w:sz w:val="26"/>
          <w:szCs w:val="26"/>
        </w:rPr>
      </w:pPr>
    </w:p>
    <w:p w:rsidR="00763E24" w:rsidRDefault="001D2211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Negotiating tender, contract terms and conditions.</w:t>
      </w:r>
    </w:p>
    <w:p w:rsidR="00763E24" w:rsidRDefault="001D22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222250</wp:posOffset>
            </wp:positionV>
            <wp:extent cx="7034530" cy="269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E24" w:rsidRDefault="00763E24">
      <w:pPr>
        <w:spacing w:line="392" w:lineRule="exact"/>
        <w:rPr>
          <w:sz w:val="24"/>
          <w:szCs w:val="24"/>
        </w:rPr>
      </w:pPr>
    </w:p>
    <w:p w:rsidR="00763E24" w:rsidRDefault="001D221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ACADEMIC QUALIFICATIONS</w:t>
      </w:r>
    </w:p>
    <w:p w:rsidR="00763E24" w:rsidRDefault="00763E24">
      <w:pPr>
        <w:spacing w:line="200" w:lineRule="exact"/>
        <w:rPr>
          <w:sz w:val="24"/>
          <w:szCs w:val="24"/>
        </w:rPr>
      </w:pPr>
    </w:p>
    <w:p w:rsidR="00763E24" w:rsidRDefault="00763E24">
      <w:pPr>
        <w:spacing w:line="222" w:lineRule="exact"/>
        <w:rPr>
          <w:sz w:val="24"/>
          <w:szCs w:val="24"/>
        </w:rPr>
      </w:pPr>
    </w:p>
    <w:p w:rsidR="00763E24" w:rsidRDefault="001D2211">
      <w:pPr>
        <w:numPr>
          <w:ilvl w:val="0"/>
          <w:numId w:val="3"/>
        </w:numPr>
        <w:tabs>
          <w:tab w:val="left" w:pos="720"/>
        </w:tabs>
        <w:spacing w:line="255" w:lineRule="auto"/>
        <w:ind w:left="720" w:right="78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Bachelor of Engineering in Electronics and Communication Engineering </w:t>
      </w:r>
      <w:r>
        <w:rPr>
          <w:rFonts w:ascii="Palatino Linotype" w:eastAsia="Palatino Linotype" w:hAnsi="Palatino Linotype" w:cs="Palatino Linotype"/>
          <w:sz w:val="28"/>
          <w:szCs w:val="28"/>
        </w:rPr>
        <w:t>from</w:t>
      </w:r>
      <w:r>
        <w:rPr>
          <w:rFonts w:ascii="Cambria" w:eastAsia="Cambria" w:hAnsi="Cambria" w:cs="Cambria"/>
          <w:sz w:val="28"/>
          <w:szCs w:val="28"/>
        </w:rPr>
        <w:t xml:space="preserve"> Indian Institution of Engineering, </w:t>
      </w:r>
      <w:r>
        <w:rPr>
          <w:rFonts w:ascii="Palatino Linotype" w:eastAsia="Palatino Linotype" w:hAnsi="Palatino Linotype" w:cs="Palatino Linotype"/>
          <w:sz w:val="28"/>
          <w:szCs w:val="28"/>
        </w:rPr>
        <w:t>New Delhi, India (2017)</w:t>
      </w:r>
    </w:p>
    <w:p w:rsidR="00763E24" w:rsidRDefault="00763E24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763E24" w:rsidRDefault="001D2211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Plus Two from Board of Higher Secondary Education (2013)</w:t>
      </w:r>
    </w:p>
    <w:p w:rsidR="00763E24" w:rsidRDefault="00763E24">
      <w:pPr>
        <w:spacing w:line="5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763E24" w:rsidRDefault="001D2211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SSLC from Board of education, Kerala, India (2011)</w:t>
      </w:r>
    </w:p>
    <w:p w:rsidR="00763E24" w:rsidRDefault="001D22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201930</wp:posOffset>
            </wp:positionV>
            <wp:extent cx="6879590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248920</wp:posOffset>
            </wp:positionV>
            <wp:extent cx="68795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E24" w:rsidRDefault="00763E24">
      <w:pPr>
        <w:sectPr w:rsidR="00763E24">
          <w:type w:val="continuous"/>
          <w:pgSz w:w="12240" w:h="15840"/>
          <w:pgMar w:top="1440" w:right="760" w:bottom="924" w:left="700" w:header="0" w:footer="0" w:gutter="0"/>
          <w:cols w:space="720" w:equalWidth="0">
            <w:col w:w="10780"/>
          </w:cols>
        </w:sectPr>
      </w:pPr>
    </w:p>
    <w:p w:rsidR="00763E24" w:rsidRDefault="001D221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b/>
          <w:bCs/>
        </w:rPr>
        <w:t>TECHNICAL SKILLS</w:t>
      </w:r>
    </w:p>
    <w:p w:rsidR="00763E24" w:rsidRDefault="00763E24">
      <w:pPr>
        <w:sectPr w:rsidR="00763E24">
          <w:pgSz w:w="12240" w:h="15840"/>
          <w:pgMar w:top="1214" w:right="760" w:bottom="1440" w:left="700" w:header="0" w:footer="0" w:gutter="0"/>
          <w:cols w:space="720" w:equalWidth="0">
            <w:col w:w="10780"/>
          </w:cols>
        </w:sectPr>
      </w:pPr>
    </w:p>
    <w:p w:rsidR="00763E24" w:rsidRDefault="00763E24">
      <w:pPr>
        <w:spacing w:line="395" w:lineRule="exact"/>
        <w:rPr>
          <w:sz w:val="20"/>
          <w:szCs w:val="20"/>
        </w:rPr>
      </w:pPr>
    </w:p>
    <w:p w:rsidR="00763E24" w:rsidRDefault="001D221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763E24" w:rsidRDefault="00763E24">
      <w:pPr>
        <w:spacing w:line="60" w:lineRule="exact"/>
        <w:rPr>
          <w:sz w:val="20"/>
          <w:szCs w:val="20"/>
        </w:rPr>
      </w:pPr>
    </w:p>
    <w:p w:rsidR="00763E24" w:rsidRDefault="001D221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763E24" w:rsidRDefault="001D22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3E24" w:rsidRDefault="00763E24">
      <w:pPr>
        <w:spacing w:line="330" w:lineRule="exact"/>
        <w:rPr>
          <w:sz w:val="20"/>
          <w:szCs w:val="20"/>
        </w:rPr>
      </w:pPr>
    </w:p>
    <w:p w:rsidR="00763E24" w:rsidRDefault="001D2211">
      <w:pPr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Diploma in NDT QA/QC &amp; Piping</w:t>
      </w:r>
    </w:p>
    <w:p w:rsidR="00763E24" w:rsidRDefault="001D2211">
      <w:pPr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Operating Systems :Windows XP,10</w:t>
      </w:r>
    </w:p>
    <w:p w:rsidR="00763E24" w:rsidRDefault="00763E24">
      <w:pPr>
        <w:spacing w:line="1" w:lineRule="exact"/>
        <w:rPr>
          <w:sz w:val="20"/>
          <w:szCs w:val="20"/>
        </w:rPr>
      </w:pPr>
    </w:p>
    <w:p w:rsidR="00763E24" w:rsidRDefault="00763E24">
      <w:pPr>
        <w:sectPr w:rsidR="00763E24">
          <w:type w:val="continuous"/>
          <w:pgSz w:w="12240" w:h="15840"/>
          <w:pgMar w:top="1214" w:right="760" w:bottom="1440" w:left="700" w:header="0" w:footer="0" w:gutter="0"/>
          <w:cols w:num="2" w:space="720" w:equalWidth="0">
            <w:col w:w="460" w:space="260"/>
            <w:col w:w="10060"/>
          </w:cols>
        </w:sectPr>
      </w:pPr>
    </w:p>
    <w:p w:rsidR="00763E24" w:rsidRDefault="001D2211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Microsoft Tools: MS Office Suite 2010 (MS PowerPoint, MS Excel , MS Word)</w:t>
      </w:r>
    </w:p>
    <w:p w:rsidR="00763E24" w:rsidRDefault="001D22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377190</wp:posOffset>
            </wp:positionV>
            <wp:extent cx="7034530" cy="254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37" w:lineRule="exact"/>
        <w:rPr>
          <w:sz w:val="20"/>
          <w:szCs w:val="20"/>
        </w:rPr>
      </w:pPr>
    </w:p>
    <w:p w:rsidR="00763E24" w:rsidRDefault="001D221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PERSONAL DETAILS</w:t>
      </w:r>
    </w:p>
    <w:p w:rsidR="00763E24" w:rsidRDefault="00763E24">
      <w:pPr>
        <w:spacing w:line="3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00"/>
        <w:gridCol w:w="3420"/>
        <w:gridCol w:w="1880"/>
        <w:gridCol w:w="380"/>
        <w:gridCol w:w="2340"/>
      </w:tblGrid>
      <w:tr w:rsidR="00763E24">
        <w:trPr>
          <w:trHeight w:val="324"/>
        </w:trPr>
        <w:tc>
          <w:tcPr>
            <w:tcW w:w="1760" w:type="dxa"/>
            <w:vAlign w:val="bottom"/>
          </w:tcPr>
          <w:p w:rsidR="00763E24" w:rsidRDefault="001D2211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Date of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Birth</w:t>
            </w:r>
          </w:p>
        </w:tc>
        <w:tc>
          <w:tcPr>
            <w:tcW w:w="800" w:type="dxa"/>
            <w:vAlign w:val="bottom"/>
          </w:tcPr>
          <w:p w:rsidR="00763E24" w:rsidRDefault="001D22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763E24" w:rsidRDefault="001D2211">
            <w:pPr>
              <w:ind w:left="3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02/10/1995</w:t>
            </w:r>
          </w:p>
        </w:tc>
        <w:tc>
          <w:tcPr>
            <w:tcW w:w="1880" w:type="dxa"/>
            <w:vAlign w:val="bottom"/>
          </w:tcPr>
          <w:p w:rsidR="00763E24" w:rsidRDefault="001D2211">
            <w:pPr>
              <w:ind w:left="3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Marital Status</w:t>
            </w:r>
          </w:p>
        </w:tc>
        <w:tc>
          <w:tcPr>
            <w:tcW w:w="380" w:type="dxa"/>
            <w:vAlign w:val="bottom"/>
          </w:tcPr>
          <w:p w:rsidR="00763E24" w:rsidRDefault="001D221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763E24" w:rsidRDefault="001D2211">
            <w:pPr>
              <w:ind w:left="2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Single</w:t>
            </w:r>
          </w:p>
        </w:tc>
      </w:tr>
      <w:tr w:rsidR="00763E24">
        <w:trPr>
          <w:trHeight w:val="325"/>
        </w:trPr>
        <w:tc>
          <w:tcPr>
            <w:tcW w:w="1760" w:type="dxa"/>
            <w:vAlign w:val="bottom"/>
          </w:tcPr>
          <w:p w:rsidR="00763E24" w:rsidRDefault="001D2211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vAlign w:val="bottom"/>
          </w:tcPr>
          <w:p w:rsidR="00763E24" w:rsidRDefault="001D22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763E24" w:rsidRDefault="001D2211">
            <w:pPr>
              <w:ind w:left="3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Indian</w:t>
            </w:r>
          </w:p>
        </w:tc>
        <w:tc>
          <w:tcPr>
            <w:tcW w:w="1880" w:type="dxa"/>
            <w:vAlign w:val="bottom"/>
          </w:tcPr>
          <w:p w:rsidR="00763E24" w:rsidRDefault="001D2211">
            <w:pPr>
              <w:ind w:left="3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Languages</w:t>
            </w:r>
          </w:p>
        </w:tc>
        <w:tc>
          <w:tcPr>
            <w:tcW w:w="380" w:type="dxa"/>
            <w:vAlign w:val="bottom"/>
          </w:tcPr>
          <w:p w:rsidR="00763E24" w:rsidRDefault="001D221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763E24" w:rsidRDefault="001D2211">
            <w:pPr>
              <w:ind w:left="2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8"/>
                <w:sz w:val="24"/>
                <w:szCs w:val="24"/>
              </w:rPr>
              <w:t>English, Malayalam</w:t>
            </w:r>
          </w:p>
        </w:tc>
      </w:tr>
      <w:tr w:rsidR="00763E24">
        <w:trPr>
          <w:trHeight w:val="324"/>
        </w:trPr>
        <w:tc>
          <w:tcPr>
            <w:tcW w:w="1760" w:type="dxa"/>
            <w:vAlign w:val="bottom"/>
          </w:tcPr>
          <w:p w:rsidR="00763E24" w:rsidRDefault="001D2211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Visa</w:t>
            </w:r>
          </w:p>
        </w:tc>
        <w:tc>
          <w:tcPr>
            <w:tcW w:w="800" w:type="dxa"/>
            <w:vAlign w:val="bottom"/>
          </w:tcPr>
          <w:p w:rsidR="00763E24" w:rsidRDefault="001D22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763E24" w:rsidRDefault="001D2211">
            <w:pPr>
              <w:ind w:left="3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Transferable Visa</w:t>
            </w:r>
          </w:p>
        </w:tc>
        <w:tc>
          <w:tcPr>
            <w:tcW w:w="1880" w:type="dxa"/>
            <w:vAlign w:val="bottom"/>
          </w:tcPr>
          <w:p w:rsidR="00763E24" w:rsidRDefault="00763E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63E24" w:rsidRDefault="00763E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63E24" w:rsidRDefault="00763E24">
            <w:pPr>
              <w:rPr>
                <w:sz w:val="24"/>
                <w:szCs w:val="24"/>
              </w:rPr>
            </w:pPr>
          </w:p>
        </w:tc>
      </w:tr>
      <w:tr w:rsidR="00763E24">
        <w:trPr>
          <w:trHeight w:val="322"/>
        </w:trPr>
        <w:tc>
          <w:tcPr>
            <w:tcW w:w="1760" w:type="dxa"/>
            <w:vAlign w:val="bottom"/>
          </w:tcPr>
          <w:p w:rsidR="00763E24" w:rsidRDefault="001D221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Joining Date</w:t>
            </w:r>
          </w:p>
        </w:tc>
        <w:tc>
          <w:tcPr>
            <w:tcW w:w="800" w:type="dxa"/>
            <w:vAlign w:val="bottom"/>
          </w:tcPr>
          <w:p w:rsidR="00763E24" w:rsidRDefault="001D2211">
            <w:pPr>
              <w:spacing w:line="32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763E24" w:rsidRDefault="001D2211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Can Join IMMEDIATELY</w:t>
            </w:r>
          </w:p>
        </w:tc>
        <w:tc>
          <w:tcPr>
            <w:tcW w:w="1880" w:type="dxa"/>
            <w:vAlign w:val="bottom"/>
          </w:tcPr>
          <w:p w:rsidR="00763E24" w:rsidRDefault="00763E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63E24" w:rsidRDefault="00763E2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63E24" w:rsidRDefault="00763E24">
            <w:pPr>
              <w:rPr>
                <w:sz w:val="24"/>
                <w:szCs w:val="24"/>
              </w:rPr>
            </w:pPr>
          </w:p>
        </w:tc>
      </w:tr>
    </w:tbl>
    <w:p w:rsidR="00763E24" w:rsidRDefault="001D22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414020</wp:posOffset>
            </wp:positionV>
            <wp:extent cx="7034530" cy="2711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95" w:lineRule="exact"/>
        <w:rPr>
          <w:sz w:val="20"/>
          <w:szCs w:val="20"/>
        </w:rPr>
      </w:pPr>
    </w:p>
    <w:p w:rsidR="00763E24" w:rsidRDefault="001D221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PERSONAL STRENGTHS</w:t>
      </w:r>
    </w:p>
    <w:p w:rsidR="00763E24" w:rsidRDefault="00763E24">
      <w:pPr>
        <w:spacing w:line="112" w:lineRule="exact"/>
        <w:rPr>
          <w:sz w:val="20"/>
          <w:szCs w:val="20"/>
        </w:rPr>
      </w:pPr>
    </w:p>
    <w:p w:rsidR="00763E24" w:rsidRDefault="001D2211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Palatino Linotype" w:eastAsia="Palatino Linotype" w:hAnsi="Palatino Linotype" w:cs="Palatino Linotype"/>
        </w:rPr>
        <w:t>Excellent Communication Skills</w:t>
      </w:r>
    </w:p>
    <w:p w:rsidR="00763E24" w:rsidRDefault="00763E24">
      <w:pPr>
        <w:spacing w:line="7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63E24" w:rsidRDefault="001D2211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Good interpersonal skills</w:t>
      </w:r>
    </w:p>
    <w:p w:rsidR="00763E24" w:rsidRDefault="00763E24">
      <w:pPr>
        <w:spacing w:line="7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63E24" w:rsidRDefault="001D2211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Effective planning and multitasking</w:t>
      </w:r>
    </w:p>
    <w:p w:rsidR="00763E24" w:rsidRDefault="00763E24">
      <w:pPr>
        <w:spacing w:line="7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63E24" w:rsidRDefault="001D2211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Result oriented and target driven</w:t>
      </w:r>
    </w:p>
    <w:p w:rsidR="00763E24" w:rsidRDefault="00763E24">
      <w:pPr>
        <w:spacing w:line="7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63E24" w:rsidRDefault="001D2211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5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Self-motivated, proactive &amp; hardworking</w:t>
      </w: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261" w:lineRule="exact"/>
        <w:rPr>
          <w:sz w:val="20"/>
          <w:szCs w:val="20"/>
        </w:rPr>
      </w:pPr>
    </w:p>
    <w:p w:rsidR="00763E24" w:rsidRDefault="001D2211">
      <w:pPr>
        <w:spacing w:line="220" w:lineRule="auto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>DECLARATION :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</w:rPr>
        <w:t>I hereby declare that the above furnished information is true to the best of my knowledge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and belief. I am confident that, </w:t>
      </w:r>
      <w:r>
        <w:rPr>
          <w:rFonts w:ascii="Palatino Linotype" w:eastAsia="Palatino Linotype" w:hAnsi="Palatino Linotype" w:cs="Palatino Linotype"/>
        </w:rPr>
        <w:t>with my excellent analytical and communicative skills, I would be able to contribute significantly.</w:t>
      </w:r>
    </w:p>
    <w:p w:rsidR="00763E24" w:rsidRDefault="00763E24">
      <w:pPr>
        <w:spacing w:line="200" w:lineRule="exact"/>
        <w:rPr>
          <w:sz w:val="20"/>
          <w:szCs w:val="20"/>
        </w:rPr>
      </w:pPr>
    </w:p>
    <w:p w:rsidR="00763E24" w:rsidRDefault="00763E24">
      <w:pPr>
        <w:spacing w:line="397" w:lineRule="exact"/>
        <w:rPr>
          <w:sz w:val="20"/>
          <w:szCs w:val="20"/>
        </w:rPr>
      </w:pPr>
    </w:p>
    <w:p w:rsidR="00763E24" w:rsidRDefault="001D2211">
      <w:pPr>
        <w:ind w:left="85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SHIJIN </w:t>
      </w:r>
    </w:p>
    <w:p w:rsidR="00763E24" w:rsidRDefault="001D22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2231390</wp:posOffset>
            </wp:positionV>
            <wp:extent cx="6879590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2279015</wp:posOffset>
            </wp:positionV>
            <wp:extent cx="687959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3E24" w:rsidSect="00763E24">
      <w:type w:val="continuous"/>
      <w:pgSz w:w="12240" w:h="15840"/>
      <w:pgMar w:top="1214" w:right="760" w:bottom="1440" w:left="70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F4C9DE"/>
    <w:lvl w:ilvl="0" w:tplc="DEB45710">
      <w:start w:val="1"/>
      <w:numFmt w:val="bullet"/>
      <w:lvlText w:val=""/>
      <w:lvlJc w:val="left"/>
    </w:lvl>
    <w:lvl w:ilvl="1" w:tplc="7FDEE7C6">
      <w:numFmt w:val="decimal"/>
      <w:lvlText w:val=""/>
      <w:lvlJc w:val="left"/>
    </w:lvl>
    <w:lvl w:ilvl="2" w:tplc="21AC4876">
      <w:numFmt w:val="decimal"/>
      <w:lvlText w:val=""/>
      <w:lvlJc w:val="left"/>
    </w:lvl>
    <w:lvl w:ilvl="3" w:tplc="3F4229CA">
      <w:numFmt w:val="decimal"/>
      <w:lvlText w:val=""/>
      <w:lvlJc w:val="left"/>
    </w:lvl>
    <w:lvl w:ilvl="4" w:tplc="9A08A3A8">
      <w:numFmt w:val="decimal"/>
      <w:lvlText w:val=""/>
      <w:lvlJc w:val="left"/>
    </w:lvl>
    <w:lvl w:ilvl="5" w:tplc="073A8F30">
      <w:numFmt w:val="decimal"/>
      <w:lvlText w:val=""/>
      <w:lvlJc w:val="left"/>
    </w:lvl>
    <w:lvl w:ilvl="6" w:tplc="AA0C35D2">
      <w:numFmt w:val="decimal"/>
      <w:lvlText w:val=""/>
      <w:lvlJc w:val="left"/>
    </w:lvl>
    <w:lvl w:ilvl="7" w:tplc="014C31A0">
      <w:numFmt w:val="decimal"/>
      <w:lvlText w:val=""/>
      <w:lvlJc w:val="left"/>
    </w:lvl>
    <w:lvl w:ilvl="8" w:tplc="317EF4B4">
      <w:numFmt w:val="decimal"/>
      <w:lvlText w:val=""/>
      <w:lvlJc w:val="left"/>
    </w:lvl>
  </w:abstractNum>
  <w:abstractNum w:abstractNumId="1">
    <w:nsid w:val="00003D6C"/>
    <w:multiLevelType w:val="hybridMultilevel"/>
    <w:tmpl w:val="063C875A"/>
    <w:lvl w:ilvl="0" w:tplc="2AB27A6C">
      <w:start w:val="1"/>
      <w:numFmt w:val="bullet"/>
      <w:lvlText w:val=""/>
      <w:lvlJc w:val="left"/>
    </w:lvl>
    <w:lvl w:ilvl="1" w:tplc="E7705A6A">
      <w:numFmt w:val="decimal"/>
      <w:lvlText w:val=""/>
      <w:lvlJc w:val="left"/>
    </w:lvl>
    <w:lvl w:ilvl="2" w:tplc="F10CF32E">
      <w:numFmt w:val="decimal"/>
      <w:lvlText w:val=""/>
      <w:lvlJc w:val="left"/>
    </w:lvl>
    <w:lvl w:ilvl="3" w:tplc="D2C8CC98">
      <w:numFmt w:val="decimal"/>
      <w:lvlText w:val=""/>
      <w:lvlJc w:val="left"/>
    </w:lvl>
    <w:lvl w:ilvl="4" w:tplc="7FBA6ACC">
      <w:numFmt w:val="decimal"/>
      <w:lvlText w:val=""/>
      <w:lvlJc w:val="left"/>
    </w:lvl>
    <w:lvl w:ilvl="5" w:tplc="84CAC0BA">
      <w:numFmt w:val="decimal"/>
      <w:lvlText w:val=""/>
      <w:lvlJc w:val="left"/>
    </w:lvl>
    <w:lvl w:ilvl="6" w:tplc="540CB7EA">
      <w:numFmt w:val="decimal"/>
      <w:lvlText w:val=""/>
      <w:lvlJc w:val="left"/>
    </w:lvl>
    <w:lvl w:ilvl="7" w:tplc="0914B14A">
      <w:numFmt w:val="decimal"/>
      <w:lvlText w:val=""/>
      <w:lvlJc w:val="left"/>
    </w:lvl>
    <w:lvl w:ilvl="8" w:tplc="FE8AA542">
      <w:numFmt w:val="decimal"/>
      <w:lvlText w:val=""/>
      <w:lvlJc w:val="left"/>
    </w:lvl>
  </w:abstractNum>
  <w:abstractNum w:abstractNumId="2">
    <w:nsid w:val="00005F90"/>
    <w:multiLevelType w:val="hybridMultilevel"/>
    <w:tmpl w:val="16DC35E4"/>
    <w:lvl w:ilvl="0" w:tplc="B21427AA">
      <w:start w:val="1"/>
      <w:numFmt w:val="bullet"/>
      <w:lvlText w:val=""/>
      <w:lvlJc w:val="left"/>
    </w:lvl>
    <w:lvl w:ilvl="1" w:tplc="2F9014C8">
      <w:numFmt w:val="decimal"/>
      <w:lvlText w:val=""/>
      <w:lvlJc w:val="left"/>
    </w:lvl>
    <w:lvl w:ilvl="2" w:tplc="A2C87E08">
      <w:numFmt w:val="decimal"/>
      <w:lvlText w:val=""/>
      <w:lvlJc w:val="left"/>
    </w:lvl>
    <w:lvl w:ilvl="3" w:tplc="57C8FBFE">
      <w:numFmt w:val="decimal"/>
      <w:lvlText w:val=""/>
      <w:lvlJc w:val="left"/>
    </w:lvl>
    <w:lvl w:ilvl="4" w:tplc="E974AE86">
      <w:numFmt w:val="decimal"/>
      <w:lvlText w:val=""/>
      <w:lvlJc w:val="left"/>
    </w:lvl>
    <w:lvl w:ilvl="5" w:tplc="CBAE67E8">
      <w:numFmt w:val="decimal"/>
      <w:lvlText w:val=""/>
      <w:lvlJc w:val="left"/>
    </w:lvl>
    <w:lvl w:ilvl="6" w:tplc="B9683FB6">
      <w:numFmt w:val="decimal"/>
      <w:lvlText w:val=""/>
      <w:lvlJc w:val="left"/>
    </w:lvl>
    <w:lvl w:ilvl="7" w:tplc="8EC4886C">
      <w:numFmt w:val="decimal"/>
      <w:lvlText w:val=""/>
      <w:lvlJc w:val="left"/>
    </w:lvl>
    <w:lvl w:ilvl="8" w:tplc="35B60A10">
      <w:numFmt w:val="decimal"/>
      <w:lvlText w:val=""/>
      <w:lvlJc w:val="left"/>
    </w:lvl>
  </w:abstractNum>
  <w:abstractNum w:abstractNumId="3">
    <w:nsid w:val="00006952"/>
    <w:multiLevelType w:val="hybridMultilevel"/>
    <w:tmpl w:val="FA68F34E"/>
    <w:lvl w:ilvl="0" w:tplc="BD5862EC">
      <w:start w:val="1"/>
      <w:numFmt w:val="bullet"/>
      <w:lvlText w:val=""/>
      <w:lvlJc w:val="left"/>
    </w:lvl>
    <w:lvl w:ilvl="1" w:tplc="8586FE2A">
      <w:numFmt w:val="decimal"/>
      <w:lvlText w:val=""/>
      <w:lvlJc w:val="left"/>
    </w:lvl>
    <w:lvl w:ilvl="2" w:tplc="23AA9326">
      <w:numFmt w:val="decimal"/>
      <w:lvlText w:val=""/>
      <w:lvlJc w:val="left"/>
    </w:lvl>
    <w:lvl w:ilvl="3" w:tplc="A3DCB45E">
      <w:numFmt w:val="decimal"/>
      <w:lvlText w:val=""/>
      <w:lvlJc w:val="left"/>
    </w:lvl>
    <w:lvl w:ilvl="4" w:tplc="FB6AB7E0">
      <w:numFmt w:val="decimal"/>
      <w:lvlText w:val=""/>
      <w:lvlJc w:val="left"/>
    </w:lvl>
    <w:lvl w:ilvl="5" w:tplc="C1EC32C0">
      <w:numFmt w:val="decimal"/>
      <w:lvlText w:val=""/>
      <w:lvlJc w:val="left"/>
    </w:lvl>
    <w:lvl w:ilvl="6" w:tplc="4E6AA816">
      <w:numFmt w:val="decimal"/>
      <w:lvlText w:val=""/>
      <w:lvlJc w:val="left"/>
    </w:lvl>
    <w:lvl w:ilvl="7" w:tplc="BFF4A6AE">
      <w:numFmt w:val="decimal"/>
      <w:lvlText w:val=""/>
      <w:lvlJc w:val="left"/>
    </w:lvl>
    <w:lvl w:ilvl="8" w:tplc="FA507014">
      <w:numFmt w:val="decimal"/>
      <w:lvlText w:val=""/>
      <w:lvlJc w:val="left"/>
    </w:lvl>
  </w:abstractNum>
  <w:abstractNum w:abstractNumId="4">
    <w:nsid w:val="000072AE"/>
    <w:multiLevelType w:val="hybridMultilevel"/>
    <w:tmpl w:val="47F279E2"/>
    <w:lvl w:ilvl="0" w:tplc="3CFC09C0">
      <w:start w:val="1"/>
      <w:numFmt w:val="bullet"/>
      <w:lvlText w:val=""/>
      <w:lvlJc w:val="left"/>
    </w:lvl>
    <w:lvl w:ilvl="1" w:tplc="455EAABC">
      <w:numFmt w:val="decimal"/>
      <w:lvlText w:val=""/>
      <w:lvlJc w:val="left"/>
    </w:lvl>
    <w:lvl w:ilvl="2" w:tplc="671AA85C">
      <w:numFmt w:val="decimal"/>
      <w:lvlText w:val=""/>
      <w:lvlJc w:val="left"/>
    </w:lvl>
    <w:lvl w:ilvl="3" w:tplc="3BA0DF20">
      <w:numFmt w:val="decimal"/>
      <w:lvlText w:val=""/>
      <w:lvlJc w:val="left"/>
    </w:lvl>
    <w:lvl w:ilvl="4" w:tplc="825A42CE">
      <w:numFmt w:val="decimal"/>
      <w:lvlText w:val=""/>
      <w:lvlJc w:val="left"/>
    </w:lvl>
    <w:lvl w:ilvl="5" w:tplc="390045F2">
      <w:numFmt w:val="decimal"/>
      <w:lvlText w:val=""/>
      <w:lvlJc w:val="left"/>
    </w:lvl>
    <w:lvl w:ilvl="6" w:tplc="AC6C19F0">
      <w:numFmt w:val="decimal"/>
      <w:lvlText w:val=""/>
      <w:lvlJc w:val="left"/>
    </w:lvl>
    <w:lvl w:ilvl="7" w:tplc="5DCCC3AE">
      <w:numFmt w:val="decimal"/>
      <w:lvlText w:val=""/>
      <w:lvlJc w:val="left"/>
    </w:lvl>
    <w:lvl w:ilvl="8" w:tplc="89A4B9E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63E24"/>
    <w:rsid w:val="001D2211"/>
    <w:rsid w:val="0076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hijin.383133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2018-09-02T14:03:00Z</dcterms:created>
  <dcterms:modified xsi:type="dcterms:W3CDTF">2018-09-02T12:06:00Z</dcterms:modified>
</cp:coreProperties>
</file>