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A9" w:rsidRPr="00CA006C" w:rsidRDefault="006563A9" w:rsidP="00D961AB">
      <w:pPr>
        <w:pStyle w:val="NoSpacing"/>
        <w:shd w:val="clear" w:color="auto" w:fill="C4BC96"/>
        <w:jc w:val="center"/>
        <w:rPr>
          <w:b/>
          <w:smallCaps/>
          <w:spacing w:val="20"/>
          <w:sz w:val="56"/>
        </w:rPr>
      </w:pPr>
      <w:proofErr w:type="spellStart"/>
      <w:r w:rsidRPr="00CA006C">
        <w:rPr>
          <w:b/>
          <w:smallCaps/>
          <w:spacing w:val="20"/>
          <w:sz w:val="56"/>
        </w:rPr>
        <w:t>Zainul</w:t>
      </w:r>
      <w:proofErr w:type="spellEnd"/>
    </w:p>
    <w:p w:rsidR="006563A9" w:rsidRPr="00CA006C" w:rsidRDefault="008721CA" w:rsidP="00D961AB">
      <w:pPr>
        <w:pStyle w:val="NoSpacing"/>
        <w:shd w:val="clear" w:color="auto" w:fill="C4BC96"/>
        <w:jc w:val="center"/>
        <w:rPr>
          <w:sz w:val="18"/>
        </w:rPr>
      </w:pPr>
      <w:hyperlink r:id="rId5" w:history="1">
        <w:r w:rsidRPr="00214537">
          <w:rPr>
            <w:rStyle w:val="Hyperlink"/>
            <w:sz w:val="18"/>
          </w:rPr>
          <w:t>Zainul.383536@2freemail.com</w:t>
        </w:r>
      </w:hyperlink>
      <w:r>
        <w:rPr>
          <w:sz w:val="18"/>
        </w:rPr>
        <w:t xml:space="preserve"> </w:t>
      </w:r>
    </w:p>
    <w:p w:rsidR="00D61AB0" w:rsidRPr="00CA006C" w:rsidRDefault="005974D2" w:rsidP="00D961AB">
      <w:pPr>
        <w:pStyle w:val="NoSpacing"/>
        <w:pBdr>
          <w:bottom w:val="single" w:sz="4" w:space="1" w:color="auto"/>
        </w:pBdr>
        <w:shd w:val="clear" w:color="auto" w:fill="C4BC96"/>
        <w:jc w:val="center"/>
        <w:rPr>
          <w:b/>
          <w:spacing w:val="20"/>
        </w:rPr>
      </w:pPr>
      <w:r w:rsidRPr="00CA006C">
        <w:rPr>
          <w:b/>
          <w:spacing w:val="20"/>
        </w:rPr>
        <w:t>CHARTERED ACCOUNTANT</w:t>
      </w:r>
      <w:r w:rsidR="00D61AB0" w:rsidRPr="00CA006C">
        <w:rPr>
          <w:b/>
          <w:spacing w:val="20"/>
        </w:rPr>
        <w:t xml:space="preserve"> / FINANCIAL MANAGEMENT / AUDIT / TAXATION / CONSULTING</w:t>
      </w:r>
    </w:p>
    <w:p w:rsidR="000B5B91" w:rsidRPr="00CA006C" w:rsidRDefault="000B5B91" w:rsidP="00E24965">
      <w:pPr>
        <w:pStyle w:val="NoSpacing"/>
        <w:jc w:val="both"/>
        <w:rPr>
          <w:sz w:val="20"/>
        </w:rPr>
      </w:pPr>
    </w:p>
    <w:p w:rsidR="00D61AB0" w:rsidRPr="00CA006C" w:rsidRDefault="00D61AB0" w:rsidP="00D61AB0">
      <w:pPr>
        <w:pStyle w:val="NoSpacing"/>
        <w:jc w:val="both"/>
        <w:rPr>
          <w:b/>
        </w:rPr>
      </w:pPr>
      <w:r w:rsidRPr="00CA006C">
        <w:rPr>
          <w:b/>
        </w:rPr>
        <w:t>Executive Synopsis:</w:t>
      </w:r>
    </w:p>
    <w:p w:rsidR="00D61AB0" w:rsidRPr="00CA006C" w:rsidRDefault="00D61AB0" w:rsidP="00D61AB0">
      <w:pPr>
        <w:pStyle w:val="NoSpacing"/>
        <w:jc w:val="both"/>
        <w:rPr>
          <w:b/>
          <w:sz w:val="20"/>
        </w:rPr>
      </w:pPr>
    </w:p>
    <w:p w:rsidR="00D61AB0" w:rsidRPr="00CA006C" w:rsidRDefault="00E24965" w:rsidP="00D61AB0">
      <w:pPr>
        <w:pStyle w:val="NoSpacing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CA006C">
        <w:rPr>
          <w:sz w:val="20"/>
        </w:rPr>
        <w:t xml:space="preserve">A qualified professional Chartered Accountant </w:t>
      </w:r>
      <w:r w:rsidR="00D61AB0" w:rsidRPr="00CA006C">
        <w:rPr>
          <w:sz w:val="20"/>
        </w:rPr>
        <w:t>with 5+</w:t>
      </w:r>
      <w:r w:rsidR="006C52BC" w:rsidRPr="00CA006C">
        <w:rPr>
          <w:sz w:val="20"/>
        </w:rPr>
        <w:t xml:space="preserve"> years of experience</w:t>
      </w:r>
      <w:r w:rsidRPr="00CA006C">
        <w:rPr>
          <w:sz w:val="20"/>
        </w:rPr>
        <w:t xml:space="preserve"> in conduct</w:t>
      </w:r>
      <w:r w:rsidR="006C52BC" w:rsidRPr="00CA006C">
        <w:rPr>
          <w:sz w:val="20"/>
        </w:rPr>
        <w:t xml:space="preserve">ing </w:t>
      </w:r>
      <w:r w:rsidRPr="00CA006C">
        <w:rPr>
          <w:sz w:val="20"/>
        </w:rPr>
        <w:t>various types of audits including Tax Audit, Statutory Audit</w:t>
      </w:r>
      <w:r w:rsidR="00B32084" w:rsidRPr="00CA006C">
        <w:rPr>
          <w:sz w:val="20"/>
        </w:rPr>
        <w:t>, Internal Audit and SOX</w:t>
      </w:r>
      <w:r w:rsidR="000B5B91" w:rsidRPr="00CA006C">
        <w:rPr>
          <w:sz w:val="20"/>
        </w:rPr>
        <w:t xml:space="preserve"> Audit having worked with Ernst &amp; Young (EY), India, one of the ‘Big Four’ international professional services network providing assurance (including financial audit), tax, consulting and advisory services.</w:t>
      </w:r>
    </w:p>
    <w:p w:rsidR="00D61AB0" w:rsidRPr="00CA006C" w:rsidRDefault="00D61AB0" w:rsidP="00D61AB0">
      <w:pPr>
        <w:pStyle w:val="NoSpacing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CA006C">
        <w:rPr>
          <w:sz w:val="20"/>
        </w:rPr>
        <w:t>Proficient with Full Sets of Accounts and Finalization of Accounts with in-depth knowledge of the latest IFRS and FRS to ensure the financial documentation as per the internationally accepted norms</w:t>
      </w:r>
      <w:r w:rsidR="000B5B91" w:rsidRPr="00CA006C">
        <w:rPr>
          <w:sz w:val="20"/>
        </w:rPr>
        <w:t xml:space="preserve"> having handled client portfolio ranging from Robotics &amp; Heavy Electrical Equipment Manufacturers (ABB, Listed on NSE &amp; BSE), Automobile &amp; Aero Equipment Manufacturers, Pharmaceutical Companies and Information Technology companies. </w:t>
      </w:r>
    </w:p>
    <w:p w:rsidR="00D61AB0" w:rsidRPr="00CA006C" w:rsidRDefault="00D61AB0" w:rsidP="00D61AB0">
      <w:pPr>
        <w:pStyle w:val="NoSpacing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CA006C">
        <w:rPr>
          <w:sz w:val="20"/>
        </w:rPr>
        <w:t>Detail oriented, having strong analytical skills to apply to read the organizational financial information for effective</w:t>
      </w:r>
      <w:r w:rsidR="00B32084" w:rsidRPr="00CA006C">
        <w:rPr>
          <w:sz w:val="20"/>
        </w:rPr>
        <w:t xml:space="preserve"> conduct of audit. </w:t>
      </w:r>
    </w:p>
    <w:p w:rsidR="00D61AB0" w:rsidRPr="00CA006C" w:rsidRDefault="00D61AB0" w:rsidP="00D61AB0">
      <w:pPr>
        <w:pStyle w:val="NoSpacing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CA006C">
        <w:rPr>
          <w:sz w:val="20"/>
        </w:rPr>
        <w:t xml:space="preserve">In-depth knowledge of accounting software </w:t>
      </w:r>
      <w:r w:rsidR="00B32084" w:rsidRPr="00CA006C">
        <w:rPr>
          <w:sz w:val="20"/>
        </w:rPr>
        <w:t>operations</w:t>
      </w:r>
      <w:r w:rsidRPr="00CA006C">
        <w:rPr>
          <w:sz w:val="20"/>
        </w:rPr>
        <w:t xml:space="preserve"> including ERP applications and ensure compliance with </w:t>
      </w:r>
      <w:proofErr w:type="spellStart"/>
      <w:r w:rsidRPr="00CA006C">
        <w:rPr>
          <w:sz w:val="20"/>
        </w:rPr>
        <w:t>Sarbane</w:t>
      </w:r>
      <w:proofErr w:type="spellEnd"/>
      <w:r w:rsidRPr="00CA006C">
        <w:rPr>
          <w:sz w:val="20"/>
        </w:rPr>
        <w:t xml:space="preserve"> Oxley requirements to effectively mitigate the risk factors. </w:t>
      </w:r>
    </w:p>
    <w:p w:rsidR="000B5B91" w:rsidRPr="00CA006C" w:rsidRDefault="00B32084" w:rsidP="000B5B91">
      <w:pPr>
        <w:pStyle w:val="NoSpacing"/>
        <w:numPr>
          <w:ilvl w:val="0"/>
          <w:numId w:val="1"/>
        </w:numPr>
        <w:jc w:val="both"/>
        <w:rPr>
          <w:sz w:val="20"/>
        </w:rPr>
      </w:pPr>
      <w:r w:rsidRPr="00CA006C">
        <w:rPr>
          <w:sz w:val="20"/>
        </w:rPr>
        <w:t>A meticulous</w:t>
      </w:r>
      <w:r w:rsidR="000B5B91" w:rsidRPr="00CA006C">
        <w:rPr>
          <w:sz w:val="20"/>
        </w:rPr>
        <w:t xml:space="preserve"> professional, consistently exhibiting sound judgment while scrutinizing complex financial documents and deadline driven with extensive experience working on complex and high-risk audits.</w:t>
      </w:r>
    </w:p>
    <w:p w:rsidR="00D61AB0" w:rsidRPr="00CA006C" w:rsidRDefault="00D61AB0" w:rsidP="00D61AB0">
      <w:pPr>
        <w:pStyle w:val="NoSpacing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CA006C">
        <w:rPr>
          <w:sz w:val="20"/>
        </w:rPr>
        <w:t xml:space="preserve">Results-oriented leader focused on steering cross-functional teams to </w:t>
      </w:r>
      <w:r w:rsidR="00B02937" w:rsidRPr="00CA006C">
        <w:rPr>
          <w:sz w:val="20"/>
        </w:rPr>
        <w:t xml:space="preserve">efficiently manage the processes and ensure smooth conduct of audits adhering to the internationally accepted standards and protocols. </w:t>
      </w:r>
    </w:p>
    <w:p w:rsidR="00D61AB0" w:rsidRPr="00CA006C" w:rsidRDefault="00D61AB0" w:rsidP="00D61AB0">
      <w:pPr>
        <w:pStyle w:val="NoSpacing"/>
        <w:jc w:val="both"/>
        <w:rPr>
          <w:sz w:val="20"/>
        </w:rPr>
      </w:pPr>
    </w:p>
    <w:p w:rsidR="00D61AB0" w:rsidRPr="00CA006C" w:rsidRDefault="00D61AB0" w:rsidP="00D61AB0">
      <w:pPr>
        <w:pStyle w:val="NoSpacing"/>
        <w:jc w:val="both"/>
        <w:rPr>
          <w:sz w:val="20"/>
        </w:rPr>
      </w:pPr>
      <w:r w:rsidRPr="00CA006C">
        <w:rPr>
          <w:b/>
          <w:sz w:val="20"/>
        </w:rPr>
        <w:t>Career Objective:</w:t>
      </w:r>
      <w:r w:rsidRPr="00CA006C">
        <w:rPr>
          <w:sz w:val="20"/>
        </w:rPr>
        <w:t xml:space="preserve"> Targeting a senior </w:t>
      </w:r>
      <w:r w:rsidR="000B18D8" w:rsidRPr="00CA006C">
        <w:rPr>
          <w:sz w:val="20"/>
        </w:rPr>
        <w:t xml:space="preserve">managerial role in accounts management </w:t>
      </w:r>
      <w:r w:rsidRPr="00CA006C">
        <w:rPr>
          <w:sz w:val="20"/>
        </w:rPr>
        <w:t xml:space="preserve">to apply competencies in </w:t>
      </w:r>
      <w:r w:rsidR="000B3D0D" w:rsidRPr="00CA006C">
        <w:rPr>
          <w:sz w:val="20"/>
        </w:rPr>
        <w:t>auditing, taxation, accounting and</w:t>
      </w:r>
      <w:r w:rsidRPr="00CA006C">
        <w:rPr>
          <w:sz w:val="20"/>
        </w:rPr>
        <w:t xml:space="preserve"> financial management, improve internal controls, contribute to company profits and maximize shareholders’ wealth</w:t>
      </w:r>
      <w:r w:rsidR="000B3D0D" w:rsidRPr="00CA006C">
        <w:rPr>
          <w:sz w:val="20"/>
        </w:rPr>
        <w:t xml:space="preserve"> with preference to organizations based in </w:t>
      </w:r>
      <w:r w:rsidR="00A35945">
        <w:rPr>
          <w:sz w:val="20"/>
        </w:rPr>
        <w:t>Gulf countries</w:t>
      </w:r>
      <w:r w:rsidRPr="00CA006C">
        <w:rPr>
          <w:sz w:val="20"/>
        </w:rPr>
        <w:t>.</w:t>
      </w:r>
    </w:p>
    <w:p w:rsidR="00D61AB0" w:rsidRPr="00CA006C" w:rsidRDefault="00D61AB0" w:rsidP="00D61AB0">
      <w:pPr>
        <w:pStyle w:val="NoSpacing"/>
        <w:jc w:val="both"/>
        <w:rPr>
          <w:sz w:val="20"/>
        </w:rPr>
      </w:pPr>
    </w:p>
    <w:p w:rsidR="00D61AB0" w:rsidRPr="00CA006C" w:rsidRDefault="000B3D0D" w:rsidP="00D61AB0">
      <w:pPr>
        <w:pStyle w:val="NoSpacing"/>
        <w:shd w:val="clear" w:color="auto" w:fill="C4BC96"/>
        <w:jc w:val="center"/>
        <w:rPr>
          <w:b/>
          <w:sz w:val="20"/>
        </w:rPr>
      </w:pPr>
      <w:r w:rsidRPr="00CA006C">
        <w:rPr>
          <w:b/>
          <w:sz w:val="20"/>
        </w:rPr>
        <w:t>SKILLS</w:t>
      </w:r>
    </w:p>
    <w:p w:rsidR="00D61AB0" w:rsidRPr="00CA006C" w:rsidRDefault="00D61AB0" w:rsidP="00D61AB0">
      <w:pPr>
        <w:pStyle w:val="NoSpacing"/>
        <w:rPr>
          <w:sz w:val="20"/>
        </w:rPr>
      </w:pPr>
    </w:p>
    <w:tbl>
      <w:tblPr>
        <w:tblW w:w="11140" w:type="dxa"/>
        <w:tblInd w:w="-9" w:type="dxa"/>
        <w:tblBorders>
          <w:insideV w:val="single" w:sz="12" w:space="0" w:color="auto"/>
        </w:tblBorders>
        <w:tblLook w:val="04A0"/>
      </w:tblPr>
      <w:tblGrid>
        <w:gridCol w:w="3220"/>
        <w:gridCol w:w="3840"/>
        <w:gridCol w:w="4080"/>
      </w:tblGrid>
      <w:tr w:rsidR="00EB28D3" w:rsidRPr="00CA006C" w:rsidTr="00D961AB">
        <w:trPr>
          <w:trHeight w:val="288"/>
        </w:trPr>
        <w:tc>
          <w:tcPr>
            <w:tcW w:w="3220" w:type="dxa"/>
            <w:shd w:val="clear" w:color="auto" w:fill="DDD9C3"/>
            <w:noWrap/>
            <w:vAlign w:val="center"/>
            <w:hideMark/>
          </w:tcPr>
          <w:p w:rsidR="00EB28D3" w:rsidRPr="00CA006C" w:rsidRDefault="00EB28D3" w:rsidP="00D961AB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CA006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Financial Reporting</w:t>
            </w:r>
          </w:p>
        </w:tc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EB28D3" w:rsidRPr="00CA006C" w:rsidRDefault="00EB28D3" w:rsidP="000C1843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CA006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Statutory Audit</w:t>
            </w:r>
          </w:p>
        </w:tc>
        <w:tc>
          <w:tcPr>
            <w:tcW w:w="4080" w:type="dxa"/>
            <w:shd w:val="clear" w:color="auto" w:fill="DDD9C3"/>
            <w:noWrap/>
            <w:vAlign w:val="center"/>
            <w:hideMark/>
          </w:tcPr>
          <w:p w:rsidR="00EB28D3" w:rsidRPr="00CA006C" w:rsidRDefault="00EB28D3" w:rsidP="00D961AB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Cash flow/ Fund flow statements</w:t>
            </w:r>
          </w:p>
        </w:tc>
      </w:tr>
      <w:tr w:rsidR="00EB28D3" w:rsidRPr="00CA006C" w:rsidTr="00EB28D3">
        <w:trPr>
          <w:trHeight w:val="288"/>
        </w:trPr>
        <w:tc>
          <w:tcPr>
            <w:tcW w:w="3220" w:type="dxa"/>
            <w:shd w:val="clear" w:color="auto" w:fill="DDD9C3"/>
            <w:noWrap/>
            <w:vAlign w:val="center"/>
            <w:hideMark/>
          </w:tcPr>
          <w:p w:rsidR="00EB28D3" w:rsidRPr="00CA006C" w:rsidRDefault="00EB28D3" w:rsidP="000C1843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CA006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Internal Control Audit</w:t>
            </w:r>
          </w:p>
        </w:tc>
        <w:tc>
          <w:tcPr>
            <w:tcW w:w="3840" w:type="dxa"/>
            <w:shd w:val="clear" w:color="auto" w:fill="auto"/>
            <w:noWrap/>
            <w:vAlign w:val="center"/>
          </w:tcPr>
          <w:p w:rsidR="00EB28D3" w:rsidRPr="00CA006C" w:rsidRDefault="00EB28D3" w:rsidP="000C1843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CA006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ERP Software (SAP &amp; Tally)</w:t>
            </w:r>
          </w:p>
        </w:tc>
        <w:tc>
          <w:tcPr>
            <w:tcW w:w="4080" w:type="dxa"/>
            <w:shd w:val="clear" w:color="auto" w:fill="DDD9C3"/>
            <w:noWrap/>
            <w:vAlign w:val="center"/>
            <w:hideMark/>
          </w:tcPr>
          <w:p w:rsidR="00EB28D3" w:rsidRPr="00CA006C" w:rsidRDefault="00EB28D3" w:rsidP="00D961AB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CA006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Analytical Skills</w:t>
            </w:r>
          </w:p>
        </w:tc>
      </w:tr>
      <w:tr w:rsidR="00EB28D3" w:rsidRPr="00CA006C" w:rsidTr="00EB28D3">
        <w:trPr>
          <w:trHeight w:val="288"/>
        </w:trPr>
        <w:tc>
          <w:tcPr>
            <w:tcW w:w="3220" w:type="dxa"/>
            <w:shd w:val="clear" w:color="auto" w:fill="DDD9C3"/>
            <w:noWrap/>
            <w:vAlign w:val="center"/>
          </w:tcPr>
          <w:p w:rsidR="00EB28D3" w:rsidRPr="00CA006C" w:rsidRDefault="00EB28D3" w:rsidP="000C1843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CA006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SOX Compliance</w:t>
            </w:r>
          </w:p>
        </w:tc>
        <w:tc>
          <w:tcPr>
            <w:tcW w:w="3840" w:type="dxa"/>
            <w:shd w:val="clear" w:color="auto" w:fill="auto"/>
            <w:noWrap/>
            <w:vAlign w:val="center"/>
          </w:tcPr>
          <w:p w:rsidR="00EB28D3" w:rsidRPr="00CA006C" w:rsidRDefault="00EB28D3" w:rsidP="000C1843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CA006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Scrutiny of Financial Documents</w:t>
            </w:r>
          </w:p>
        </w:tc>
        <w:tc>
          <w:tcPr>
            <w:tcW w:w="4080" w:type="dxa"/>
            <w:shd w:val="clear" w:color="auto" w:fill="DDD9C3"/>
            <w:noWrap/>
            <w:vAlign w:val="center"/>
            <w:hideMark/>
          </w:tcPr>
          <w:p w:rsidR="00EB28D3" w:rsidRPr="00CA006C" w:rsidRDefault="00EB28D3" w:rsidP="00D961AB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CA006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MS Office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(including Advanced Excel)</w:t>
            </w:r>
          </w:p>
        </w:tc>
      </w:tr>
      <w:tr w:rsidR="00EB28D3" w:rsidRPr="00CA006C" w:rsidTr="00EB28D3">
        <w:trPr>
          <w:trHeight w:val="288"/>
        </w:trPr>
        <w:tc>
          <w:tcPr>
            <w:tcW w:w="3220" w:type="dxa"/>
            <w:shd w:val="clear" w:color="auto" w:fill="DDD9C3"/>
            <w:noWrap/>
            <w:vAlign w:val="center"/>
          </w:tcPr>
          <w:p w:rsidR="00EB28D3" w:rsidRPr="00CA006C" w:rsidRDefault="00EB28D3" w:rsidP="00D961AB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Finalization of Accounts</w:t>
            </w:r>
          </w:p>
        </w:tc>
        <w:tc>
          <w:tcPr>
            <w:tcW w:w="3840" w:type="dxa"/>
            <w:shd w:val="clear" w:color="auto" w:fill="auto"/>
            <w:noWrap/>
            <w:vAlign w:val="center"/>
          </w:tcPr>
          <w:p w:rsidR="00EB28D3" w:rsidRPr="00CA006C" w:rsidRDefault="00EB28D3" w:rsidP="000C1843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CA006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Leadership &amp; Teamwork</w:t>
            </w:r>
          </w:p>
        </w:tc>
        <w:tc>
          <w:tcPr>
            <w:tcW w:w="4080" w:type="dxa"/>
            <w:shd w:val="clear" w:color="auto" w:fill="DDD9C3"/>
            <w:noWrap/>
            <w:vAlign w:val="center"/>
            <w:hideMark/>
          </w:tcPr>
          <w:p w:rsidR="00EB28D3" w:rsidRPr="00CA006C" w:rsidRDefault="00EB28D3" w:rsidP="00D961AB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CA006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High Risk Project Management</w:t>
            </w:r>
          </w:p>
        </w:tc>
      </w:tr>
      <w:tr w:rsidR="00EB28D3" w:rsidRPr="00CA006C" w:rsidTr="00EB28D3">
        <w:trPr>
          <w:trHeight w:val="288"/>
        </w:trPr>
        <w:tc>
          <w:tcPr>
            <w:tcW w:w="3220" w:type="dxa"/>
            <w:shd w:val="clear" w:color="auto" w:fill="DDD9C3"/>
            <w:noWrap/>
            <w:vAlign w:val="center"/>
            <w:hideMark/>
          </w:tcPr>
          <w:p w:rsidR="00EB28D3" w:rsidRPr="00CA006C" w:rsidRDefault="00EB28D3" w:rsidP="00D961AB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CA006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Man Management</w:t>
            </w:r>
          </w:p>
        </w:tc>
        <w:tc>
          <w:tcPr>
            <w:tcW w:w="3840" w:type="dxa"/>
            <w:shd w:val="clear" w:color="auto" w:fill="auto"/>
            <w:noWrap/>
            <w:vAlign w:val="center"/>
          </w:tcPr>
          <w:p w:rsidR="00EB28D3" w:rsidRPr="00CA006C" w:rsidRDefault="00EB28D3" w:rsidP="00D961AB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CA006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Tax Audit</w:t>
            </w:r>
          </w:p>
        </w:tc>
        <w:tc>
          <w:tcPr>
            <w:tcW w:w="4080" w:type="dxa"/>
            <w:shd w:val="clear" w:color="auto" w:fill="DDD9C3"/>
            <w:noWrap/>
            <w:vAlign w:val="center"/>
            <w:hideMark/>
          </w:tcPr>
          <w:p w:rsidR="00EB28D3" w:rsidRPr="00CA006C" w:rsidRDefault="00EB28D3" w:rsidP="00D961AB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CA006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Critical Thinking</w:t>
            </w:r>
          </w:p>
        </w:tc>
      </w:tr>
    </w:tbl>
    <w:p w:rsidR="006563A9" w:rsidRPr="00CA006C" w:rsidRDefault="006563A9" w:rsidP="006563A9">
      <w:pPr>
        <w:pStyle w:val="NoSpacing"/>
        <w:jc w:val="both"/>
        <w:rPr>
          <w:sz w:val="20"/>
        </w:rPr>
      </w:pPr>
    </w:p>
    <w:p w:rsidR="00F15BBE" w:rsidRPr="00CA006C" w:rsidRDefault="00F15BBE" w:rsidP="000B3D0D">
      <w:pPr>
        <w:pStyle w:val="NoSpacing"/>
        <w:shd w:val="clear" w:color="auto" w:fill="C4BC96"/>
        <w:jc w:val="center"/>
        <w:rPr>
          <w:b/>
          <w:sz w:val="20"/>
        </w:rPr>
      </w:pPr>
      <w:r w:rsidRPr="00CA006C">
        <w:rPr>
          <w:b/>
          <w:sz w:val="20"/>
        </w:rPr>
        <w:t>PROFESSIONAL WORK EXPERIENCE</w:t>
      </w:r>
    </w:p>
    <w:p w:rsidR="006563A9" w:rsidRPr="00CA006C" w:rsidRDefault="006563A9" w:rsidP="006563A9">
      <w:pPr>
        <w:pStyle w:val="NoSpacing"/>
        <w:jc w:val="both"/>
        <w:rPr>
          <w:sz w:val="20"/>
        </w:rPr>
      </w:pPr>
    </w:p>
    <w:p w:rsidR="006563A9" w:rsidRPr="00CA006C" w:rsidRDefault="00347722" w:rsidP="006952FD">
      <w:pPr>
        <w:pStyle w:val="NoSpacing"/>
        <w:jc w:val="center"/>
        <w:rPr>
          <w:b/>
          <w:sz w:val="20"/>
        </w:rPr>
      </w:pPr>
      <w:r w:rsidRPr="00CA006C">
        <w:rPr>
          <w:b/>
          <w:sz w:val="20"/>
        </w:rPr>
        <w:t xml:space="preserve">Senior </w:t>
      </w:r>
      <w:r w:rsidR="00E86D47" w:rsidRPr="00CA006C">
        <w:rPr>
          <w:b/>
          <w:sz w:val="20"/>
        </w:rPr>
        <w:t>Audit Executive</w:t>
      </w:r>
      <w:r w:rsidR="0042792A" w:rsidRPr="00CA006C">
        <w:rPr>
          <w:b/>
          <w:sz w:val="20"/>
        </w:rPr>
        <w:t xml:space="preserve">&amp; 3 Years of </w:t>
      </w:r>
      <w:proofErr w:type="spellStart"/>
      <w:r w:rsidR="0042792A" w:rsidRPr="00CA006C">
        <w:rPr>
          <w:b/>
          <w:sz w:val="20"/>
        </w:rPr>
        <w:t>Articleship</w:t>
      </w:r>
      <w:proofErr w:type="spellEnd"/>
      <w:r w:rsidR="00E86D47" w:rsidRPr="00CA006C">
        <w:rPr>
          <w:b/>
          <w:sz w:val="20"/>
        </w:rPr>
        <w:t>, March 2013 to June 2018</w:t>
      </w:r>
    </w:p>
    <w:p w:rsidR="006563A9" w:rsidRPr="00CA006C" w:rsidRDefault="006563A9" w:rsidP="006952FD">
      <w:pPr>
        <w:pStyle w:val="NoSpacing"/>
        <w:jc w:val="center"/>
        <w:rPr>
          <w:sz w:val="20"/>
        </w:rPr>
      </w:pPr>
      <w:r w:rsidRPr="00CA006C">
        <w:rPr>
          <w:sz w:val="20"/>
        </w:rPr>
        <w:t xml:space="preserve">S.R. </w:t>
      </w:r>
      <w:proofErr w:type="spellStart"/>
      <w:r w:rsidRPr="00CA006C">
        <w:rPr>
          <w:sz w:val="20"/>
        </w:rPr>
        <w:t>Batliboi</w:t>
      </w:r>
      <w:proofErr w:type="spellEnd"/>
      <w:r w:rsidRPr="00CA006C">
        <w:rPr>
          <w:sz w:val="20"/>
        </w:rPr>
        <w:t>&amp; Associates LLP (</w:t>
      </w:r>
      <w:r w:rsidR="00E86D47" w:rsidRPr="00CA006C">
        <w:rPr>
          <w:sz w:val="20"/>
        </w:rPr>
        <w:t xml:space="preserve">Member </w:t>
      </w:r>
      <w:r w:rsidRPr="00CA006C">
        <w:rPr>
          <w:sz w:val="20"/>
        </w:rPr>
        <w:t>of E</w:t>
      </w:r>
      <w:r w:rsidR="00E86D47" w:rsidRPr="00CA006C">
        <w:rPr>
          <w:sz w:val="20"/>
        </w:rPr>
        <w:t>rnst &amp; Young</w:t>
      </w:r>
      <w:r w:rsidRPr="00CA006C">
        <w:rPr>
          <w:sz w:val="20"/>
        </w:rPr>
        <w:t>) – Bangalore</w:t>
      </w:r>
      <w:r w:rsidR="00E86D47" w:rsidRPr="00CA006C">
        <w:rPr>
          <w:sz w:val="20"/>
        </w:rPr>
        <w:t>, INDIA</w:t>
      </w:r>
    </w:p>
    <w:p w:rsidR="00E86D47" w:rsidRPr="00CA006C" w:rsidRDefault="00E86D47" w:rsidP="006563A9">
      <w:pPr>
        <w:pStyle w:val="NoSpacing"/>
        <w:jc w:val="both"/>
        <w:rPr>
          <w:sz w:val="20"/>
        </w:rPr>
      </w:pPr>
    </w:p>
    <w:p w:rsidR="00E86D47" w:rsidRPr="00CA006C" w:rsidRDefault="00E86D47" w:rsidP="006563A9">
      <w:pPr>
        <w:pStyle w:val="NoSpacing"/>
        <w:jc w:val="both"/>
        <w:rPr>
          <w:b/>
          <w:sz w:val="20"/>
        </w:rPr>
      </w:pPr>
      <w:r w:rsidRPr="00CA006C">
        <w:rPr>
          <w:b/>
          <w:sz w:val="20"/>
        </w:rPr>
        <w:t>Significant Achievements:</w:t>
      </w:r>
    </w:p>
    <w:p w:rsidR="00E86D47" w:rsidRPr="00CA006C" w:rsidRDefault="00E86D47" w:rsidP="006563A9">
      <w:pPr>
        <w:pStyle w:val="NoSpacing"/>
        <w:jc w:val="both"/>
        <w:rPr>
          <w:sz w:val="20"/>
        </w:rPr>
      </w:pPr>
    </w:p>
    <w:p w:rsidR="00347722" w:rsidRPr="00CA006C" w:rsidRDefault="00347722" w:rsidP="00347722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CA006C">
        <w:rPr>
          <w:sz w:val="20"/>
        </w:rPr>
        <w:t xml:space="preserve">After completion of </w:t>
      </w:r>
      <w:proofErr w:type="spellStart"/>
      <w:r w:rsidRPr="00CA006C">
        <w:rPr>
          <w:sz w:val="20"/>
        </w:rPr>
        <w:t>Articleship</w:t>
      </w:r>
      <w:proofErr w:type="spellEnd"/>
      <w:r w:rsidRPr="00CA006C">
        <w:rPr>
          <w:sz w:val="20"/>
        </w:rPr>
        <w:t xml:space="preserve"> in March 2016, I was promoted as ‘Client Support Specialist (CSS)’ wherein I worked till January 2018, after which I was further promoted as Audit Executive (Senior).</w:t>
      </w:r>
    </w:p>
    <w:p w:rsidR="00347722" w:rsidRPr="00CA006C" w:rsidRDefault="00347722" w:rsidP="00347722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CA006C">
        <w:rPr>
          <w:sz w:val="20"/>
        </w:rPr>
        <w:t>During the 3</w:t>
      </w:r>
      <w:r w:rsidRPr="00CA006C">
        <w:rPr>
          <w:sz w:val="20"/>
          <w:vertAlign w:val="superscript"/>
        </w:rPr>
        <w:t>rd</w:t>
      </w:r>
      <w:r w:rsidRPr="00CA006C">
        <w:rPr>
          <w:sz w:val="20"/>
        </w:rPr>
        <w:t xml:space="preserve"> year of my </w:t>
      </w:r>
      <w:proofErr w:type="spellStart"/>
      <w:r w:rsidRPr="00CA006C">
        <w:rPr>
          <w:sz w:val="20"/>
        </w:rPr>
        <w:t>articleship</w:t>
      </w:r>
      <w:proofErr w:type="spellEnd"/>
      <w:r w:rsidRPr="00CA006C">
        <w:rPr>
          <w:sz w:val="20"/>
        </w:rPr>
        <w:t xml:space="preserve">, </w:t>
      </w:r>
      <w:r w:rsidR="00A011CC" w:rsidRPr="00CA006C">
        <w:rPr>
          <w:sz w:val="20"/>
        </w:rPr>
        <w:t xml:space="preserve">initiated </w:t>
      </w:r>
      <w:r w:rsidR="00B02937" w:rsidRPr="00CA006C">
        <w:rPr>
          <w:sz w:val="20"/>
        </w:rPr>
        <w:t xml:space="preserve">to shoulder the responsibilities of working independently as an </w:t>
      </w:r>
      <w:r w:rsidRPr="00CA006C">
        <w:rPr>
          <w:sz w:val="20"/>
        </w:rPr>
        <w:t>Audit Executive.</w:t>
      </w:r>
    </w:p>
    <w:p w:rsidR="00EE048E" w:rsidRPr="00CA006C" w:rsidRDefault="00EE048E" w:rsidP="000B3D0D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CA006C">
        <w:rPr>
          <w:sz w:val="20"/>
        </w:rPr>
        <w:t xml:space="preserve">Gained expertise in </w:t>
      </w:r>
      <w:r w:rsidR="00E86D47" w:rsidRPr="00CA006C">
        <w:rPr>
          <w:sz w:val="20"/>
        </w:rPr>
        <w:t>performing different types of audits</w:t>
      </w:r>
      <w:r w:rsidRPr="00CA006C">
        <w:rPr>
          <w:sz w:val="20"/>
        </w:rPr>
        <w:t xml:space="preserve"> including </w:t>
      </w:r>
      <w:r w:rsidR="00E86D47" w:rsidRPr="00CA006C">
        <w:rPr>
          <w:sz w:val="20"/>
        </w:rPr>
        <w:t xml:space="preserve">statutory audit, tax audit, SOX audit and limited reviews. </w:t>
      </w:r>
    </w:p>
    <w:p w:rsidR="00E86D47" w:rsidRPr="00CA006C" w:rsidRDefault="00EE048E" w:rsidP="000B3D0D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CA006C">
        <w:rPr>
          <w:sz w:val="20"/>
        </w:rPr>
        <w:t xml:space="preserve">Strategically identified and </w:t>
      </w:r>
      <w:r w:rsidR="00E86D47" w:rsidRPr="00CA006C">
        <w:rPr>
          <w:sz w:val="20"/>
        </w:rPr>
        <w:t xml:space="preserve">highlighted key improvements </w:t>
      </w:r>
      <w:r w:rsidRPr="00CA006C">
        <w:rPr>
          <w:sz w:val="20"/>
        </w:rPr>
        <w:t>areas</w:t>
      </w:r>
      <w:r w:rsidR="00E86D47" w:rsidRPr="00CA006C">
        <w:rPr>
          <w:sz w:val="20"/>
        </w:rPr>
        <w:t xml:space="preserve"> to the management </w:t>
      </w:r>
      <w:r w:rsidRPr="00CA006C">
        <w:rPr>
          <w:sz w:val="20"/>
        </w:rPr>
        <w:t xml:space="preserve">involving </w:t>
      </w:r>
      <w:r w:rsidR="00E86D47" w:rsidRPr="00CA006C">
        <w:rPr>
          <w:sz w:val="20"/>
        </w:rPr>
        <w:t>Inventories, Fixed assets and Payroll</w:t>
      </w:r>
      <w:r w:rsidRPr="00CA006C">
        <w:rPr>
          <w:sz w:val="20"/>
        </w:rPr>
        <w:t xml:space="preserve"> management &amp; execution</w:t>
      </w:r>
      <w:r w:rsidR="00E86D47" w:rsidRPr="00CA006C">
        <w:rPr>
          <w:sz w:val="20"/>
        </w:rPr>
        <w:t>.</w:t>
      </w:r>
    </w:p>
    <w:p w:rsidR="003F0D28" w:rsidRPr="00CA006C" w:rsidRDefault="00EE048E" w:rsidP="000B3D0D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CA006C">
        <w:rPr>
          <w:sz w:val="20"/>
        </w:rPr>
        <w:t xml:space="preserve">Managed to successfully </w:t>
      </w:r>
      <w:r w:rsidR="00E86D47" w:rsidRPr="00CA006C">
        <w:rPr>
          <w:sz w:val="20"/>
        </w:rPr>
        <w:t>and timely complete</w:t>
      </w:r>
      <w:r w:rsidRPr="00CA006C">
        <w:rPr>
          <w:sz w:val="20"/>
        </w:rPr>
        <w:t xml:space="preserve"> the audit</w:t>
      </w:r>
      <w:r w:rsidR="00E86D47" w:rsidRPr="00CA006C">
        <w:rPr>
          <w:sz w:val="20"/>
        </w:rPr>
        <w:t xml:space="preserve"> of large listed entities </w:t>
      </w:r>
      <w:r w:rsidRPr="00CA006C">
        <w:rPr>
          <w:sz w:val="20"/>
        </w:rPr>
        <w:t xml:space="preserve">inculcating perfect coordination with the team of </w:t>
      </w:r>
      <w:r w:rsidR="00E86D47" w:rsidRPr="00CA006C">
        <w:rPr>
          <w:sz w:val="20"/>
        </w:rPr>
        <w:t xml:space="preserve">25 </w:t>
      </w:r>
      <w:r w:rsidRPr="00CA006C">
        <w:rPr>
          <w:sz w:val="20"/>
        </w:rPr>
        <w:t>+members</w:t>
      </w:r>
      <w:r w:rsidR="003F0D28" w:rsidRPr="00CA006C">
        <w:rPr>
          <w:sz w:val="20"/>
        </w:rPr>
        <w:t>.</w:t>
      </w:r>
    </w:p>
    <w:p w:rsidR="00E86D47" w:rsidRPr="00CA006C" w:rsidRDefault="003F0D28" w:rsidP="000B3D0D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CA006C">
        <w:rPr>
          <w:sz w:val="20"/>
        </w:rPr>
        <w:t xml:space="preserve">Independently handled and executed the audit processes for </w:t>
      </w:r>
      <w:r w:rsidR="00E86D47" w:rsidRPr="00CA006C">
        <w:rPr>
          <w:sz w:val="20"/>
        </w:rPr>
        <w:t xml:space="preserve">medium and small sized </w:t>
      </w:r>
      <w:r w:rsidRPr="00CA006C">
        <w:rPr>
          <w:sz w:val="20"/>
        </w:rPr>
        <w:t xml:space="preserve">client </w:t>
      </w:r>
      <w:r w:rsidR="00E86D47" w:rsidRPr="00CA006C">
        <w:rPr>
          <w:sz w:val="20"/>
        </w:rPr>
        <w:t>companies.</w:t>
      </w:r>
    </w:p>
    <w:p w:rsidR="00A73E5B" w:rsidRPr="00CA006C" w:rsidRDefault="00A73E5B" w:rsidP="000B3D0D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CA006C">
        <w:rPr>
          <w:sz w:val="20"/>
        </w:rPr>
        <w:t xml:space="preserve">Involved </w:t>
      </w:r>
      <w:r w:rsidR="00E86D47" w:rsidRPr="00CA006C">
        <w:rPr>
          <w:sz w:val="20"/>
        </w:rPr>
        <w:t xml:space="preserve">in </w:t>
      </w:r>
      <w:r w:rsidRPr="00CA006C">
        <w:rPr>
          <w:sz w:val="20"/>
        </w:rPr>
        <w:t xml:space="preserve">analysis of </w:t>
      </w:r>
      <w:r w:rsidR="00E86D47" w:rsidRPr="00CA006C">
        <w:rPr>
          <w:sz w:val="20"/>
        </w:rPr>
        <w:t xml:space="preserve">critical areas </w:t>
      </w:r>
      <w:r w:rsidRPr="00CA006C">
        <w:rPr>
          <w:sz w:val="20"/>
        </w:rPr>
        <w:t xml:space="preserve">including </w:t>
      </w:r>
      <w:r w:rsidR="00E86D47" w:rsidRPr="00CA006C">
        <w:rPr>
          <w:sz w:val="20"/>
        </w:rPr>
        <w:t xml:space="preserve">revenue recognition on construction contracts, trade receivables, provisions for warranties and cost to complete. </w:t>
      </w:r>
    </w:p>
    <w:p w:rsidR="00E86D47" w:rsidRPr="00CA006C" w:rsidRDefault="00A73E5B" w:rsidP="000B3D0D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CA006C">
        <w:rPr>
          <w:sz w:val="20"/>
        </w:rPr>
        <w:lastRenderedPageBreak/>
        <w:t xml:space="preserve">Acted </w:t>
      </w:r>
      <w:r w:rsidR="00E86D47" w:rsidRPr="00CA006C">
        <w:rPr>
          <w:sz w:val="20"/>
        </w:rPr>
        <w:t xml:space="preserve">as primary point of contact between management (project managers &amp; controllers) and senior </w:t>
      </w:r>
      <w:r w:rsidRPr="00CA006C">
        <w:rPr>
          <w:sz w:val="20"/>
        </w:rPr>
        <w:t xml:space="preserve">audit </w:t>
      </w:r>
      <w:r w:rsidR="00E86D47" w:rsidRPr="00CA006C">
        <w:rPr>
          <w:sz w:val="20"/>
        </w:rPr>
        <w:t>managers</w:t>
      </w:r>
      <w:r w:rsidRPr="00CA006C">
        <w:rPr>
          <w:sz w:val="20"/>
        </w:rPr>
        <w:t>,</w:t>
      </w:r>
      <w:r w:rsidR="00E86D47" w:rsidRPr="00CA006C">
        <w:rPr>
          <w:sz w:val="20"/>
        </w:rPr>
        <w:t xml:space="preserve"> for high level discussion on key and high risk projects.</w:t>
      </w:r>
    </w:p>
    <w:p w:rsidR="00E86D47" w:rsidRPr="00CA006C" w:rsidRDefault="00A73E5B" w:rsidP="000B3D0D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CA006C">
        <w:rPr>
          <w:sz w:val="20"/>
        </w:rPr>
        <w:t xml:space="preserve">Made observations on the processes to highlight areas of improvement that was </w:t>
      </w:r>
      <w:r w:rsidR="00E86D47" w:rsidRPr="00CA006C">
        <w:rPr>
          <w:sz w:val="20"/>
        </w:rPr>
        <w:t xml:space="preserve">highly appreciated by the management and </w:t>
      </w:r>
      <w:r w:rsidRPr="00CA006C">
        <w:rPr>
          <w:sz w:val="20"/>
        </w:rPr>
        <w:t xml:space="preserve">the suggested </w:t>
      </w:r>
      <w:r w:rsidR="00E86D47" w:rsidRPr="00CA006C">
        <w:rPr>
          <w:sz w:val="20"/>
        </w:rPr>
        <w:t xml:space="preserve">corrective measures were implemented </w:t>
      </w:r>
      <w:r w:rsidRPr="00CA006C">
        <w:rPr>
          <w:sz w:val="20"/>
        </w:rPr>
        <w:t xml:space="preserve">with immediate effect. </w:t>
      </w:r>
    </w:p>
    <w:p w:rsidR="00E86D47" w:rsidRPr="00CA006C" w:rsidRDefault="00E24965" w:rsidP="000B3D0D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CA006C">
        <w:rPr>
          <w:sz w:val="20"/>
        </w:rPr>
        <w:t xml:space="preserve">Provided guidance and training to the senior members for appropriate usage of </w:t>
      </w:r>
      <w:r w:rsidR="00E86D47" w:rsidRPr="00CA006C">
        <w:rPr>
          <w:sz w:val="20"/>
        </w:rPr>
        <w:t xml:space="preserve">SAP software </w:t>
      </w:r>
      <w:r w:rsidRPr="00CA006C">
        <w:rPr>
          <w:sz w:val="20"/>
        </w:rPr>
        <w:t xml:space="preserve">in the execution of the processes for efficient conduct of audits. </w:t>
      </w:r>
    </w:p>
    <w:p w:rsidR="00E86D47" w:rsidRPr="00CA006C" w:rsidRDefault="00E86D47" w:rsidP="006563A9">
      <w:pPr>
        <w:pStyle w:val="NoSpacing"/>
        <w:jc w:val="both"/>
        <w:rPr>
          <w:sz w:val="20"/>
        </w:rPr>
      </w:pPr>
    </w:p>
    <w:p w:rsidR="00E86D47" w:rsidRPr="00CA006C" w:rsidRDefault="00E86D47" w:rsidP="006563A9">
      <w:pPr>
        <w:pStyle w:val="NoSpacing"/>
        <w:jc w:val="both"/>
        <w:rPr>
          <w:b/>
          <w:sz w:val="20"/>
        </w:rPr>
      </w:pPr>
      <w:r w:rsidRPr="00CA006C">
        <w:rPr>
          <w:b/>
          <w:sz w:val="20"/>
        </w:rPr>
        <w:t>Key Responsibilities:</w:t>
      </w:r>
    </w:p>
    <w:p w:rsidR="00E86D47" w:rsidRPr="00CA006C" w:rsidRDefault="00E86D47" w:rsidP="006563A9">
      <w:pPr>
        <w:pStyle w:val="NoSpacing"/>
        <w:jc w:val="both"/>
        <w:rPr>
          <w:sz w:val="20"/>
        </w:rPr>
      </w:pPr>
    </w:p>
    <w:p w:rsidR="006563A9" w:rsidRPr="00CA006C" w:rsidRDefault="00240436" w:rsidP="000B3D0D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CA006C">
        <w:rPr>
          <w:sz w:val="20"/>
        </w:rPr>
        <w:t xml:space="preserve">Analyse the operational processes to determine to scope for audit and </w:t>
      </w:r>
      <w:r w:rsidR="006563A9" w:rsidRPr="00CA006C">
        <w:rPr>
          <w:sz w:val="20"/>
        </w:rPr>
        <w:t>perform preliminary engagement planning procedures</w:t>
      </w:r>
      <w:r w:rsidRPr="00CA006C">
        <w:rPr>
          <w:sz w:val="20"/>
        </w:rPr>
        <w:t xml:space="preserve"> as a part of the pre-audit activity</w:t>
      </w:r>
      <w:r w:rsidR="006563A9" w:rsidRPr="00CA006C">
        <w:rPr>
          <w:sz w:val="20"/>
        </w:rPr>
        <w:t>.</w:t>
      </w:r>
    </w:p>
    <w:p w:rsidR="006563A9" w:rsidRPr="00CA006C" w:rsidRDefault="006563A9" w:rsidP="000B3D0D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CA006C">
        <w:rPr>
          <w:sz w:val="20"/>
        </w:rPr>
        <w:t>Prepare the audit strategies memorandum, outlining the planned responses to risks and accountings issues of the client</w:t>
      </w:r>
      <w:r w:rsidR="00240436" w:rsidRPr="00CA006C">
        <w:rPr>
          <w:sz w:val="20"/>
        </w:rPr>
        <w:t xml:space="preserve"> adhering to the established protocols</w:t>
      </w:r>
      <w:r w:rsidRPr="00CA006C">
        <w:rPr>
          <w:sz w:val="20"/>
        </w:rPr>
        <w:t>.</w:t>
      </w:r>
    </w:p>
    <w:p w:rsidR="006563A9" w:rsidRPr="00CA006C" w:rsidRDefault="00240436" w:rsidP="000B3D0D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CA006C">
        <w:rPr>
          <w:sz w:val="20"/>
        </w:rPr>
        <w:t>Actively co</w:t>
      </w:r>
      <w:r w:rsidR="006563A9" w:rsidRPr="00CA006C">
        <w:rPr>
          <w:sz w:val="20"/>
        </w:rPr>
        <w:t xml:space="preserve">ordinate with </w:t>
      </w:r>
      <w:r w:rsidRPr="00CA006C">
        <w:rPr>
          <w:sz w:val="20"/>
        </w:rPr>
        <w:t xml:space="preserve">the client finance, taxation, payroll and marketing departments acting as a </w:t>
      </w:r>
      <w:r w:rsidR="006563A9" w:rsidRPr="00CA006C">
        <w:rPr>
          <w:sz w:val="20"/>
        </w:rPr>
        <w:t xml:space="preserve">primary point of contact </w:t>
      </w:r>
      <w:r w:rsidRPr="00CA006C">
        <w:rPr>
          <w:sz w:val="20"/>
        </w:rPr>
        <w:t xml:space="preserve">on behalf of the </w:t>
      </w:r>
      <w:r w:rsidR="006563A9" w:rsidRPr="00CA006C">
        <w:rPr>
          <w:sz w:val="20"/>
        </w:rPr>
        <w:t>audit team during engagements.</w:t>
      </w:r>
    </w:p>
    <w:p w:rsidR="006563A9" w:rsidRPr="00CA006C" w:rsidRDefault="00240436" w:rsidP="000B3D0D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CA006C">
        <w:rPr>
          <w:sz w:val="20"/>
        </w:rPr>
        <w:t xml:space="preserve">Identify risks and the management processes </w:t>
      </w:r>
      <w:r w:rsidR="008B23C3" w:rsidRPr="00CA006C">
        <w:rPr>
          <w:sz w:val="20"/>
        </w:rPr>
        <w:t xml:space="preserve">devised during engagements </w:t>
      </w:r>
      <w:r w:rsidRPr="00CA006C">
        <w:rPr>
          <w:sz w:val="20"/>
        </w:rPr>
        <w:t>to handle the risks</w:t>
      </w:r>
      <w:r w:rsidR="008B23C3" w:rsidRPr="00CA006C">
        <w:rPr>
          <w:sz w:val="20"/>
        </w:rPr>
        <w:t xml:space="preserve"> to report the same </w:t>
      </w:r>
      <w:r w:rsidRPr="00CA006C">
        <w:rPr>
          <w:sz w:val="20"/>
        </w:rPr>
        <w:t xml:space="preserve">directly to the </w:t>
      </w:r>
      <w:r w:rsidR="006563A9" w:rsidRPr="00CA006C">
        <w:rPr>
          <w:sz w:val="20"/>
        </w:rPr>
        <w:t>senior audit manager</w:t>
      </w:r>
      <w:r w:rsidR="008B23C3" w:rsidRPr="00CA006C">
        <w:rPr>
          <w:sz w:val="20"/>
        </w:rPr>
        <w:t xml:space="preserve">s. </w:t>
      </w:r>
    </w:p>
    <w:p w:rsidR="006563A9" w:rsidRPr="00CA006C" w:rsidRDefault="008B23C3" w:rsidP="000B3D0D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CA006C">
        <w:rPr>
          <w:sz w:val="20"/>
        </w:rPr>
        <w:t xml:space="preserve">Lead, mentor and guide through implementation of training and coaching programs with the aim to enable the junior staff members execute </w:t>
      </w:r>
      <w:r w:rsidR="00265AE8" w:rsidRPr="00CA006C">
        <w:rPr>
          <w:sz w:val="20"/>
        </w:rPr>
        <w:t xml:space="preserve">and implement </w:t>
      </w:r>
      <w:r w:rsidRPr="00CA006C">
        <w:rPr>
          <w:sz w:val="20"/>
        </w:rPr>
        <w:t xml:space="preserve">the audit processes as per the policies and protocols of the firm. </w:t>
      </w:r>
    </w:p>
    <w:p w:rsidR="006563A9" w:rsidRPr="00CA006C" w:rsidRDefault="00265AE8" w:rsidP="000B3D0D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CA006C">
        <w:rPr>
          <w:sz w:val="20"/>
        </w:rPr>
        <w:t xml:space="preserve">Generate the </w:t>
      </w:r>
      <w:r w:rsidR="006563A9" w:rsidRPr="00CA006C">
        <w:rPr>
          <w:sz w:val="20"/>
        </w:rPr>
        <w:t xml:space="preserve">summary review </w:t>
      </w:r>
      <w:r w:rsidRPr="00CA006C">
        <w:rPr>
          <w:sz w:val="20"/>
        </w:rPr>
        <w:t xml:space="preserve">of the </w:t>
      </w:r>
      <w:r w:rsidR="006563A9" w:rsidRPr="00CA006C">
        <w:rPr>
          <w:sz w:val="20"/>
        </w:rPr>
        <w:t xml:space="preserve">memorandum </w:t>
      </w:r>
      <w:r w:rsidRPr="00CA006C">
        <w:rPr>
          <w:sz w:val="20"/>
        </w:rPr>
        <w:t xml:space="preserve">of agreement </w:t>
      </w:r>
      <w:r w:rsidR="006563A9" w:rsidRPr="00CA006C">
        <w:rPr>
          <w:sz w:val="20"/>
        </w:rPr>
        <w:t>and facilitate the wrap-up procedures of the engagement</w:t>
      </w:r>
      <w:r w:rsidRPr="00CA006C">
        <w:rPr>
          <w:sz w:val="20"/>
        </w:rPr>
        <w:t xml:space="preserve"> adhering to the terms and conditions agreed upon</w:t>
      </w:r>
      <w:r w:rsidR="006563A9" w:rsidRPr="00CA006C">
        <w:rPr>
          <w:sz w:val="20"/>
        </w:rPr>
        <w:t>.</w:t>
      </w:r>
    </w:p>
    <w:p w:rsidR="00A73E5B" w:rsidRPr="00CA006C" w:rsidRDefault="00A73E5B" w:rsidP="000B3D0D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CA006C">
        <w:rPr>
          <w:sz w:val="20"/>
        </w:rPr>
        <w:t xml:space="preserve">Identify potential for execution of tax savings for the client, potential fraud risk areas to the management on revenue recognition and highlighted deficiencies &amp; lapses in internal controls. </w:t>
      </w:r>
    </w:p>
    <w:p w:rsidR="006563A9" w:rsidRPr="00CA006C" w:rsidRDefault="00E24965" w:rsidP="000B3D0D">
      <w:pPr>
        <w:pStyle w:val="NoSpacing"/>
        <w:numPr>
          <w:ilvl w:val="0"/>
          <w:numId w:val="2"/>
        </w:numPr>
        <w:jc w:val="both"/>
        <w:rPr>
          <w:sz w:val="20"/>
        </w:rPr>
      </w:pPr>
      <w:r w:rsidRPr="00CA006C">
        <w:rPr>
          <w:sz w:val="20"/>
        </w:rPr>
        <w:t xml:space="preserve">Design the draft for </w:t>
      </w:r>
      <w:r w:rsidR="006563A9" w:rsidRPr="00CA006C">
        <w:rPr>
          <w:sz w:val="20"/>
        </w:rPr>
        <w:t xml:space="preserve">audit report and </w:t>
      </w:r>
      <w:r w:rsidR="00265AE8" w:rsidRPr="00CA006C">
        <w:rPr>
          <w:sz w:val="20"/>
        </w:rPr>
        <w:t xml:space="preserve">manage all the </w:t>
      </w:r>
      <w:r w:rsidR="006563A9" w:rsidRPr="00CA006C">
        <w:rPr>
          <w:sz w:val="20"/>
        </w:rPr>
        <w:t xml:space="preserve">other related </w:t>
      </w:r>
      <w:r w:rsidR="00265AE8" w:rsidRPr="00CA006C">
        <w:rPr>
          <w:sz w:val="20"/>
        </w:rPr>
        <w:t xml:space="preserve">official </w:t>
      </w:r>
      <w:r w:rsidR="006563A9" w:rsidRPr="00CA006C">
        <w:rPr>
          <w:sz w:val="20"/>
        </w:rPr>
        <w:t>communications to those charged with governance</w:t>
      </w:r>
      <w:r w:rsidR="00265AE8" w:rsidRPr="00CA006C">
        <w:rPr>
          <w:sz w:val="20"/>
        </w:rPr>
        <w:t xml:space="preserve"> in accordance with the policies of the firm. </w:t>
      </w:r>
    </w:p>
    <w:p w:rsidR="006563A9" w:rsidRPr="00CA006C" w:rsidRDefault="006563A9" w:rsidP="006563A9">
      <w:pPr>
        <w:pStyle w:val="NoSpacing"/>
        <w:jc w:val="both"/>
        <w:rPr>
          <w:sz w:val="20"/>
        </w:rPr>
      </w:pPr>
    </w:p>
    <w:p w:rsidR="006563A9" w:rsidRPr="00CA006C" w:rsidRDefault="006563A9" w:rsidP="000B3D0D">
      <w:pPr>
        <w:pStyle w:val="NoSpacing"/>
        <w:shd w:val="clear" w:color="auto" w:fill="C4BC96"/>
        <w:jc w:val="center"/>
        <w:rPr>
          <w:b/>
          <w:sz w:val="20"/>
        </w:rPr>
      </w:pPr>
      <w:r w:rsidRPr="00CA006C">
        <w:rPr>
          <w:b/>
          <w:sz w:val="20"/>
        </w:rPr>
        <w:t>EDUCATION</w:t>
      </w:r>
    </w:p>
    <w:p w:rsidR="00D961AB" w:rsidRPr="00CA006C" w:rsidRDefault="00D961AB" w:rsidP="006563A9">
      <w:pPr>
        <w:pStyle w:val="NoSpacing"/>
        <w:jc w:val="both"/>
        <w:rPr>
          <w:sz w:val="20"/>
        </w:rPr>
      </w:pPr>
    </w:p>
    <w:p w:rsidR="006563A9" w:rsidRPr="00CA006C" w:rsidRDefault="006563A9" w:rsidP="000B3D0D">
      <w:pPr>
        <w:pStyle w:val="NoSpacing"/>
        <w:jc w:val="both"/>
        <w:rPr>
          <w:b/>
          <w:sz w:val="20"/>
        </w:rPr>
      </w:pPr>
      <w:r w:rsidRPr="00CA006C">
        <w:rPr>
          <w:b/>
          <w:sz w:val="20"/>
        </w:rPr>
        <w:t>Chartered Accountant</w:t>
      </w:r>
      <w:r w:rsidR="00D961AB" w:rsidRPr="00CA006C">
        <w:rPr>
          <w:b/>
          <w:sz w:val="20"/>
        </w:rPr>
        <w:t xml:space="preserve"> - Financial Reporting, Auditing &amp; Assurance </w:t>
      </w:r>
      <w:r w:rsidR="00E86D47" w:rsidRPr="00CA006C">
        <w:rPr>
          <w:b/>
          <w:sz w:val="20"/>
        </w:rPr>
        <w:t>&amp;</w:t>
      </w:r>
      <w:r w:rsidR="00D961AB" w:rsidRPr="00CA006C">
        <w:rPr>
          <w:b/>
          <w:sz w:val="20"/>
        </w:rPr>
        <w:t xml:space="preserve">Indian Taxation, </w:t>
      </w:r>
      <w:r w:rsidRPr="00CA006C">
        <w:rPr>
          <w:b/>
          <w:sz w:val="20"/>
        </w:rPr>
        <w:t>Institute of Chartered Accountants of India – New Delhi</w:t>
      </w:r>
      <w:r w:rsidR="00D961AB" w:rsidRPr="00CA006C">
        <w:rPr>
          <w:b/>
          <w:sz w:val="20"/>
        </w:rPr>
        <w:t>, 2017</w:t>
      </w:r>
    </w:p>
    <w:p w:rsidR="006563A9" w:rsidRPr="00CA006C" w:rsidRDefault="00F15BBE" w:rsidP="000B3D0D">
      <w:pPr>
        <w:pStyle w:val="NoSpacing"/>
        <w:numPr>
          <w:ilvl w:val="0"/>
          <w:numId w:val="3"/>
        </w:numPr>
        <w:jc w:val="both"/>
        <w:rPr>
          <w:i/>
          <w:sz w:val="20"/>
        </w:rPr>
      </w:pPr>
      <w:r w:rsidRPr="00CA006C">
        <w:rPr>
          <w:i/>
          <w:sz w:val="20"/>
        </w:rPr>
        <w:t xml:space="preserve">Gained significant knowledge in </w:t>
      </w:r>
      <w:r w:rsidR="006563A9" w:rsidRPr="00CA006C">
        <w:rPr>
          <w:i/>
          <w:sz w:val="20"/>
        </w:rPr>
        <w:t>Corp</w:t>
      </w:r>
      <w:r w:rsidR="00900648" w:rsidRPr="00CA006C">
        <w:rPr>
          <w:i/>
          <w:sz w:val="20"/>
        </w:rPr>
        <w:t>orate Law, Financial Management &amp;</w:t>
      </w:r>
      <w:r w:rsidR="006563A9" w:rsidRPr="00CA006C">
        <w:rPr>
          <w:i/>
          <w:sz w:val="20"/>
        </w:rPr>
        <w:t xml:space="preserve"> Cost/ Management </w:t>
      </w:r>
      <w:r w:rsidR="00900648" w:rsidRPr="00CA006C">
        <w:rPr>
          <w:i/>
          <w:sz w:val="20"/>
        </w:rPr>
        <w:t>Accounting</w:t>
      </w:r>
      <w:r w:rsidR="006563A9" w:rsidRPr="00CA006C">
        <w:rPr>
          <w:i/>
          <w:sz w:val="20"/>
        </w:rPr>
        <w:t xml:space="preserve">. </w:t>
      </w:r>
    </w:p>
    <w:p w:rsidR="006563A9" w:rsidRPr="00CA006C" w:rsidRDefault="006563A9" w:rsidP="000B3D0D">
      <w:pPr>
        <w:pStyle w:val="NoSpacing"/>
        <w:numPr>
          <w:ilvl w:val="0"/>
          <w:numId w:val="3"/>
        </w:numPr>
        <w:jc w:val="both"/>
        <w:rPr>
          <w:i/>
          <w:sz w:val="20"/>
        </w:rPr>
      </w:pPr>
      <w:r w:rsidRPr="00CA006C">
        <w:rPr>
          <w:i/>
          <w:sz w:val="20"/>
        </w:rPr>
        <w:t xml:space="preserve">Secured distinction (60+ marks) in Financial </w:t>
      </w:r>
      <w:r w:rsidR="00900648" w:rsidRPr="00CA006C">
        <w:rPr>
          <w:i/>
          <w:sz w:val="20"/>
        </w:rPr>
        <w:t>Management</w:t>
      </w:r>
      <w:r w:rsidRPr="00CA006C">
        <w:rPr>
          <w:i/>
          <w:sz w:val="20"/>
        </w:rPr>
        <w:t xml:space="preserve">, Cost/Management </w:t>
      </w:r>
      <w:r w:rsidR="00900648" w:rsidRPr="00CA006C">
        <w:rPr>
          <w:i/>
          <w:sz w:val="20"/>
        </w:rPr>
        <w:t>Accounting &amp;</w:t>
      </w:r>
      <w:r w:rsidRPr="00CA006C">
        <w:rPr>
          <w:i/>
          <w:sz w:val="20"/>
        </w:rPr>
        <w:t>Indirect Taxation.</w:t>
      </w:r>
    </w:p>
    <w:p w:rsidR="00D961AB" w:rsidRPr="00CA006C" w:rsidRDefault="00D961AB" w:rsidP="006563A9">
      <w:pPr>
        <w:pStyle w:val="NoSpacing"/>
        <w:jc w:val="both"/>
        <w:rPr>
          <w:sz w:val="20"/>
        </w:rPr>
      </w:pPr>
    </w:p>
    <w:p w:rsidR="006563A9" w:rsidRPr="00CA006C" w:rsidRDefault="00D961AB" w:rsidP="000B3D0D">
      <w:pPr>
        <w:pStyle w:val="NoSpacing"/>
        <w:jc w:val="both"/>
        <w:rPr>
          <w:b/>
          <w:sz w:val="20"/>
        </w:rPr>
      </w:pPr>
      <w:r w:rsidRPr="00CA006C">
        <w:rPr>
          <w:b/>
          <w:sz w:val="20"/>
        </w:rPr>
        <w:t>B C</w:t>
      </w:r>
      <w:r w:rsidR="006563A9" w:rsidRPr="00CA006C">
        <w:rPr>
          <w:b/>
          <w:sz w:val="20"/>
        </w:rPr>
        <w:t>om</w:t>
      </w:r>
      <w:r w:rsidRPr="00CA006C">
        <w:rPr>
          <w:b/>
          <w:sz w:val="20"/>
        </w:rPr>
        <w:t xml:space="preserve"> - Financial Accounting, </w:t>
      </w:r>
      <w:r w:rsidR="006563A9" w:rsidRPr="00CA006C">
        <w:rPr>
          <w:b/>
          <w:sz w:val="20"/>
        </w:rPr>
        <w:t>Jain University – Bangalore</w:t>
      </w:r>
      <w:r w:rsidRPr="00CA006C">
        <w:rPr>
          <w:b/>
          <w:sz w:val="20"/>
        </w:rPr>
        <w:t>, 2014</w:t>
      </w:r>
    </w:p>
    <w:p w:rsidR="006563A9" w:rsidRPr="00CA006C" w:rsidRDefault="00F15BBE" w:rsidP="000B3D0D">
      <w:pPr>
        <w:pStyle w:val="NoSpacing"/>
        <w:numPr>
          <w:ilvl w:val="0"/>
          <w:numId w:val="3"/>
        </w:numPr>
        <w:jc w:val="both"/>
        <w:rPr>
          <w:i/>
          <w:sz w:val="20"/>
        </w:rPr>
      </w:pPr>
      <w:r w:rsidRPr="00CA006C">
        <w:rPr>
          <w:i/>
          <w:sz w:val="20"/>
        </w:rPr>
        <w:t xml:space="preserve">Exposed to </w:t>
      </w:r>
      <w:r w:rsidR="00900648" w:rsidRPr="00CA006C">
        <w:rPr>
          <w:i/>
          <w:sz w:val="20"/>
        </w:rPr>
        <w:t>other subjects including</w:t>
      </w:r>
      <w:r w:rsidR="006563A9" w:rsidRPr="00CA006C">
        <w:rPr>
          <w:i/>
          <w:sz w:val="20"/>
        </w:rPr>
        <w:t xml:space="preserve"> Marketing, Human </w:t>
      </w:r>
      <w:r w:rsidR="00900648" w:rsidRPr="00CA006C">
        <w:rPr>
          <w:i/>
          <w:sz w:val="20"/>
        </w:rPr>
        <w:t>Resource Management and</w:t>
      </w:r>
      <w:r w:rsidR="006563A9" w:rsidRPr="00CA006C">
        <w:rPr>
          <w:i/>
          <w:sz w:val="20"/>
        </w:rPr>
        <w:t xml:space="preserve"> Cost </w:t>
      </w:r>
      <w:r w:rsidR="00900648" w:rsidRPr="00CA006C">
        <w:rPr>
          <w:i/>
          <w:sz w:val="20"/>
        </w:rPr>
        <w:t>Accounting</w:t>
      </w:r>
      <w:r w:rsidR="006563A9" w:rsidRPr="00CA006C">
        <w:rPr>
          <w:i/>
          <w:sz w:val="20"/>
        </w:rPr>
        <w:t>.</w:t>
      </w:r>
    </w:p>
    <w:p w:rsidR="006563A9" w:rsidRPr="00CA006C" w:rsidRDefault="006563A9" w:rsidP="000B3D0D">
      <w:pPr>
        <w:pStyle w:val="NoSpacing"/>
        <w:numPr>
          <w:ilvl w:val="0"/>
          <w:numId w:val="3"/>
        </w:numPr>
        <w:jc w:val="both"/>
        <w:rPr>
          <w:i/>
          <w:sz w:val="20"/>
        </w:rPr>
      </w:pPr>
      <w:r w:rsidRPr="00CA006C">
        <w:rPr>
          <w:i/>
          <w:sz w:val="20"/>
        </w:rPr>
        <w:t>Passed with 'Distinction' (80%).</w:t>
      </w:r>
    </w:p>
    <w:p w:rsidR="00D961AB" w:rsidRPr="00CA006C" w:rsidRDefault="00D961AB" w:rsidP="006563A9">
      <w:pPr>
        <w:pStyle w:val="NoSpacing"/>
        <w:jc w:val="both"/>
        <w:rPr>
          <w:sz w:val="20"/>
        </w:rPr>
      </w:pPr>
    </w:p>
    <w:p w:rsidR="00D961AB" w:rsidRPr="00CA006C" w:rsidRDefault="00900648" w:rsidP="000B3D0D">
      <w:pPr>
        <w:pStyle w:val="NoSpacing"/>
        <w:shd w:val="clear" w:color="auto" w:fill="C4BC96"/>
        <w:jc w:val="center"/>
        <w:rPr>
          <w:b/>
          <w:sz w:val="20"/>
        </w:rPr>
      </w:pPr>
      <w:r w:rsidRPr="00CA006C">
        <w:rPr>
          <w:b/>
          <w:sz w:val="20"/>
        </w:rPr>
        <w:t>PERSONAL DETAILS</w:t>
      </w:r>
    </w:p>
    <w:p w:rsidR="00900648" w:rsidRPr="00CA006C" w:rsidRDefault="00900648" w:rsidP="00D961AB">
      <w:pPr>
        <w:pStyle w:val="NoSpacing"/>
        <w:jc w:val="both"/>
        <w:rPr>
          <w:sz w:val="20"/>
        </w:rPr>
      </w:pPr>
    </w:p>
    <w:p w:rsidR="00D961AB" w:rsidRPr="00CA006C" w:rsidRDefault="00D961AB" w:rsidP="00D961AB">
      <w:pPr>
        <w:pStyle w:val="NoSpacing"/>
        <w:jc w:val="both"/>
        <w:rPr>
          <w:sz w:val="20"/>
        </w:rPr>
      </w:pPr>
      <w:r w:rsidRPr="00CA006C">
        <w:rPr>
          <w:sz w:val="20"/>
        </w:rPr>
        <w:t>Nationality: Indian</w:t>
      </w:r>
    </w:p>
    <w:p w:rsidR="00D961AB" w:rsidRPr="00CA006C" w:rsidRDefault="00D961AB" w:rsidP="00D961AB">
      <w:pPr>
        <w:pStyle w:val="NoSpacing"/>
        <w:jc w:val="both"/>
        <w:rPr>
          <w:sz w:val="20"/>
        </w:rPr>
      </w:pPr>
      <w:r w:rsidRPr="00CA006C">
        <w:rPr>
          <w:sz w:val="20"/>
        </w:rPr>
        <w:t>Date of Birth: 29</w:t>
      </w:r>
      <w:r w:rsidRPr="00CA006C">
        <w:rPr>
          <w:sz w:val="20"/>
          <w:vertAlign w:val="superscript"/>
        </w:rPr>
        <w:t>th</w:t>
      </w:r>
      <w:r w:rsidRPr="00CA006C">
        <w:rPr>
          <w:sz w:val="20"/>
        </w:rPr>
        <w:t xml:space="preserve"> March, 1993</w:t>
      </w:r>
    </w:p>
    <w:p w:rsidR="00D961AB" w:rsidRPr="00CA006C" w:rsidRDefault="00D961AB" w:rsidP="00D961AB">
      <w:pPr>
        <w:pStyle w:val="NoSpacing"/>
        <w:jc w:val="both"/>
        <w:rPr>
          <w:sz w:val="20"/>
        </w:rPr>
      </w:pPr>
      <w:r w:rsidRPr="00CA006C">
        <w:rPr>
          <w:sz w:val="20"/>
        </w:rPr>
        <w:t>Language Proficiency: English, Hindi, Urdu &amp;Kannada</w:t>
      </w:r>
    </w:p>
    <w:p w:rsidR="00D961AB" w:rsidRPr="006563A9" w:rsidRDefault="00457446" w:rsidP="00D961AB">
      <w:pPr>
        <w:pStyle w:val="NoSpacing"/>
        <w:jc w:val="both"/>
        <w:rPr>
          <w:sz w:val="20"/>
        </w:rPr>
      </w:pPr>
      <w:r>
        <w:rPr>
          <w:sz w:val="20"/>
        </w:rPr>
        <w:t>Visa Status: Visit Visa</w:t>
      </w:r>
    </w:p>
    <w:p w:rsidR="006563A9" w:rsidRPr="006563A9" w:rsidRDefault="006563A9" w:rsidP="006563A9">
      <w:pPr>
        <w:pStyle w:val="NoSpacing"/>
        <w:jc w:val="both"/>
        <w:rPr>
          <w:sz w:val="20"/>
        </w:rPr>
      </w:pPr>
    </w:p>
    <w:p w:rsidR="006563A9" w:rsidRPr="006563A9" w:rsidRDefault="006563A9" w:rsidP="006563A9">
      <w:pPr>
        <w:pStyle w:val="NoSpacing"/>
        <w:jc w:val="both"/>
        <w:rPr>
          <w:sz w:val="20"/>
        </w:rPr>
      </w:pPr>
    </w:p>
    <w:sectPr w:rsidR="006563A9" w:rsidRPr="006563A9" w:rsidSect="006563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760"/>
    <w:multiLevelType w:val="hybridMultilevel"/>
    <w:tmpl w:val="DFF2EC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970286"/>
    <w:multiLevelType w:val="hybridMultilevel"/>
    <w:tmpl w:val="0354FA34"/>
    <w:lvl w:ilvl="0" w:tplc="49CA3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3F5D94"/>
    <w:multiLevelType w:val="hybridMultilevel"/>
    <w:tmpl w:val="63CC0A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563A9"/>
    <w:rsid w:val="00025F83"/>
    <w:rsid w:val="000558DA"/>
    <w:rsid w:val="0005753C"/>
    <w:rsid w:val="000B18D8"/>
    <w:rsid w:val="000B3D0D"/>
    <w:rsid w:val="000B5B91"/>
    <w:rsid w:val="00120993"/>
    <w:rsid w:val="001505CD"/>
    <w:rsid w:val="00172EFF"/>
    <w:rsid w:val="001E636E"/>
    <w:rsid w:val="00202378"/>
    <w:rsid w:val="00217AEE"/>
    <w:rsid w:val="00240436"/>
    <w:rsid w:val="00265AE8"/>
    <w:rsid w:val="002A4668"/>
    <w:rsid w:val="002E23F8"/>
    <w:rsid w:val="002F18A1"/>
    <w:rsid w:val="00303262"/>
    <w:rsid w:val="0033345E"/>
    <w:rsid w:val="00347722"/>
    <w:rsid w:val="003D5632"/>
    <w:rsid w:val="003F0D28"/>
    <w:rsid w:val="00426B29"/>
    <w:rsid w:val="0042792A"/>
    <w:rsid w:val="00457446"/>
    <w:rsid w:val="00524D80"/>
    <w:rsid w:val="005974D2"/>
    <w:rsid w:val="0060635C"/>
    <w:rsid w:val="00607CFA"/>
    <w:rsid w:val="006563A9"/>
    <w:rsid w:val="006952FD"/>
    <w:rsid w:val="006C52BC"/>
    <w:rsid w:val="00702DC5"/>
    <w:rsid w:val="00774BD2"/>
    <w:rsid w:val="00785975"/>
    <w:rsid w:val="008721CA"/>
    <w:rsid w:val="008B0440"/>
    <w:rsid w:val="008B23C3"/>
    <w:rsid w:val="00900648"/>
    <w:rsid w:val="009333A2"/>
    <w:rsid w:val="0098599E"/>
    <w:rsid w:val="009C3D03"/>
    <w:rsid w:val="009E4F83"/>
    <w:rsid w:val="00A011CC"/>
    <w:rsid w:val="00A35945"/>
    <w:rsid w:val="00A60336"/>
    <w:rsid w:val="00A73E5B"/>
    <w:rsid w:val="00A86217"/>
    <w:rsid w:val="00B02937"/>
    <w:rsid w:val="00B225BD"/>
    <w:rsid w:val="00B32084"/>
    <w:rsid w:val="00B62C4F"/>
    <w:rsid w:val="00B74A6F"/>
    <w:rsid w:val="00BB2510"/>
    <w:rsid w:val="00C4074B"/>
    <w:rsid w:val="00CA006C"/>
    <w:rsid w:val="00CD6E88"/>
    <w:rsid w:val="00D61AB0"/>
    <w:rsid w:val="00D71CB4"/>
    <w:rsid w:val="00D7501D"/>
    <w:rsid w:val="00D961AB"/>
    <w:rsid w:val="00DF165E"/>
    <w:rsid w:val="00E07AC5"/>
    <w:rsid w:val="00E24965"/>
    <w:rsid w:val="00E75E5B"/>
    <w:rsid w:val="00E86D47"/>
    <w:rsid w:val="00EA1393"/>
    <w:rsid w:val="00EB1688"/>
    <w:rsid w:val="00EB28D3"/>
    <w:rsid w:val="00EE048E"/>
    <w:rsid w:val="00F1266C"/>
    <w:rsid w:val="00F15BBE"/>
    <w:rsid w:val="00F3226B"/>
    <w:rsid w:val="00F61251"/>
    <w:rsid w:val="00FE0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4B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3A9"/>
    <w:rPr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872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4B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3A9"/>
    <w:rPr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inul.38353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Zainul A Isam</dc:creator>
  <cp:lastModifiedBy>HRDESK4</cp:lastModifiedBy>
  <cp:revision>10</cp:revision>
  <dcterms:created xsi:type="dcterms:W3CDTF">2018-08-01T06:12:00Z</dcterms:created>
  <dcterms:modified xsi:type="dcterms:W3CDTF">2018-09-17T08:05:00Z</dcterms:modified>
</cp:coreProperties>
</file>