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CURRICULUM VITE</w:t>
      </w:r>
    </w:p>
    <w:p w:rsidR="002B1763" w:rsidRDefault="00FD73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3209925</wp:posOffset>
            </wp:positionH>
            <wp:positionV relativeFrom="paragraph">
              <wp:posOffset>-139700</wp:posOffset>
            </wp:positionV>
            <wp:extent cx="1533525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763" w:rsidRDefault="002B1763">
      <w:pPr>
        <w:spacing w:line="269" w:lineRule="exact"/>
        <w:rPr>
          <w:sz w:val="24"/>
          <w:szCs w:val="24"/>
        </w:rPr>
      </w:pPr>
    </w:p>
    <w:p w:rsidR="002B1763" w:rsidRDefault="00FD7362" w:rsidP="00FD736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Melaku </w:t>
      </w:r>
    </w:p>
    <w:p w:rsidR="002B1763" w:rsidRDefault="002B1763">
      <w:pPr>
        <w:spacing w:line="263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CC0EA1">
          <w:rPr>
            <w:rStyle w:val="Hyperlink"/>
            <w:rFonts w:eastAsia="Times New Roman"/>
            <w:b/>
            <w:bCs/>
            <w:sz w:val="28"/>
            <w:szCs w:val="28"/>
          </w:rPr>
          <w:t>melaku.384624@2freemail.com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B1763" w:rsidRDefault="002B1763">
      <w:pPr>
        <w:spacing w:line="263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U.A.E</w:t>
      </w:r>
    </w:p>
    <w:p w:rsidR="002B1763" w:rsidRDefault="002B1763">
      <w:pPr>
        <w:spacing w:line="258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2B1763" w:rsidRDefault="002B1763">
      <w:pPr>
        <w:sectPr w:rsidR="002B1763">
          <w:pgSz w:w="12240" w:h="15840"/>
          <w:pgMar w:top="1412" w:right="1440" w:bottom="1440" w:left="1440" w:header="0" w:footer="0" w:gutter="0"/>
          <w:cols w:space="720" w:equalWidth="0">
            <w:col w:w="9360"/>
          </w:cols>
        </w:sectPr>
      </w:pPr>
    </w:p>
    <w:p w:rsidR="002B1763" w:rsidRDefault="002B1763">
      <w:pPr>
        <w:spacing w:line="255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</w:t>
      </w:r>
    </w:p>
    <w:p w:rsidR="002B1763" w:rsidRDefault="002B1763">
      <w:pPr>
        <w:spacing w:line="54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</w:p>
    <w:p w:rsidR="002B1763" w:rsidRDefault="002B1763">
      <w:pPr>
        <w:spacing w:line="384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2B1763" w:rsidRDefault="002B1763">
      <w:pPr>
        <w:spacing w:line="54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2B1763" w:rsidRDefault="002B1763">
      <w:pPr>
        <w:spacing w:line="54" w:lineRule="exact"/>
        <w:rPr>
          <w:sz w:val="24"/>
          <w:szCs w:val="24"/>
        </w:rPr>
      </w:pPr>
    </w:p>
    <w:p w:rsidR="002B1763" w:rsidRDefault="00FD73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B1763" w:rsidRDefault="002B1763">
      <w:pPr>
        <w:spacing w:line="235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Melaku Tesfaye</w:t>
      </w:r>
    </w:p>
    <w:p w:rsidR="002B1763" w:rsidRDefault="002B1763">
      <w:pPr>
        <w:spacing w:line="66" w:lineRule="exact"/>
        <w:rPr>
          <w:sz w:val="24"/>
          <w:szCs w:val="24"/>
        </w:rPr>
      </w:pPr>
    </w:p>
    <w:p w:rsidR="002B1763" w:rsidRDefault="00FD7362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Male</w:t>
      </w:r>
    </w:p>
    <w:p w:rsidR="002B1763" w:rsidRDefault="002B1763">
      <w:pPr>
        <w:spacing w:line="384" w:lineRule="exact"/>
        <w:rPr>
          <w:sz w:val="24"/>
          <w:szCs w:val="24"/>
        </w:rPr>
      </w:pPr>
    </w:p>
    <w:p w:rsidR="002B1763" w:rsidRDefault="00FD736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Single</w:t>
      </w:r>
    </w:p>
    <w:p w:rsidR="002B1763" w:rsidRDefault="002B1763">
      <w:pPr>
        <w:spacing w:line="54" w:lineRule="exact"/>
        <w:rPr>
          <w:sz w:val="24"/>
          <w:szCs w:val="24"/>
        </w:rPr>
      </w:pPr>
    </w:p>
    <w:p w:rsidR="002B1763" w:rsidRDefault="00FD736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Ethiopian</w:t>
      </w:r>
    </w:p>
    <w:p w:rsidR="002B1763" w:rsidRDefault="002B1763">
      <w:pPr>
        <w:spacing w:line="54" w:lineRule="exact"/>
        <w:rPr>
          <w:sz w:val="24"/>
          <w:szCs w:val="24"/>
        </w:rPr>
      </w:pPr>
    </w:p>
    <w:p w:rsidR="002B1763" w:rsidRDefault="002B1763">
      <w:pPr>
        <w:spacing w:line="200" w:lineRule="exact"/>
        <w:rPr>
          <w:sz w:val="24"/>
          <w:szCs w:val="24"/>
        </w:rPr>
      </w:pPr>
    </w:p>
    <w:p w:rsidR="002B1763" w:rsidRDefault="002B1763">
      <w:pPr>
        <w:sectPr w:rsidR="002B1763">
          <w:type w:val="continuous"/>
          <w:pgSz w:w="12240" w:h="15840"/>
          <w:pgMar w:top="1412" w:right="1440" w:bottom="1440" w:left="1440" w:header="0" w:footer="0" w:gutter="0"/>
          <w:cols w:num="2" w:space="720" w:equalWidth="0">
            <w:col w:w="1600" w:space="720"/>
            <w:col w:w="7040"/>
          </w:cols>
        </w:sectPr>
      </w:pPr>
    </w:p>
    <w:p w:rsidR="002B1763" w:rsidRDefault="002B1763">
      <w:pPr>
        <w:spacing w:line="43" w:lineRule="exact"/>
        <w:rPr>
          <w:sz w:val="24"/>
          <w:szCs w:val="24"/>
        </w:rPr>
      </w:pPr>
    </w:p>
    <w:p w:rsidR="002B1763" w:rsidRDefault="00FD7362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Back Ground</w:t>
      </w:r>
    </w:p>
    <w:p w:rsidR="002B1763" w:rsidRDefault="002B1763">
      <w:pPr>
        <w:spacing w:line="255" w:lineRule="exact"/>
        <w:rPr>
          <w:sz w:val="24"/>
          <w:szCs w:val="24"/>
        </w:rPr>
      </w:pPr>
    </w:p>
    <w:p w:rsidR="002B1763" w:rsidRDefault="00FD7362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BA Degree in Accounting/2014-2017/</w:t>
      </w:r>
    </w:p>
    <w:p w:rsidR="002B1763" w:rsidRDefault="002B1763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2B1763" w:rsidRDefault="00FD7362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Diploma junior accountant/2006-2009/</w:t>
      </w:r>
    </w:p>
    <w:p w:rsidR="002B1763" w:rsidRDefault="002B1763">
      <w:pPr>
        <w:spacing w:line="45" w:lineRule="exact"/>
        <w:rPr>
          <w:rFonts w:ascii="Arial" w:eastAsia="Arial" w:hAnsi="Arial" w:cs="Arial"/>
          <w:sz w:val="24"/>
          <w:szCs w:val="24"/>
        </w:rPr>
      </w:pPr>
    </w:p>
    <w:p w:rsidR="002B1763" w:rsidRDefault="00FD7362">
      <w:pPr>
        <w:numPr>
          <w:ilvl w:val="0"/>
          <w:numId w:val="1"/>
        </w:numPr>
        <w:tabs>
          <w:tab w:val="left" w:pos="1500"/>
        </w:tabs>
        <w:ind w:left="150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Peachtree Accounting Certificate/2012/</w:t>
      </w:r>
    </w:p>
    <w:p w:rsidR="002B1763" w:rsidRDefault="002B1763">
      <w:pPr>
        <w:spacing w:line="54" w:lineRule="exact"/>
        <w:rPr>
          <w:rFonts w:ascii="Arial" w:eastAsia="Arial" w:hAnsi="Arial" w:cs="Arial"/>
          <w:sz w:val="24"/>
          <w:szCs w:val="24"/>
        </w:rPr>
      </w:pPr>
    </w:p>
    <w:p w:rsidR="002B1763" w:rsidRDefault="00FD7362">
      <w:pPr>
        <w:numPr>
          <w:ilvl w:val="0"/>
          <w:numId w:val="1"/>
        </w:numPr>
        <w:tabs>
          <w:tab w:val="left" w:pos="1500"/>
        </w:tabs>
        <w:ind w:left="1500" w:hanging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Diploma In Application Software Training /2011/</w:t>
      </w:r>
    </w:p>
    <w:p w:rsidR="002B1763" w:rsidRDefault="002B1763">
      <w:pPr>
        <w:spacing w:line="250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</w:t>
      </w:r>
    </w:p>
    <w:p w:rsidR="002B1763" w:rsidRDefault="002B1763">
      <w:pPr>
        <w:spacing w:line="255" w:lineRule="exact"/>
        <w:rPr>
          <w:sz w:val="24"/>
          <w:szCs w:val="24"/>
        </w:rPr>
      </w:pPr>
    </w:p>
    <w:p w:rsidR="002B1763" w:rsidRDefault="00FD7362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English :- Speaking, </w:t>
      </w:r>
      <w:r>
        <w:rPr>
          <w:rFonts w:eastAsia="Times New Roman"/>
          <w:sz w:val="24"/>
          <w:szCs w:val="24"/>
        </w:rPr>
        <w:t>Reading, Writing and Understanding very well</w:t>
      </w:r>
    </w:p>
    <w:p w:rsidR="002B1763" w:rsidRDefault="002B1763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2B1763" w:rsidRDefault="00FD7362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Amharic:- Speaking, Reading, Writing and Understanding very well</w:t>
      </w:r>
    </w:p>
    <w:p w:rsidR="002B1763" w:rsidRDefault="002B1763">
      <w:pPr>
        <w:spacing w:line="242" w:lineRule="exact"/>
        <w:rPr>
          <w:sz w:val="24"/>
          <w:szCs w:val="24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</w:t>
      </w:r>
    </w:p>
    <w:p w:rsidR="002B1763" w:rsidRDefault="002B1763">
      <w:pPr>
        <w:spacing w:line="255" w:lineRule="exact"/>
        <w:rPr>
          <w:sz w:val="24"/>
          <w:szCs w:val="24"/>
        </w:rPr>
      </w:pPr>
    </w:p>
    <w:p w:rsidR="002B1763" w:rsidRDefault="00FD7362">
      <w:pPr>
        <w:numPr>
          <w:ilvl w:val="0"/>
          <w:numId w:val="3"/>
        </w:numPr>
        <w:tabs>
          <w:tab w:val="left" w:pos="1440"/>
        </w:tabs>
        <w:spacing w:line="281" w:lineRule="auto"/>
        <w:ind w:left="1440" w:right="2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For two (2) years working as Riske management officer in Dire Micro Finance Institute Harare Branch./Ethiopia/</w:t>
      </w:r>
    </w:p>
    <w:p w:rsidR="002B1763" w:rsidRDefault="002B1763">
      <w:pPr>
        <w:spacing w:line="1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2B1763" w:rsidRDefault="00FD7362">
      <w:pPr>
        <w:numPr>
          <w:ilvl w:val="0"/>
          <w:numId w:val="3"/>
        </w:numPr>
        <w:tabs>
          <w:tab w:val="left" w:pos="1440"/>
        </w:tabs>
        <w:spacing w:line="281" w:lineRule="auto"/>
        <w:ind w:left="1440" w:right="1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one(1) </w:t>
      </w:r>
      <w:r>
        <w:rPr>
          <w:rFonts w:eastAsia="Times New Roman"/>
          <w:sz w:val="24"/>
          <w:szCs w:val="24"/>
        </w:rPr>
        <w:t>years and seven(7) month working as accountant private organization employ social security agent./Ethiopia/</w:t>
      </w:r>
    </w:p>
    <w:p w:rsidR="002B1763" w:rsidRDefault="002B1763">
      <w:pPr>
        <w:spacing w:line="1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2B1763" w:rsidRDefault="00FD7362">
      <w:pPr>
        <w:numPr>
          <w:ilvl w:val="0"/>
          <w:numId w:val="3"/>
        </w:numPr>
        <w:tabs>
          <w:tab w:val="left" w:pos="1440"/>
        </w:tabs>
        <w:spacing w:line="317" w:lineRule="auto"/>
        <w:ind w:left="1440" w:right="102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For two (2) year working as accountant in Public servant social security agent/Ethiopia/</w:t>
      </w:r>
    </w:p>
    <w:p w:rsidR="002B1763" w:rsidRDefault="002B1763">
      <w:pPr>
        <w:sectPr w:rsidR="002B1763">
          <w:type w:val="continuous"/>
          <w:pgSz w:w="12240" w:h="15840"/>
          <w:pgMar w:top="1412" w:right="1440" w:bottom="1440" w:left="1440" w:header="0" w:footer="0" w:gutter="0"/>
          <w:cols w:space="720" w:equalWidth="0">
            <w:col w:w="9360"/>
          </w:cols>
        </w:sect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Other Ability</w:t>
      </w:r>
    </w:p>
    <w:p w:rsidR="002B1763" w:rsidRDefault="002B1763">
      <w:pPr>
        <w:spacing w:line="255" w:lineRule="exact"/>
        <w:rPr>
          <w:sz w:val="20"/>
          <w:szCs w:val="20"/>
        </w:rPr>
      </w:pPr>
    </w:p>
    <w:p w:rsidR="002B1763" w:rsidRDefault="00FD7362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Computer Application (IT)</w:t>
      </w:r>
    </w:p>
    <w:p w:rsidR="002B1763" w:rsidRDefault="002B1763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2B1763" w:rsidRDefault="00FD7362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Drivi</w:t>
      </w:r>
      <w:r>
        <w:rPr>
          <w:rFonts w:eastAsia="Times New Roman"/>
          <w:sz w:val="24"/>
          <w:szCs w:val="24"/>
        </w:rPr>
        <w:t>ng Car (Driver)</w:t>
      </w:r>
    </w:p>
    <w:p w:rsidR="002B1763" w:rsidRDefault="002B1763">
      <w:pPr>
        <w:spacing w:line="242" w:lineRule="exact"/>
        <w:rPr>
          <w:sz w:val="20"/>
          <w:szCs w:val="20"/>
        </w:rPr>
      </w:pPr>
    </w:p>
    <w:p w:rsidR="002B1763" w:rsidRDefault="00FD73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Dutie and responsibility</w:t>
      </w:r>
    </w:p>
    <w:p w:rsidR="002B1763" w:rsidRDefault="002B1763">
      <w:pPr>
        <w:spacing w:line="266" w:lineRule="exact"/>
        <w:rPr>
          <w:sz w:val="20"/>
          <w:szCs w:val="20"/>
        </w:rPr>
      </w:pPr>
    </w:p>
    <w:p w:rsidR="002B1763" w:rsidRDefault="00FD7362">
      <w:pPr>
        <w:numPr>
          <w:ilvl w:val="0"/>
          <w:numId w:val="5"/>
        </w:numPr>
        <w:tabs>
          <w:tab w:val="left" w:pos="760"/>
        </w:tabs>
        <w:spacing w:line="277" w:lineRule="auto"/>
        <w:ind w:left="760" w:right="8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Prepare, examine, and analyze accounting records, financial statements, and other financial reports to assess accuracy, completeness, and conformance to reporting and procedural standards.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4" w:lineRule="auto"/>
        <w:ind w:left="760" w:right="46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Compute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taxes owed and prepare tax returns, ensuring compliance with payment, reporting and other tax requirements.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187" w:lineRule="auto"/>
        <w:ind w:left="760" w:right="480" w:hanging="355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Analyze</w:t>
      </w:r>
      <w:r>
        <w:rPr>
          <w:rFonts w:ascii="Gautami" w:eastAsia="Gautami" w:hAnsi="Gautami" w:cs="Gautami"/>
          <w:color w:val="333333"/>
          <w:sz w:val="21"/>
          <w:szCs w:val="21"/>
        </w:rPr>
        <w:t>​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business operations, trends, costs, revenues, financial commitments, and obligations, to project future revenues and expenses</w:t>
      </w:r>
      <w:r>
        <w:rPr>
          <w:rFonts w:ascii="Gautami" w:eastAsia="Gautami" w:hAnsi="Gautami" w:cs="Gautami"/>
          <w:color w:val="333333"/>
          <w:sz w:val="21"/>
          <w:szCs w:val="21"/>
        </w:rPr>
        <w:t>​</w:t>
      </w:r>
      <w:r>
        <w:rPr>
          <w:rFonts w:ascii="Gautami" w:eastAsia="Gautami" w:hAnsi="Gautami" w:cs="Gautami"/>
          <w:color w:val="333333"/>
          <w:sz w:val="26"/>
          <w:szCs w:val="26"/>
        </w:rPr>
        <w:t>​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or to </w:t>
      </w:r>
      <w:r>
        <w:rPr>
          <w:rFonts w:ascii="Arial" w:eastAsia="Arial" w:hAnsi="Arial" w:cs="Arial"/>
          <w:color w:val="333333"/>
          <w:sz w:val="21"/>
          <w:szCs w:val="21"/>
        </w:rPr>
        <w:t>provide advice</w:t>
      </w:r>
      <w:r>
        <w:rPr>
          <w:rFonts w:ascii="Arial" w:eastAsia="Arial" w:hAnsi="Arial" w:cs="Arial"/>
          <w:color w:val="333333"/>
          <w:sz w:val="26"/>
          <w:szCs w:val="26"/>
        </w:rPr>
        <w:t>.</w:t>
      </w:r>
      <w:r>
        <w:rPr>
          <w:rFonts w:ascii="Gautami" w:eastAsia="Gautami" w:hAnsi="Gautami" w:cs="Gautami"/>
          <w:color w:val="333333"/>
          <w:sz w:val="21"/>
          <w:szCs w:val="21"/>
        </w:rPr>
        <w:t>​</w:t>
      </w:r>
    </w:p>
    <w:p w:rsidR="002B1763" w:rsidRDefault="00FD7362">
      <w:pPr>
        <w:numPr>
          <w:ilvl w:val="0"/>
          <w:numId w:val="5"/>
        </w:numPr>
        <w:tabs>
          <w:tab w:val="left" w:pos="820"/>
        </w:tabs>
        <w:spacing w:line="188" w:lineRule="auto"/>
        <w:ind w:left="820" w:hanging="415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Report</w:t>
      </w:r>
      <w:r>
        <w:rPr>
          <w:rFonts w:ascii="Gautami" w:eastAsia="Gautami" w:hAnsi="Gautami" w:cs="Gautami"/>
          <w:color w:val="333333"/>
          <w:sz w:val="20"/>
          <w:szCs w:val="20"/>
        </w:rPr>
        <w:t>​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to management regarding the finances of establishment.</w:t>
      </w:r>
    </w:p>
    <w:p w:rsidR="002B1763" w:rsidRDefault="002B1763">
      <w:pPr>
        <w:spacing w:line="1" w:lineRule="exact"/>
        <w:rPr>
          <w:rFonts w:ascii="Arial" w:eastAsia="Arial" w:hAnsi="Arial" w:cs="Arial"/>
          <w:color w:val="333333"/>
          <w:sz w:val="20"/>
          <w:szCs w:val="20"/>
        </w:rPr>
      </w:pPr>
    </w:p>
    <w:p w:rsidR="002B1763" w:rsidRDefault="00FD7362">
      <w:pPr>
        <w:numPr>
          <w:ilvl w:val="0"/>
          <w:numId w:val="5"/>
        </w:numPr>
        <w:tabs>
          <w:tab w:val="left" w:pos="760"/>
        </w:tabs>
        <w:ind w:left="76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Establish tables of accounts, and assign entries to proper accounts.</w:t>
      </w:r>
    </w:p>
    <w:p w:rsidR="002B1763" w:rsidRDefault="002B1763">
      <w:pPr>
        <w:spacing w:line="30" w:lineRule="exact"/>
        <w:rPr>
          <w:rFonts w:ascii="Arial" w:eastAsia="Arial" w:hAnsi="Arial" w:cs="Arial"/>
          <w:color w:val="333333"/>
        </w:rPr>
      </w:pP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1" w:lineRule="auto"/>
        <w:ind w:left="760" w:right="56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Develop,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maintain, and analyze budgets, preparing periodic reports that compare budgeted costs to actual</w:t>
      </w:r>
      <w:r>
        <w:rPr>
          <w:rFonts w:ascii="Arial" w:eastAsia="Arial" w:hAnsi="Arial" w:cs="Arial"/>
          <w:color w:val="333333"/>
        </w:rPr>
        <w:t xml:space="preserve"> costs.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4" w:lineRule="auto"/>
        <w:ind w:left="760" w:right="24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Develop,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implement, modify, and document recordkeeping and accounting systems, making use of current computer technology.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4" w:lineRule="auto"/>
        <w:ind w:left="760" w:right="42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Prepare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forms and manuals for accounting and bookkeeping personnel, and direct their work activities.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4" w:lineRule="auto"/>
        <w:ind w:left="760" w:right="40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Survey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operations to ascertain accounting needs and to recommend, develop, and maintain solutions to business and financial problems.</w:t>
      </w:r>
    </w:p>
    <w:p w:rsidR="002B1763" w:rsidRDefault="00FD7362">
      <w:pPr>
        <w:numPr>
          <w:ilvl w:val="0"/>
          <w:numId w:val="5"/>
        </w:numPr>
        <w:tabs>
          <w:tab w:val="left" w:pos="820"/>
        </w:tabs>
        <w:spacing w:line="185" w:lineRule="auto"/>
        <w:ind w:left="820" w:hanging="41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Work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as Internal Revenue Service agents.</w:t>
      </w:r>
    </w:p>
    <w:p w:rsidR="002B1763" w:rsidRDefault="00FD7362">
      <w:pPr>
        <w:numPr>
          <w:ilvl w:val="0"/>
          <w:numId w:val="5"/>
        </w:numPr>
        <w:tabs>
          <w:tab w:val="left" w:pos="760"/>
        </w:tabs>
        <w:spacing w:line="273" w:lineRule="auto"/>
        <w:ind w:left="760" w:right="24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Advise management about issues such as resource utilization, tax strategies, and the a</w:t>
      </w:r>
      <w:r>
        <w:rPr>
          <w:rFonts w:ascii="Arial" w:eastAsia="Arial" w:hAnsi="Arial" w:cs="Arial"/>
          <w:color w:val="333333"/>
        </w:rPr>
        <w:t>ssumptions underlying budget forecasts.</w:t>
      </w:r>
    </w:p>
    <w:p w:rsidR="002B1763" w:rsidRDefault="00FD7362">
      <w:pPr>
        <w:numPr>
          <w:ilvl w:val="0"/>
          <w:numId w:val="5"/>
        </w:numPr>
        <w:tabs>
          <w:tab w:val="left" w:pos="820"/>
        </w:tabs>
        <w:spacing w:line="185" w:lineRule="auto"/>
        <w:ind w:left="820" w:hanging="41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Provide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internal and external auditing services for businesses and individuals.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27" w:lineRule="auto"/>
        <w:ind w:left="760" w:right="500" w:hanging="355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Advise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clients in areas such as compensation, employee health care benefits, the design of accounting and data processing systems, and long-range tax and estate plans.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4" w:lineRule="auto"/>
        <w:ind w:left="760" w:right="8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Investigate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bankruptcies and other complex financial transactions and prepare reports summari</w:t>
      </w:r>
      <w:r>
        <w:rPr>
          <w:rFonts w:ascii="Arial" w:eastAsia="Arial" w:hAnsi="Arial" w:cs="Arial"/>
          <w:color w:val="333333"/>
        </w:rPr>
        <w:t>zing the findings.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4" w:lineRule="auto"/>
        <w:ind w:left="760" w:right="76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Represent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clients before taxing authorities and provide support during litigation involving financial issues.</w:t>
      </w:r>
    </w:p>
    <w:p w:rsidR="002B1763" w:rsidRDefault="00FD7362">
      <w:pPr>
        <w:numPr>
          <w:ilvl w:val="0"/>
          <w:numId w:val="5"/>
        </w:numPr>
        <w:tabs>
          <w:tab w:val="left" w:pos="821"/>
        </w:tabs>
        <w:spacing w:line="214" w:lineRule="auto"/>
        <w:ind w:left="760" w:right="180" w:hanging="35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Appraise,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evaluate, and inventory real property and equipment, recording information such as the property's description, valu</w:t>
      </w:r>
      <w:r>
        <w:rPr>
          <w:rFonts w:ascii="Arial" w:eastAsia="Arial" w:hAnsi="Arial" w:cs="Arial"/>
          <w:color w:val="333333"/>
        </w:rPr>
        <w:t>e, and location.</w:t>
      </w:r>
    </w:p>
    <w:p w:rsidR="002B1763" w:rsidRDefault="00FD7362">
      <w:pPr>
        <w:numPr>
          <w:ilvl w:val="0"/>
          <w:numId w:val="5"/>
        </w:numPr>
        <w:tabs>
          <w:tab w:val="left" w:pos="820"/>
        </w:tabs>
        <w:spacing w:line="185" w:lineRule="auto"/>
        <w:ind w:left="820" w:hanging="41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Maintain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and examine the records of government agencies.</w:t>
      </w:r>
    </w:p>
    <w:p w:rsidR="002B1763" w:rsidRDefault="00FD7362">
      <w:pPr>
        <w:numPr>
          <w:ilvl w:val="0"/>
          <w:numId w:val="5"/>
        </w:numPr>
        <w:tabs>
          <w:tab w:val="left" w:pos="820"/>
        </w:tabs>
        <w:spacing w:line="224" w:lineRule="auto"/>
        <w:ind w:left="820" w:hanging="415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Serve</w:t>
      </w:r>
      <w:r>
        <w:rPr>
          <w:rFonts w:ascii="Gautami" w:eastAsia="Gautami" w:hAnsi="Gautami" w:cs="Gautami"/>
          <w:color w:val="333333"/>
        </w:rPr>
        <w:t>​</w:t>
      </w:r>
      <w:r>
        <w:rPr>
          <w:rFonts w:ascii="Arial" w:eastAsia="Arial" w:hAnsi="Arial" w:cs="Arial"/>
          <w:color w:val="333333"/>
        </w:rPr>
        <w:t xml:space="preserve"> as bankruptcy trustees and business valuators.</w:t>
      </w:r>
    </w:p>
    <w:p w:rsidR="002B1763" w:rsidRDefault="002B1763">
      <w:pPr>
        <w:spacing w:line="99" w:lineRule="exact"/>
        <w:rPr>
          <w:sz w:val="20"/>
          <w:szCs w:val="20"/>
        </w:rPr>
      </w:pPr>
    </w:p>
    <w:p w:rsidR="002B1763" w:rsidRDefault="00FD73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Declaration</w:t>
      </w:r>
    </w:p>
    <w:p w:rsidR="002B1763" w:rsidRDefault="002B1763">
      <w:pPr>
        <w:sectPr w:rsidR="002B1763">
          <w:pgSz w:w="12240" w:h="15840"/>
          <w:pgMar w:top="1419" w:right="1440" w:bottom="1440" w:left="1440" w:header="0" w:footer="0" w:gutter="0"/>
          <w:cols w:space="720" w:equalWidth="0">
            <w:col w:w="9360"/>
          </w:cols>
        </w:sectPr>
      </w:pPr>
    </w:p>
    <w:p w:rsidR="002B1763" w:rsidRDefault="002B1763">
      <w:pPr>
        <w:spacing w:line="269" w:lineRule="exact"/>
        <w:rPr>
          <w:sz w:val="20"/>
          <w:szCs w:val="20"/>
        </w:rPr>
      </w:pPr>
    </w:p>
    <w:p w:rsidR="002B1763" w:rsidRDefault="00FD736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 hereby certify that the above mentioned particulars are accurate to the best of my knowledge</w:t>
      </w:r>
    </w:p>
    <w:sectPr w:rsidR="002B1763" w:rsidSect="00FD7362">
      <w:type w:val="continuous"/>
      <w:pgSz w:w="12240" w:h="15840"/>
      <w:pgMar w:top="141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F36C66C"/>
    <w:lvl w:ilvl="0" w:tplc="AC803BC4">
      <w:start w:val="1"/>
      <w:numFmt w:val="bullet"/>
      <w:lvlText w:val="●"/>
      <w:lvlJc w:val="left"/>
    </w:lvl>
    <w:lvl w:ilvl="1" w:tplc="5CB85A1E">
      <w:numFmt w:val="decimal"/>
      <w:lvlText w:val=""/>
      <w:lvlJc w:val="left"/>
    </w:lvl>
    <w:lvl w:ilvl="2" w:tplc="A5566478">
      <w:numFmt w:val="decimal"/>
      <w:lvlText w:val=""/>
      <w:lvlJc w:val="left"/>
    </w:lvl>
    <w:lvl w:ilvl="3" w:tplc="BEC0618A">
      <w:numFmt w:val="decimal"/>
      <w:lvlText w:val=""/>
      <w:lvlJc w:val="left"/>
    </w:lvl>
    <w:lvl w:ilvl="4" w:tplc="78CCCBCA">
      <w:numFmt w:val="decimal"/>
      <w:lvlText w:val=""/>
      <w:lvlJc w:val="left"/>
    </w:lvl>
    <w:lvl w:ilvl="5" w:tplc="B62A08DA">
      <w:numFmt w:val="decimal"/>
      <w:lvlText w:val=""/>
      <w:lvlJc w:val="left"/>
    </w:lvl>
    <w:lvl w:ilvl="6" w:tplc="D37CE6AA">
      <w:numFmt w:val="decimal"/>
      <w:lvlText w:val=""/>
      <w:lvlJc w:val="left"/>
    </w:lvl>
    <w:lvl w:ilvl="7" w:tplc="97867A4A">
      <w:numFmt w:val="decimal"/>
      <w:lvlText w:val=""/>
      <w:lvlJc w:val="left"/>
    </w:lvl>
    <w:lvl w:ilvl="8" w:tplc="F288D91E">
      <w:numFmt w:val="decimal"/>
      <w:lvlText w:val=""/>
      <w:lvlJc w:val="left"/>
    </w:lvl>
  </w:abstractNum>
  <w:abstractNum w:abstractNumId="1">
    <w:nsid w:val="00003D6C"/>
    <w:multiLevelType w:val="hybridMultilevel"/>
    <w:tmpl w:val="FEC20A44"/>
    <w:lvl w:ilvl="0" w:tplc="57D2A978">
      <w:start w:val="1"/>
      <w:numFmt w:val="bullet"/>
      <w:lvlText w:val="●"/>
      <w:lvlJc w:val="left"/>
    </w:lvl>
    <w:lvl w:ilvl="1" w:tplc="F56CCB54">
      <w:numFmt w:val="decimal"/>
      <w:lvlText w:val=""/>
      <w:lvlJc w:val="left"/>
    </w:lvl>
    <w:lvl w:ilvl="2" w:tplc="D07CA7A4">
      <w:numFmt w:val="decimal"/>
      <w:lvlText w:val=""/>
      <w:lvlJc w:val="left"/>
    </w:lvl>
    <w:lvl w:ilvl="3" w:tplc="D410E2CE">
      <w:numFmt w:val="decimal"/>
      <w:lvlText w:val=""/>
      <w:lvlJc w:val="left"/>
    </w:lvl>
    <w:lvl w:ilvl="4" w:tplc="898E8DAC">
      <w:numFmt w:val="decimal"/>
      <w:lvlText w:val=""/>
      <w:lvlJc w:val="left"/>
    </w:lvl>
    <w:lvl w:ilvl="5" w:tplc="6420793C">
      <w:numFmt w:val="decimal"/>
      <w:lvlText w:val=""/>
      <w:lvlJc w:val="left"/>
    </w:lvl>
    <w:lvl w:ilvl="6" w:tplc="5D723D54">
      <w:numFmt w:val="decimal"/>
      <w:lvlText w:val=""/>
      <w:lvlJc w:val="left"/>
    </w:lvl>
    <w:lvl w:ilvl="7" w:tplc="444453E2">
      <w:numFmt w:val="decimal"/>
      <w:lvlText w:val=""/>
      <w:lvlJc w:val="left"/>
    </w:lvl>
    <w:lvl w:ilvl="8" w:tplc="7D189862">
      <w:numFmt w:val="decimal"/>
      <w:lvlText w:val=""/>
      <w:lvlJc w:val="left"/>
    </w:lvl>
  </w:abstractNum>
  <w:abstractNum w:abstractNumId="2">
    <w:nsid w:val="00005F90"/>
    <w:multiLevelType w:val="hybridMultilevel"/>
    <w:tmpl w:val="0D70CA66"/>
    <w:lvl w:ilvl="0" w:tplc="5CBE7256">
      <w:start w:val="1"/>
      <w:numFmt w:val="bullet"/>
      <w:lvlText w:val="●"/>
      <w:lvlJc w:val="left"/>
    </w:lvl>
    <w:lvl w:ilvl="1" w:tplc="C6EE2938">
      <w:numFmt w:val="decimal"/>
      <w:lvlText w:val=""/>
      <w:lvlJc w:val="left"/>
    </w:lvl>
    <w:lvl w:ilvl="2" w:tplc="A4E0CA6A">
      <w:numFmt w:val="decimal"/>
      <w:lvlText w:val=""/>
      <w:lvlJc w:val="left"/>
    </w:lvl>
    <w:lvl w:ilvl="3" w:tplc="D0CE1184">
      <w:numFmt w:val="decimal"/>
      <w:lvlText w:val=""/>
      <w:lvlJc w:val="left"/>
    </w:lvl>
    <w:lvl w:ilvl="4" w:tplc="3F4E0E6E">
      <w:numFmt w:val="decimal"/>
      <w:lvlText w:val=""/>
      <w:lvlJc w:val="left"/>
    </w:lvl>
    <w:lvl w:ilvl="5" w:tplc="17268B54">
      <w:numFmt w:val="decimal"/>
      <w:lvlText w:val=""/>
      <w:lvlJc w:val="left"/>
    </w:lvl>
    <w:lvl w:ilvl="6" w:tplc="AA34404E">
      <w:numFmt w:val="decimal"/>
      <w:lvlText w:val=""/>
      <w:lvlJc w:val="left"/>
    </w:lvl>
    <w:lvl w:ilvl="7" w:tplc="468CDC60">
      <w:numFmt w:val="decimal"/>
      <w:lvlText w:val=""/>
      <w:lvlJc w:val="left"/>
    </w:lvl>
    <w:lvl w:ilvl="8" w:tplc="EFA425F0">
      <w:numFmt w:val="decimal"/>
      <w:lvlText w:val=""/>
      <w:lvlJc w:val="left"/>
    </w:lvl>
  </w:abstractNum>
  <w:abstractNum w:abstractNumId="3">
    <w:nsid w:val="00006952"/>
    <w:multiLevelType w:val="hybridMultilevel"/>
    <w:tmpl w:val="8FFEA0A6"/>
    <w:lvl w:ilvl="0" w:tplc="AE72D650">
      <w:start w:val="1"/>
      <w:numFmt w:val="bullet"/>
      <w:lvlText w:val="●"/>
      <w:lvlJc w:val="left"/>
    </w:lvl>
    <w:lvl w:ilvl="1" w:tplc="40BCDB86">
      <w:numFmt w:val="decimal"/>
      <w:lvlText w:val=""/>
      <w:lvlJc w:val="left"/>
    </w:lvl>
    <w:lvl w:ilvl="2" w:tplc="2B8AC04A">
      <w:numFmt w:val="decimal"/>
      <w:lvlText w:val=""/>
      <w:lvlJc w:val="left"/>
    </w:lvl>
    <w:lvl w:ilvl="3" w:tplc="4C32797E">
      <w:numFmt w:val="decimal"/>
      <w:lvlText w:val=""/>
      <w:lvlJc w:val="left"/>
    </w:lvl>
    <w:lvl w:ilvl="4" w:tplc="6F3E25EA">
      <w:numFmt w:val="decimal"/>
      <w:lvlText w:val=""/>
      <w:lvlJc w:val="left"/>
    </w:lvl>
    <w:lvl w:ilvl="5" w:tplc="0EC60B90">
      <w:numFmt w:val="decimal"/>
      <w:lvlText w:val=""/>
      <w:lvlJc w:val="left"/>
    </w:lvl>
    <w:lvl w:ilvl="6" w:tplc="09461A22">
      <w:numFmt w:val="decimal"/>
      <w:lvlText w:val=""/>
      <w:lvlJc w:val="left"/>
    </w:lvl>
    <w:lvl w:ilvl="7" w:tplc="E2AEC9E0">
      <w:numFmt w:val="decimal"/>
      <w:lvlText w:val=""/>
      <w:lvlJc w:val="left"/>
    </w:lvl>
    <w:lvl w:ilvl="8" w:tplc="33AA9106">
      <w:numFmt w:val="decimal"/>
      <w:lvlText w:val=""/>
      <w:lvlJc w:val="left"/>
    </w:lvl>
  </w:abstractNum>
  <w:abstractNum w:abstractNumId="4">
    <w:nsid w:val="000072AE"/>
    <w:multiLevelType w:val="hybridMultilevel"/>
    <w:tmpl w:val="D4A65D54"/>
    <w:lvl w:ilvl="0" w:tplc="E0361222">
      <w:start w:val="1"/>
      <w:numFmt w:val="bullet"/>
      <w:lvlText w:val="●"/>
      <w:lvlJc w:val="left"/>
    </w:lvl>
    <w:lvl w:ilvl="1" w:tplc="F91A0FF6">
      <w:numFmt w:val="decimal"/>
      <w:lvlText w:val=""/>
      <w:lvlJc w:val="left"/>
    </w:lvl>
    <w:lvl w:ilvl="2" w:tplc="9E6AC6E2">
      <w:numFmt w:val="decimal"/>
      <w:lvlText w:val=""/>
      <w:lvlJc w:val="left"/>
    </w:lvl>
    <w:lvl w:ilvl="3" w:tplc="4072BDC2">
      <w:numFmt w:val="decimal"/>
      <w:lvlText w:val=""/>
      <w:lvlJc w:val="left"/>
    </w:lvl>
    <w:lvl w:ilvl="4" w:tplc="4FC6E134">
      <w:numFmt w:val="decimal"/>
      <w:lvlText w:val=""/>
      <w:lvlJc w:val="left"/>
    </w:lvl>
    <w:lvl w:ilvl="5" w:tplc="105E3D44">
      <w:numFmt w:val="decimal"/>
      <w:lvlText w:val=""/>
      <w:lvlJc w:val="left"/>
    </w:lvl>
    <w:lvl w:ilvl="6" w:tplc="EDD6BC3C">
      <w:numFmt w:val="decimal"/>
      <w:lvlText w:val=""/>
      <w:lvlJc w:val="left"/>
    </w:lvl>
    <w:lvl w:ilvl="7" w:tplc="C1486610">
      <w:numFmt w:val="decimal"/>
      <w:lvlText w:val=""/>
      <w:lvlJc w:val="left"/>
    </w:lvl>
    <w:lvl w:ilvl="8" w:tplc="FFD8BE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B1763"/>
    <w:rsid w:val="002B1763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ku.3846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2018-11-05T12:53:00Z</dcterms:created>
  <dcterms:modified xsi:type="dcterms:W3CDTF">2018-11-05T14:03:00Z</dcterms:modified>
</cp:coreProperties>
</file>