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4F" w:rsidRDefault="00564D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5191125</wp:posOffset>
            </wp:positionH>
            <wp:positionV relativeFrom="page">
              <wp:posOffset>1249680</wp:posOffset>
            </wp:positionV>
            <wp:extent cx="118110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D4F" w:rsidRDefault="00B82D4F">
      <w:pPr>
        <w:spacing w:line="200" w:lineRule="exact"/>
        <w:rPr>
          <w:sz w:val="24"/>
          <w:szCs w:val="24"/>
        </w:rPr>
      </w:pPr>
    </w:p>
    <w:p w:rsidR="00B82D4F" w:rsidRDefault="00B82D4F">
      <w:pPr>
        <w:spacing w:line="200" w:lineRule="exact"/>
        <w:rPr>
          <w:sz w:val="24"/>
          <w:szCs w:val="24"/>
        </w:rPr>
      </w:pPr>
    </w:p>
    <w:p w:rsidR="00B82D4F" w:rsidRDefault="00B82D4F">
      <w:pPr>
        <w:spacing w:line="281" w:lineRule="exact"/>
        <w:rPr>
          <w:sz w:val="24"/>
          <w:szCs w:val="24"/>
        </w:rPr>
      </w:pPr>
    </w:p>
    <w:p w:rsidR="00B82D4F" w:rsidRDefault="00564DD1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JAFAR </w:t>
      </w:r>
    </w:p>
    <w:p w:rsidR="00B82D4F" w:rsidRDefault="00B82D4F">
      <w:pPr>
        <w:spacing w:line="3" w:lineRule="exact"/>
        <w:rPr>
          <w:sz w:val="24"/>
          <w:szCs w:val="24"/>
        </w:rPr>
      </w:pPr>
    </w:p>
    <w:p w:rsidR="00B82D4F" w:rsidRDefault="00564DD1">
      <w:pPr>
        <w:ind w:left="340"/>
        <w:rPr>
          <w:sz w:val="20"/>
          <w:szCs w:val="20"/>
        </w:rPr>
      </w:pPr>
      <w:hyperlink r:id="rId6" w:history="1">
        <w:r w:rsidRPr="00011E9C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Jafar.384935@2freemail.com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B82D4F" w:rsidRDefault="00B82D4F">
      <w:pPr>
        <w:spacing w:line="1" w:lineRule="exact"/>
        <w:rPr>
          <w:sz w:val="24"/>
          <w:szCs w:val="24"/>
        </w:rPr>
      </w:pPr>
    </w:p>
    <w:p w:rsidR="00B82D4F" w:rsidRDefault="00B82D4F">
      <w:pPr>
        <w:spacing w:line="20" w:lineRule="exact"/>
        <w:rPr>
          <w:sz w:val="24"/>
          <w:szCs w:val="24"/>
        </w:rPr>
      </w:pPr>
    </w:p>
    <w:p w:rsidR="00B82D4F" w:rsidRDefault="00B82D4F">
      <w:pPr>
        <w:spacing w:line="200" w:lineRule="exact"/>
        <w:rPr>
          <w:sz w:val="24"/>
          <w:szCs w:val="24"/>
        </w:rPr>
      </w:pPr>
    </w:p>
    <w:p w:rsidR="00564DD1" w:rsidRDefault="00564DD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0.55pt,8.9pt" to="333.75pt,8.9pt" o:allowincell="f" strokeweight=".16931mm"/>
        </w:pict>
      </w:r>
    </w:p>
    <w:p w:rsidR="00564DD1" w:rsidRDefault="00564DD1">
      <w:pPr>
        <w:spacing w:line="200" w:lineRule="exact"/>
        <w:rPr>
          <w:sz w:val="24"/>
          <w:szCs w:val="24"/>
        </w:rPr>
      </w:pPr>
    </w:p>
    <w:p w:rsidR="00B82D4F" w:rsidRDefault="00B82D4F">
      <w:pPr>
        <w:spacing w:line="200" w:lineRule="exact"/>
        <w:rPr>
          <w:sz w:val="24"/>
          <w:szCs w:val="24"/>
        </w:rPr>
      </w:pPr>
    </w:p>
    <w:p w:rsidR="00B82D4F" w:rsidRDefault="00B82D4F">
      <w:pPr>
        <w:spacing w:line="278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CAREER OBJECTIVE</w:t>
      </w:r>
    </w:p>
    <w:p w:rsidR="00B82D4F" w:rsidRDefault="00B82D4F">
      <w:pPr>
        <w:spacing w:line="299" w:lineRule="exact"/>
        <w:rPr>
          <w:sz w:val="24"/>
          <w:szCs w:val="24"/>
        </w:rPr>
      </w:pPr>
    </w:p>
    <w:p w:rsidR="00B82D4F" w:rsidRDefault="00564DD1">
      <w:pPr>
        <w:spacing w:line="239" w:lineRule="auto"/>
        <w:ind w:left="360" w:right="369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challenging career in the field of Finance and Accounting in a dynamic environment that allows me to utilize my inherent strengths and acquired </w:t>
      </w:r>
      <w:r>
        <w:rPr>
          <w:rFonts w:ascii="Century Gothic" w:eastAsia="Century Gothic" w:hAnsi="Century Gothic" w:cs="Century Gothic"/>
          <w:sz w:val="24"/>
          <w:szCs w:val="24"/>
        </w:rPr>
        <w:t>skills to the fullest and where my desire and drive to succeed will contribute to the organization’s growth and profitability.</w:t>
      </w:r>
    </w:p>
    <w:p w:rsidR="00B82D4F" w:rsidRDefault="00B82D4F">
      <w:pPr>
        <w:spacing w:line="294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PROFESSIONAL EXPERIENCES</w:t>
      </w:r>
    </w:p>
    <w:p w:rsidR="00B82D4F" w:rsidRDefault="00B82D4F">
      <w:pPr>
        <w:spacing w:line="294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1) K. SASIDHARAN FCA, </w:t>
      </w: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CHARTERED ACCOUNTANT FIRM,</w:t>
      </w:r>
    </w:p>
    <w:p w:rsidR="00B82D4F" w:rsidRDefault="00B82D4F">
      <w:pPr>
        <w:spacing w:line="6" w:lineRule="exact"/>
        <w:rPr>
          <w:sz w:val="24"/>
          <w:szCs w:val="24"/>
        </w:rPr>
      </w:pPr>
    </w:p>
    <w:p w:rsidR="00B82D4F" w:rsidRDefault="00564DD1">
      <w:pPr>
        <w:spacing w:line="238" w:lineRule="auto"/>
        <w:ind w:left="360" w:right="349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Service Organization Providing Accounting &amp; </w:t>
      </w:r>
      <w:r>
        <w:rPr>
          <w:rFonts w:ascii="Century Gothic" w:eastAsia="Century Gothic" w:hAnsi="Century Gothic" w:cs="Century Gothic"/>
          <w:sz w:val="24"/>
          <w:szCs w:val="24"/>
        </w:rPr>
        <w:t>Auditing Consultancy Services for the Manufacturing Companies, Trading Concerns , Hospitals , Schools&amp; Financial Institutions etc.</w:t>
      </w:r>
    </w:p>
    <w:p w:rsidR="00B82D4F" w:rsidRDefault="00B82D4F">
      <w:pPr>
        <w:spacing w:line="296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POSITION: ACCOUNTANT&amp;AUDIT EXECUTIVE (17-06-2013 to 30-05-2014)</w:t>
      </w:r>
    </w:p>
    <w:p w:rsidR="00B82D4F" w:rsidRDefault="00B82D4F">
      <w:pPr>
        <w:spacing w:line="1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Responsibilities:</w:t>
      </w:r>
    </w:p>
    <w:p w:rsidR="00B82D4F" w:rsidRDefault="00B82D4F">
      <w:pPr>
        <w:spacing w:line="294" w:lineRule="exact"/>
        <w:rPr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Reconciliation of All Accounts</w:t>
      </w:r>
    </w:p>
    <w:p w:rsidR="00B82D4F" w:rsidRDefault="00B82D4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Checking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and Correcting of Journal and Ledgers</w:t>
      </w:r>
    </w:p>
    <w:p w:rsidR="00B82D4F" w:rsidRDefault="00B82D4F">
      <w:pPr>
        <w:spacing w:line="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349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Preparation of Financial Statements Such as Profit and Loss Account Balance sheet</w:t>
      </w:r>
    </w:p>
    <w:p w:rsidR="00B82D4F" w:rsidRDefault="00B82D4F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VAT Calculations</w:t>
      </w:r>
    </w:p>
    <w:p w:rsidR="00B82D4F" w:rsidRDefault="00B82D4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Vouching of Accounting Entries</w:t>
      </w:r>
    </w:p>
    <w:p w:rsidR="00B82D4F" w:rsidRDefault="00B82D4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Calculation of Taxes</w:t>
      </w:r>
    </w:p>
    <w:p w:rsidR="00B82D4F" w:rsidRDefault="00B82D4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Statutory Audits of State banks and Co-operative Banks</w:t>
      </w:r>
    </w:p>
    <w:p w:rsidR="00B82D4F" w:rsidRDefault="00B82D4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Internal Auditing and Preparation of Audit Report</w:t>
      </w:r>
    </w:p>
    <w:p w:rsidR="00B82D4F" w:rsidRDefault="00B82D4F">
      <w:pPr>
        <w:spacing w:line="294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2) </w:t>
      </w:r>
    </w:p>
    <w:p w:rsidR="00B82D4F" w:rsidRDefault="00B82D4F">
      <w:pPr>
        <w:spacing w:line="1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 Company Leading Manufacturer and Exporter Self ink Stamps</w:t>
      </w:r>
    </w:p>
    <w:p w:rsidR="00B82D4F" w:rsidRDefault="00B82D4F">
      <w:pPr>
        <w:spacing w:line="294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POSITION: ACCOUNTANT (01-11-2014 to 31-03-2017)</w:t>
      </w:r>
    </w:p>
    <w:p w:rsidR="00B82D4F" w:rsidRDefault="00B82D4F">
      <w:pPr>
        <w:spacing w:line="1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Responsibilities:</w:t>
      </w:r>
    </w:p>
    <w:p w:rsidR="00B82D4F" w:rsidRDefault="00B82D4F">
      <w:pPr>
        <w:spacing w:line="294" w:lineRule="exact"/>
        <w:rPr>
          <w:sz w:val="24"/>
          <w:szCs w:val="24"/>
        </w:rPr>
      </w:pPr>
    </w:p>
    <w:p w:rsidR="00B82D4F" w:rsidRDefault="00564D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Analyze Different General Ledger Ac</w:t>
      </w:r>
      <w:r>
        <w:rPr>
          <w:rFonts w:ascii="Century Gothic" w:eastAsia="Century Gothic" w:hAnsi="Century Gothic" w:cs="Century Gothic"/>
          <w:sz w:val="24"/>
          <w:szCs w:val="24"/>
        </w:rPr>
        <w:t>counts Regularly</w:t>
      </w:r>
    </w:p>
    <w:p w:rsidR="00B82D4F" w:rsidRDefault="00B82D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Collate Bank Statements on Monthly Basis</w:t>
      </w:r>
    </w:p>
    <w:p w:rsidR="00B82D4F" w:rsidRDefault="00B82D4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Maintaining &amp; Follow up of all Account Payables&amp; Receivables</w:t>
      </w:r>
    </w:p>
    <w:p w:rsidR="00B82D4F" w:rsidRDefault="00B82D4F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129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Administer all Bank Transactions and Oversea Data Recording Procedures monthly</w:t>
      </w:r>
    </w:p>
    <w:p w:rsidR="00B82D4F" w:rsidRDefault="00B82D4F">
      <w:pPr>
        <w:spacing w:line="257" w:lineRule="exact"/>
        <w:rPr>
          <w:sz w:val="24"/>
          <w:szCs w:val="24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Resume of Jafar </w:t>
      </w:r>
    </w:p>
    <w:p w:rsidR="00B82D4F" w:rsidRDefault="00B82D4F">
      <w:pPr>
        <w:sectPr w:rsidR="00B82D4F">
          <w:pgSz w:w="11900" w:h="16834"/>
          <w:pgMar w:top="1440" w:right="1440" w:bottom="161" w:left="1440" w:header="0" w:footer="0" w:gutter="0"/>
          <w:cols w:space="720" w:equalWidth="0">
            <w:col w:w="9029"/>
          </w:cols>
        </w:sectPr>
      </w:pPr>
    </w:p>
    <w:p w:rsidR="00B82D4F" w:rsidRDefault="00B82D4F">
      <w:pPr>
        <w:spacing w:line="1" w:lineRule="exact"/>
        <w:rPr>
          <w:sz w:val="20"/>
          <w:szCs w:val="20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Input Vat </w:t>
      </w:r>
      <w:r>
        <w:rPr>
          <w:rFonts w:ascii="Century Gothic" w:eastAsia="Century Gothic" w:hAnsi="Century Gothic" w:cs="Century Gothic"/>
          <w:sz w:val="24"/>
          <w:szCs w:val="24"/>
        </w:rPr>
        <w:t>and Output Vat Calculation</w:t>
      </w:r>
    </w:p>
    <w:p w:rsidR="00B82D4F" w:rsidRDefault="00B82D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Handling Petty Cash for the Business Purpose</w:t>
      </w:r>
    </w:p>
    <w:p w:rsidR="00B82D4F" w:rsidRDefault="00B82D4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Monthly Reconciliation of Raw material , Store and Finished goods</w:t>
      </w:r>
    </w:p>
    <w:p w:rsidR="00B82D4F" w:rsidRDefault="00B82D4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spacing w:line="238" w:lineRule="auto"/>
        <w:ind w:left="360" w:right="1789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Preparations of Financial Statements such as P&amp;L and BS </w:t>
      </w: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EDUCATIONAL QUALIFICATIONS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B82D4F" w:rsidRDefault="00B82D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MBA –FINANCE(Doing)</w:t>
      </w:r>
    </w:p>
    <w:p w:rsidR="00B82D4F" w:rsidRDefault="00B82D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BACHELOR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OF BUSINESS ADMINISTRATION</w:t>
      </w:r>
    </w:p>
    <w:p w:rsidR="00B82D4F" w:rsidRDefault="00B82D4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HIGHER SECONDARY EDUCATION - COMMERCE</w:t>
      </w:r>
    </w:p>
    <w:p w:rsidR="00B82D4F" w:rsidRDefault="00564DD1">
      <w:pPr>
        <w:spacing w:line="238" w:lineRule="auto"/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System Exposure</w:t>
      </w:r>
    </w:p>
    <w:p w:rsidR="00B82D4F" w:rsidRDefault="00B82D4F">
      <w:pPr>
        <w:spacing w:line="2" w:lineRule="exact"/>
        <w:rPr>
          <w:sz w:val="20"/>
          <w:szCs w:val="20"/>
        </w:rPr>
      </w:pPr>
    </w:p>
    <w:p w:rsidR="00B82D4F" w:rsidRDefault="00564D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Advanced working experience in accounting software TALLY ERP 9</w:t>
      </w:r>
    </w:p>
    <w:p w:rsidR="00B82D4F" w:rsidRDefault="00B82D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Advanced working knowledge in M.S Office</w:t>
      </w:r>
    </w:p>
    <w:p w:rsidR="00B82D4F" w:rsidRDefault="00B82D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D4F" w:rsidRDefault="00564DD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E-Mail &amp; Internet Applications</w:t>
      </w:r>
    </w:p>
    <w:p w:rsidR="00B82D4F" w:rsidRDefault="00B82D4F">
      <w:pPr>
        <w:spacing w:line="1" w:lineRule="exact"/>
        <w:rPr>
          <w:sz w:val="20"/>
          <w:szCs w:val="20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STRENGHTS AND SKILL</w:t>
      </w:r>
    </w:p>
    <w:p w:rsidR="00B82D4F" w:rsidRDefault="00B82D4F">
      <w:pPr>
        <w:spacing w:line="1" w:lineRule="exact"/>
        <w:rPr>
          <w:sz w:val="20"/>
          <w:szCs w:val="20"/>
        </w:rPr>
      </w:pPr>
    </w:p>
    <w:p w:rsidR="00B82D4F" w:rsidRDefault="00564D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Exposure to </w:t>
      </w:r>
      <w:r>
        <w:rPr>
          <w:rFonts w:ascii="Century Gothic" w:eastAsia="Century Gothic" w:hAnsi="Century Gothic" w:cs="Century Gothic"/>
          <w:sz w:val="24"/>
          <w:szCs w:val="24"/>
        </w:rPr>
        <w:t>Corporate Accounting</w:t>
      </w:r>
    </w:p>
    <w:p w:rsidR="00B82D4F" w:rsidRDefault="00B82D4F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1"/>
          <w:numId w:val="5"/>
        </w:numPr>
        <w:tabs>
          <w:tab w:val="left" w:pos="1140"/>
        </w:tabs>
        <w:spacing w:line="237" w:lineRule="auto"/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Voucher preparation</w:t>
      </w:r>
    </w:p>
    <w:p w:rsidR="00B82D4F" w:rsidRDefault="00B82D4F">
      <w:pPr>
        <w:spacing w:line="1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B82D4F" w:rsidRDefault="00564DD1">
      <w:pPr>
        <w:numPr>
          <w:ilvl w:val="1"/>
          <w:numId w:val="5"/>
        </w:numPr>
        <w:tabs>
          <w:tab w:val="left" w:pos="1140"/>
        </w:tabs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Journal Entry</w:t>
      </w:r>
    </w:p>
    <w:p w:rsidR="00B82D4F" w:rsidRDefault="00564DD1">
      <w:pPr>
        <w:numPr>
          <w:ilvl w:val="1"/>
          <w:numId w:val="5"/>
        </w:numPr>
        <w:tabs>
          <w:tab w:val="left" w:pos="1140"/>
        </w:tabs>
        <w:spacing w:line="238" w:lineRule="auto"/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Ledger Entry</w:t>
      </w:r>
    </w:p>
    <w:p w:rsidR="00B82D4F" w:rsidRDefault="00B82D4F">
      <w:pPr>
        <w:spacing w:line="1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B82D4F" w:rsidRDefault="00564DD1">
      <w:pPr>
        <w:numPr>
          <w:ilvl w:val="1"/>
          <w:numId w:val="5"/>
        </w:numPr>
        <w:tabs>
          <w:tab w:val="left" w:pos="1140"/>
        </w:tabs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Preparation of Trial Balance</w:t>
      </w:r>
    </w:p>
    <w:p w:rsidR="00B82D4F" w:rsidRDefault="00564DD1">
      <w:pPr>
        <w:numPr>
          <w:ilvl w:val="1"/>
          <w:numId w:val="5"/>
        </w:numPr>
        <w:tabs>
          <w:tab w:val="left" w:pos="1140"/>
        </w:tabs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Preparation of Income statements &amp; Balance Sheet</w:t>
      </w:r>
    </w:p>
    <w:p w:rsidR="00B82D4F" w:rsidRDefault="00564DD1">
      <w:pPr>
        <w:numPr>
          <w:ilvl w:val="1"/>
          <w:numId w:val="5"/>
        </w:numPr>
        <w:tabs>
          <w:tab w:val="left" w:pos="1140"/>
        </w:tabs>
        <w:spacing w:line="238" w:lineRule="auto"/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Vat calculations</w:t>
      </w:r>
    </w:p>
    <w:p w:rsidR="00B82D4F" w:rsidRDefault="00B82D4F">
      <w:pPr>
        <w:spacing w:line="1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B82D4F" w:rsidRDefault="00564DD1">
      <w:pPr>
        <w:numPr>
          <w:ilvl w:val="1"/>
          <w:numId w:val="5"/>
        </w:numPr>
        <w:tabs>
          <w:tab w:val="left" w:pos="1140"/>
        </w:tabs>
        <w:ind w:left="11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Internal auditing and preparation of audit report</w:t>
      </w:r>
    </w:p>
    <w:p w:rsidR="00B82D4F" w:rsidRDefault="00B82D4F">
      <w:pPr>
        <w:spacing w:line="294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B82D4F" w:rsidRDefault="00564D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Having excellent work experience in </w:t>
      </w:r>
      <w:r>
        <w:rPr>
          <w:rFonts w:ascii="Century Gothic" w:eastAsia="Century Gothic" w:hAnsi="Century Gothic" w:cs="Century Gothic"/>
          <w:sz w:val="24"/>
          <w:szCs w:val="24"/>
        </w:rPr>
        <w:t>manufacturing&amp; trading</w:t>
      </w:r>
    </w:p>
    <w:p w:rsidR="00B82D4F" w:rsidRDefault="00B82D4F">
      <w:pPr>
        <w:spacing w:line="14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Ability to handle multi- task and work under pressure</w:t>
      </w:r>
    </w:p>
    <w:p w:rsidR="00B82D4F" w:rsidRDefault="00B82D4F">
      <w:pPr>
        <w:spacing w:line="14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Flexible, effective team player &amp; hardworking</w:t>
      </w:r>
    </w:p>
    <w:p w:rsidR="00B82D4F" w:rsidRDefault="00B82D4F">
      <w:pPr>
        <w:spacing w:line="14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Ready to take any responsibilities</w:t>
      </w:r>
    </w:p>
    <w:p w:rsidR="00B82D4F" w:rsidRDefault="00B82D4F">
      <w:pPr>
        <w:spacing w:line="14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82D4F" w:rsidRDefault="00564D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Positive mind ready to take any responsibilities</w:t>
      </w:r>
    </w:p>
    <w:p w:rsidR="00B82D4F" w:rsidRDefault="00B82D4F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00"/>
        <w:gridCol w:w="760"/>
        <w:gridCol w:w="4440"/>
      </w:tblGrid>
      <w:tr w:rsidR="00B82D4F">
        <w:trPr>
          <w:trHeight w:val="296"/>
        </w:trPr>
        <w:tc>
          <w:tcPr>
            <w:tcW w:w="2520" w:type="dxa"/>
            <w:gridSpan w:val="2"/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760" w:type="dxa"/>
            <w:vAlign w:val="bottom"/>
          </w:tcPr>
          <w:p w:rsidR="00B82D4F" w:rsidRDefault="00B82D4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B82D4F" w:rsidRDefault="00B82D4F">
            <w:pPr>
              <w:rPr>
                <w:sz w:val="24"/>
                <w:szCs w:val="24"/>
              </w:rPr>
            </w:pPr>
          </w:p>
        </w:tc>
      </w:tr>
      <w:tr w:rsidR="00B82D4F">
        <w:trPr>
          <w:trHeight w:val="300"/>
        </w:trPr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B82D4F" w:rsidRDefault="00B82D4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82D4F" w:rsidRDefault="00564DD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440" w:type="dxa"/>
            <w:vAlign w:val="bottom"/>
          </w:tcPr>
          <w:p w:rsidR="00B82D4F" w:rsidRDefault="00564DD1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05-10-1992</w:t>
            </w:r>
          </w:p>
        </w:tc>
      </w:tr>
      <w:tr w:rsidR="00B82D4F">
        <w:trPr>
          <w:trHeight w:val="440"/>
        </w:trPr>
        <w:tc>
          <w:tcPr>
            <w:tcW w:w="2520" w:type="dxa"/>
            <w:gridSpan w:val="2"/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Nationality</w:t>
            </w:r>
          </w:p>
        </w:tc>
        <w:tc>
          <w:tcPr>
            <w:tcW w:w="760" w:type="dxa"/>
            <w:vAlign w:val="bottom"/>
          </w:tcPr>
          <w:p w:rsidR="00B82D4F" w:rsidRDefault="00564DD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440" w:type="dxa"/>
            <w:vAlign w:val="bottom"/>
          </w:tcPr>
          <w:p w:rsidR="00B82D4F" w:rsidRDefault="00564DD1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Indian</w:t>
            </w:r>
          </w:p>
        </w:tc>
      </w:tr>
      <w:tr w:rsidR="00B82D4F">
        <w:trPr>
          <w:trHeight w:val="442"/>
        </w:trPr>
        <w:tc>
          <w:tcPr>
            <w:tcW w:w="2520" w:type="dxa"/>
            <w:gridSpan w:val="2"/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Visa Status</w:t>
            </w:r>
          </w:p>
        </w:tc>
        <w:tc>
          <w:tcPr>
            <w:tcW w:w="760" w:type="dxa"/>
            <w:vAlign w:val="bottom"/>
          </w:tcPr>
          <w:p w:rsidR="00B82D4F" w:rsidRDefault="00564DD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440" w:type="dxa"/>
            <w:vAlign w:val="bottom"/>
          </w:tcPr>
          <w:p w:rsidR="00B82D4F" w:rsidRDefault="00564DD1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Visit</w:t>
            </w:r>
          </w:p>
        </w:tc>
      </w:tr>
      <w:tr w:rsidR="00B82D4F">
        <w:trPr>
          <w:trHeight w:val="442"/>
        </w:trPr>
        <w:tc>
          <w:tcPr>
            <w:tcW w:w="2520" w:type="dxa"/>
            <w:gridSpan w:val="2"/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Religion</w:t>
            </w:r>
          </w:p>
        </w:tc>
        <w:tc>
          <w:tcPr>
            <w:tcW w:w="760" w:type="dxa"/>
            <w:vAlign w:val="bottom"/>
          </w:tcPr>
          <w:p w:rsidR="00B82D4F" w:rsidRDefault="00564DD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440" w:type="dxa"/>
            <w:vAlign w:val="bottom"/>
          </w:tcPr>
          <w:p w:rsidR="00B82D4F" w:rsidRDefault="00564DD1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Muslim</w:t>
            </w:r>
          </w:p>
        </w:tc>
      </w:tr>
      <w:tr w:rsidR="00B82D4F">
        <w:trPr>
          <w:trHeight w:val="442"/>
        </w:trPr>
        <w:tc>
          <w:tcPr>
            <w:tcW w:w="2520" w:type="dxa"/>
            <w:gridSpan w:val="2"/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Marital Status</w:t>
            </w:r>
          </w:p>
        </w:tc>
        <w:tc>
          <w:tcPr>
            <w:tcW w:w="760" w:type="dxa"/>
            <w:vAlign w:val="bottom"/>
          </w:tcPr>
          <w:p w:rsidR="00B82D4F" w:rsidRDefault="00564DD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440" w:type="dxa"/>
            <w:vAlign w:val="bottom"/>
          </w:tcPr>
          <w:p w:rsidR="00B82D4F" w:rsidRDefault="00564DD1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Single</w:t>
            </w:r>
          </w:p>
        </w:tc>
      </w:tr>
      <w:tr w:rsidR="00B82D4F">
        <w:trPr>
          <w:trHeight w:val="442"/>
        </w:trPr>
        <w:tc>
          <w:tcPr>
            <w:tcW w:w="2520" w:type="dxa"/>
            <w:gridSpan w:val="2"/>
            <w:vAlign w:val="bottom"/>
          </w:tcPr>
          <w:p w:rsidR="00B82D4F" w:rsidRDefault="00564D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Languages Known</w:t>
            </w:r>
          </w:p>
        </w:tc>
        <w:tc>
          <w:tcPr>
            <w:tcW w:w="760" w:type="dxa"/>
            <w:vAlign w:val="bottom"/>
          </w:tcPr>
          <w:p w:rsidR="00B82D4F" w:rsidRDefault="00564DD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440" w:type="dxa"/>
            <w:vAlign w:val="bottom"/>
          </w:tcPr>
          <w:p w:rsidR="00B82D4F" w:rsidRDefault="00564DD1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English, Hindi, Tamil and Malayalam</w:t>
            </w:r>
          </w:p>
        </w:tc>
      </w:tr>
    </w:tbl>
    <w:p w:rsidR="00B82D4F" w:rsidRDefault="00B82D4F">
      <w:pPr>
        <w:spacing w:line="147" w:lineRule="exact"/>
        <w:rPr>
          <w:sz w:val="20"/>
          <w:szCs w:val="20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DECLARATION</w:t>
      </w:r>
    </w:p>
    <w:p w:rsidR="00B82D4F" w:rsidRDefault="00B82D4F">
      <w:pPr>
        <w:spacing w:line="4" w:lineRule="exact"/>
        <w:rPr>
          <w:sz w:val="20"/>
          <w:szCs w:val="20"/>
        </w:rPr>
      </w:pPr>
    </w:p>
    <w:p w:rsidR="00B82D4F" w:rsidRDefault="00564DD1">
      <w:pPr>
        <w:spacing w:line="239" w:lineRule="auto"/>
        <w:ind w:left="360" w:right="349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 hereby assure you that all the above mentioned information </w:t>
      </w:r>
      <w:r>
        <w:rPr>
          <w:rFonts w:ascii="Century Gothic" w:eastAsia="Century Gothic" w:hAnsi="Century Gothic" w:cs="Century Gothic"/>
          <w:sz w:val="24"/>
          <w:szCs w:val="24"/>
        </w:rPr>
        <w:t>is true and correct to the best of my knowledge and belief. If I give a chance to server under your control I am assuring that I shall discharge my duties to the fullest satisfaction to my superiors.</w:t>
      </w:r>
    </w:p>
    <w:p w:rsidR="00B82D4F" w:rsidRDefault="00B82D4F">
      <w:pPr>
        <w:spacing w:line="1" w:lineRule="exact"/>
        <w:rPr>
          <w:sz w:val="20"/>
          <w:szCs w:val="20"/>
        </w:rPr>
      </w:pPr>
    </w:p>
    <w:p w:rsidR="00B82D4F" w:rsidRDefault="00564DD1" w:rsidP="00564DD1">
      <w:pPr>
        <w:ind w:left="6720" w:firstLine="4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JAFAR </w:t>
      </w:r>
    </w:p>
    <w:p w:rsidR="00B82D4F" w:rsidRDefault="00B82D4F">
      <w:pPr>
        <w:sectPr w:rsidR="00B82D4F">
          <w:pgSz w:w="11900" w:h="16834"/>
          <w:pgMar w:top="1440" w:right="1440" w:bottom="161" w:left="1440" w:header="0" w:footer="0" w:gutter="0"/>
          <w:cols w:space="720" w:equalWidth="0">
            <w:col w:w="9029"/>
          </w:cols>
        </w:sectPr>
      </w:pPr>
    </w:p>
    <w:p w:rsidR="00B82D4F" w:rsidRDefault="00B82D4F">
      <w:pPr>
        <w:spacing w:line="200" w:lineRule="exact"/>
        <w:rPr>
          <w:sz w:val="20"/>
          <w:szCs w:val="20"/>
        </w:rPr>
      </w:pPr>
    </w:p>
    <w:p w:rsidR="00B82D4F" w:rsidRDefault="00B82D4F">
      <w:pPr>
        <w:spacing w:line="370" w:lineRule="exact"/>
        <w:rPr>
          <w:sz w:val="20"/>
          <w:szCs w:val="20"/>
        </w:rPr>
      </w:pPr>
    </w:p>
    <w:p w:rsidR="00B82D4F" w:rsidRDefault="00564D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Resume of Jafar</w:t>
      </w:r>
    </w:p>
    <w:sectPr w:rsidR="00B82D4F" w:rsidSect="00B82D4F">
      <w:type w:val="continuous"/>
      <w:pgSz w:w="11900" w:h="16834"/>
      <w:pgMar w:top="1440" w:right="1440" w:bottom="161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94CC1A4"/>
    <w:lvl w:ilvl="0" w:tplc="2738DA58">
      <w:start w:val="1"/>
      <w:numFmt w:val="bullet"/>
      <w:lvlText w:val=""/>
      <w:lvlJc w:val="left"/>
    </w:lvl>
    <w:lvl w:ilvl="1" w:tplc="1A22D582">
      <w:numFmt w:val="decimal"/>
      <w:lvlText w:val=""/>
      <w:lvlJc w:val="left"/>
    </w:lvl>
    <w:lvl w:ilvl="2" w:tplc="86E4435A">
      <w:numFmt w:val="decimal"/>
      <w:lvlText w:val=""/>
      <w:lvlJc w:val="left"/>
    </w:lvl>
    <w:lvl w:ilvl="3" w:tplc="2CF87A58">
      <w:numFmt w:val="decimal"/>
      <w:lvlText w:val=""/>
      <w:lvlJc w:val="left"/>
    </w:lvl>
    <w:lvl w:ilvl="4" w:tplc="0EA8B66E">
      <w:numFmt w:val="decimal"/>
      <w:lvlText w:val=""/>
      <w:lvlJc w:val="left"/>
    </w:lvl>
    <w:lvl w:ilvl="5" w:tplc="3BAEE12C">
      <w:numFmt w:val="decimal"/>
      <w:lvlText w:val=""/>
      <w:lvlJc w:val="left"/>
    </w:lvl>
    <w:lvl w:ilvl="6" w:tplc="E9AE76D0">
      <w:numFmt w:val="decimal"/>
      <w:lvlText w:val=""/>
      <w:lvlJc w:val="left"/>
    </w:lvl>
    <w:lvl w:ilvl="7" w:tplc="916EB9DC">
      <w:numFmt w:val="decimal"/>
      <w:lvlText w:val=""/>
      <w:lvlJc w:val="left"/>
    </w:lvl>
    <w:lvl w:ilvl="8" w:tplc="A0A67662">
      <w:numFmt w:val="decimal"/>
      <w:lvlText w:val=""/>
      <w:lvlJc w:val="left"/>
    </w:lvl>
  </w:abstractNum>
  <w:abstractNum w:abstractNumId="1">
    <w:nsid w:val="00003D6C"/>
    <w:multiLevelType w:val="hybridMultilevel"/>
    <w:tmpl w:val="6F2EBFE6"/>
    <w:lvl w:ilvl="0" w:tplc="656C49FA">
      <w:start w:val="1"/>
      <w:numFmt w:val="bullet"/>
      <w:lvlText w:val=""/>
      <w:lvlJc w:val="left"/>
    </w:lvl>
    <w:lvl w:ilvl="1" w:tplc="80B4E9E8">
      <w:numFmt w:val="decimal"/>
      <w:lvlText w:val=""/>
      <w:lvlJc w:val="left"/>
    </w:lvl>
    <w:lvl w:ilvl="2" w:tplc="24A2D206">
      <w:numFmt w:val="decimal"/>
      <w:lvlText w:val=""/>
      <w:lvlJc w:val="left"/>
    </w:lvl>
    <w:lvl w:ilvl="3" w:tplc="E892EE5A">
      <w:numFmt w:val="decimal"/>
      <w:lvlText w:val=""/>
      <w:lvlJc w:val="left"/>
    </w:lvl>
    <w:lvl w:ilvl="4" w:tplc="A2F2BF0A">
      <w:numFmt w:val="decimal"/>
      <w:lvlText w:val=""/>
      <w:lvlJc w:val="left"/>
    </w:lvl>
    <w:lvl w:ilvl="5" w:tplc="8D3E1FD0">
      <w:numFmt w:val="decimal"/>
      <w:lvlText w:val=""/>
      <w:lvlJc w:val="left"/>
    </w:lvl>
    <w:lvl w:ilvl="6" w:tplc="EB4EB8E2">
      <w:numFmt w:val="decimal"/>
      <w:lvlText w:val=""/>
      <w:lvlJc w:val="left"/>
    </w:lvl>
    <w:lvl w:ilvl="7" w:tplc="6DF00C3E">
      <w:numFmt w:val="decimal"/>
      <w:lvlText w:val=""/>
      <w:lvlJc w:val="left"/>
    </w:lvl>
    <w:lvl w:ilvl="8" w:tplc="22824CD2">
      <w:numFmt w:val="decimal"/>
      <w:lvlText w:val=""/>
      <w:lvlJc w:val="left"/>
    </w:lvl>
  </w:abstractNum>
  <w:abstractNum w:abstractNumId="2">
    <w:nsid w:val="00005F90"/>
    <w:multiLevelType w:val="hybridMultilevel"/>
    <w:tmpl w:val="FC700A3C"/>
    <w:lvl w:ilvl="0" w:tplc="0FB4CAD4">
      <w:start w:val="1"/>
      <w:numFmt w:val="bullet"/>
      <w:lvlText w:val=""/>
      <w:lvlJc w:val="left"/>
    </w:lvl>
    <w:lvl w:ilvl="1" w:tplc="D540B26A">
      <w:start w:val="1"/>
      <w:numFmt w:val="decimal"/>
      <w:lvlText w:val="%2."/>
      <w:lvlJc w:val="left"/>
    </w:lvl>
    <w:lvl w:ilvl="2" w:tplc="236C6F94">
      <w:numFmt w:val="decimal"/>
      <w:lvlText w:val=""/>
      <w:lvlJc w:val="left"/>
    </w:lvl>
    <w:lvl w:ilvl="3" w:tplc="1368E6BC">
      <w:numFmt w:val="decimal"/>
      <w:lvlText w:val=""/>
      <w:lvlJc w:val="left"/>
    </w:lvl>
    <w:lvl w:ilvl="4" w:tplc="7918E8C8">
      <w:numFmt w:val="decimal"/>
      <w:lvlText w:val=""/>
      <w:lvlJc w:val="left"/>
    </w:lvl>
    <w:lvl w:ilvl="5" w:tplc="ED0449E2">
      <w:numFmt w:val="decimal"/>
      <w:lvlText w:val=""/>
      <w:lvlJc w:val="left"/>
    </w:lvl>
    <w:lvl w:ilvl="6" w:tplc="CBAAE418">
      <w:numFmt w:val="decimal"/>
      <w:lvlText w:val=""/>
      <w:lvlJc w:val="left"/>
    </w:lvl>
    <w:lvl w:ilvl="7" w:tplc="2ABE35BE">
      <w:numFmt w:val="decimal"/>
      <w:lvlText w:val=""/>
      <w:lvlJc w:val="left"/>
    </w:lvl>
    <w:lvl w:ilvl="8" w:tplc="393C2660">
      <w:numFmt w:val="decimal"/>
      <w:lvlText w:val=""/>
      <w:lvlJc w:val="left"/>
    </w:lvl>
  </w:abstractNum>
  <w:abstractNum w:abstractNumId="3">
    <w:nsid w:val="00006952"/>
    <w:multiLevelType w:val="hybridMultilevel"/>
    <w:tmpl w:val="A606A60A"/>
    <w:lvl w:ilvl="0" w:tplc="5310E4AC">
      <w:start w:val="1"/>
      <w:numFmt w:val="bullet"/>
      <w:lvlText w:val=""/>
      <w:lvlJc w:val="left"/>
    </w:lvl>
    <w:lvl w:ilvl="1" w:tplc="41827846">
      <w:numFmt w:val="decimal"/>
      <w:lvlText w:val=""/>
      <w:lvlJc w:val="left"/>
    </w:lvl>
    <w:lvl w:ilvl="2" w:tplc="AC12DD40">
      <w:numFmt w:val="decimal"/>
      <w:lvlText w:val=""/>
      <w:lvlJc w:val="left"/>
    </w:lvl>
    <w:lvl w:ilvl="3" w:tplc="81CAA784">
      <w:numFmt w:val="decimal"/>
      <w:lvlText w:val=""/>
      <w:lvlJc w:val="left"/>
    </w:lvl>
    <w:lvl w:ilvl="4" w:tplc="0E80AD64">
      <w:numFmt w:val="decimal"/>
      <w:lvlText w:val=""/>
      <w:lvlJc w:val="left"/>
    </w:lvl>
    <w:lvl w:ilvl="5" w:tplc="82081606">
      <w:numFmt w:val="decimal"/>
      <w:lvlText w:val=""/>
      <w:lvlJc w:val="left"/>
    </w:lvl>
    <w:lvl w:ilvl="6" w:tplc="45AC3686">
      <w:numFmt w:val="decimal"/>
      <w:lvlText w:val=""/>
      <w:lvlJc w:val="left"/>
    </w:lvl>
    <w:lvl w:ilvl="7" w:tplc="40268294">
      <w:numFmt w:val="decimal"/>
      <w:lvlText w:val=""/>
      <w:lvlJc w:val="left"/>
    </w:lvl>
    <w:lvl w:ilvl="8" w:tplc="F582116E">
      <w:numFmt w:val="decimal"/>
      <w:lvlText w:val=""/>
      <w:lvlJc w:val="left"/>
    </w:lvl>
  </w:abstractNum>
  <w:abstractNum w:abstractNumId="4">
    <w:nsid w:val="000072AE"/>
    <w:multiLevelType w:val="hybridMultilevel"/>
    <w:tmpl w:val="FEF6F14A"/>
    <w:lvl w:ilvl="0" w:tplc="4ED46B6E">
      <w:start w:val="1"/>
      <w:numFmt w:val="bullet"/>
      <w:lvlText w:val=""/>
      <w:lvlJc w:val="left"/>
    </w:lvl>
    <w:lvl w:ilvl="1" w:tplc="BA1EBCE8">
      <w:numFmt w:val="decimal"/>
      <w:lvlText w:val=""/>
      <w:lvlJc w:val="left"/>
    </w:lvl>
    <w:lvl w:ilvl="2" w:tplc="B7EC6240">
      <w:numFmt w:val="decimal"/>
      <w:lvlText w:val=""/>
      <w:lvlJc w:val="left"/>
    </w:lvl>
    <w:lvl w:ilvl="3" w:tplc="C50C0A9C">
      <w:numFmt w:val="decimal"/>
      <w:lvlText w:val=""/>
      <w:lvlJc w:val="left"/>
    </w:lvl>
    <w:lvl w:ilvl="4" w:tplc="47CA62E8">
      <w:numFmt w:val="decimal"/>
      <w:lvlText w:val=""/>
      <w:lvlJc w:val="left"/>
    </w:lvl>
    <w:lvl w:ilvl="5" w:tplc="B99E9390">
      <w:numFmt w:val="decimal"/>
      <w:lvlText w:val=""/>
      <w:lvlJc w:val="left"/>
    </w:lvl>
    <w:lvl w:ilvl="6" w:tplc="9AF40DEE">
      <w:numFmt w:val="decimal"/>
      <w:lvlText w:val=""/>
      <w:lvlJc w:val="left"/>
    </w:lvl>
    <w:lvl w:ilvl="7" w:tplc="C7A6A08E">
      <w:numFmt w:val="decimal"/>
      <w:lvlText w:val=""/>
      <w:lvlJc w:val="left"/>
    </w:lvl>
    <w:lvl w:ilvl="8" w:tplc="D12646D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2D4F"/>
    <w:rsid w:val="00564DD1"/>
    <w:rsid w:val="00B8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far.3849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Visitor-1</cp:lastModifiedBy>
  <cp:revision>2</cp:revision>
  <dcterms:created xsi:type="dcterms:W3CDTF">2018-11-24T14:32:00Z</dcterms:created>
  <dcterms:modified xsi:type="dcterms:W3CDTF">2018-11-24T14:32:00Z</dcterms:modified>
</cp:coreProperties>
</file>