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BE" w:rsidRDefault="008743BE">
      <w:pPr>
        <w:spacing w:line="200" w:lineRule="exact"/>
        <w:rPr>
          <w:sz w:val="24"/>
          <w:szCs w:val="24"/>
        </w:rPr>
      </w:pPr>
    </w:p>
    <w:p w:rsidR="008743BE" w:rsidRDefault="008743BE">
      <w:pPr>
        <w:spacing w:line="252" w:lineRule="exact"/>
        <w:rPr>
          <w:sz w:val="24"/>
          <w:szCs w:val="24"/>
        </w:rPr>
      </w:pPr>
    </w:p>
    <w:p w:rsidR="008743BE" w:rsidRDefault="008743BE">
      <w:pPr>
        <w:spacing w:line="84" w:lineRule="exact"/>
        <w:rPr>
          <w:sz w:val="20"/>
          <w:szCs w:val="20"/>
        </w:rPr>
      </w:pPr>
    </w:p>
    <w:p w:rsidR="008743BE" w:rsidRDefault="00E33CF9">
      <w:pPr>
        <w:ind w:left="367"/>
        <w:rPr>
          <w:sz w:val="20"/>
          <w:szCs w:val="20"/>
        </w:rPr>
      </w:pPr>
      <w:hyperlink r:id="rId5" w:history="1">
        <w:r w:rsidRPr="005469A4">
          <w:rPr>
            <w:rStyle w:val="Hyperlink"/>
            <w:rFonts w:ascii="Candara" w:eastAsia="Candara" w:hAnsi="Candara" w:cs="Candara"/>
            <w:i/>
            <w:iCs/>
            <w:sz w:val="23"/>
            <w:szCs w:val="23"/>
          </w:rPr>
          <w:t>Saud-390055@2freemail.com</w:t>
        </w:r>
      </w:hyperlink>
      <w:r>
        <w:rPr>
          <w:rFonts w:ascii="Candara" w:eastAsia="Candara" w:hAnsi="Candara" w:cs="Candara"/>
          <w:i/>
          <w:iCs/>
          <w:color w:val="49442A"/>
          <w:sz w:val="23"/>
          <w:szCs w:val="23"/>
        </w:rPr>
        <w:t xml:space="preserve"> </w:t>
      </w:r>
    </w:p>
    <w:p w:rsidR="008743BE" w:rsidRDefault="00E33C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62230</wp:posOffset>
            </wp:positionV>
            <wp:extent cx="2003425" cy="460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3BE" w:rsidRDefault="00E33C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43BE" w:rsidRDefault="008743BE">
      <w:pPr>
        <w:spacing w:line="47" w:lineRule="exact"/>
        <w:rPr>
          <w:sz w:val="20"/>
          <w:szCs w:val="20"/>
        </w:rPr>
      </w:pPr>
    </w:p>
    <w:p w:rsidR="008743BE" w:rsidRDefault="00E33CF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56"/>
          <w:szCs w:val="56"/>
        </w:rPr>
        <w:t xml:space="preserve">SAUD </w:t>
      </w:r>
    </w:p>
    <w:p w:rsidR="008743BE" w:rsidRDefault="008743BE">
      <w:pPr>
        <w:spacing w:line="93" w:lineRule="exact"/>
        <w:rPr>
          <w:sz w:val="20"/>
          <w:szCs w:val="20"/>
        </w:rPr>
      </w:pPr>
    </w:p>
    <w:p w:rsidR="008743BE" w:rsidRDefault="008743BE">
      <w:pPr>
        <w:sectPr w:rsidR="008743BE">
          <w:pgSz w:w="12240" w:h="15840"/>
          <w:pgMar w:top="695" w:right="500" w:bottom="0" w:left="653" w:header="0" w:footer="0" w:gutter="0"/>
          <w:cols w:num="2" w:space="720" w:equalWidth="0">
            <w:col w:w="6467" w:space="720"/>
            <w:col w:w="3900"/>
          </w:cols>
        </w:sectPr>
      </w:pPr>
    </w:p>
    <w:tbl>
      <w:tblPr>
        <w:tblW w:w="0" w:type="auto"/>
        <w:tblInd w:w="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360"/>
        <w:gridCol w:w="8060"/>
      </w:tblGrid>
      <w:tr w:rsidR="008743BE">
        <w:trPr>
          <w:trHeight w:val="87"/>
        </w:trPr>
        <w:tc>
          <w:tcPr>
            <w:tcW w:w="2480" w:type="dxa"/>
            <w:vAlign w:val="bottom"/>
          </w:tcPr>
          <w:p w:rsidR="008743BE" w:rsidRDefault="008743BE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202934"/>
            <w:vAlign w:val="bottom"/>
          </w:tcPr>
          <w:p w:rsidR="008743BE" w:rsidRDefault="008743BE">
            <w:pPr>
              <w:rPr>
                <w:sz w:val="7"/>
                <w:szCs w:val="7"/>
              </w:rPr>
            </w:pPr>
          </w:p>
        </w:tc>
        <w:tc>
          <w:tcPr>
            <w:tcW w:w="8060" w:type="dxa"/>
            <w:shd w:val="clear" w:color="auto" w:fill="202934"/>
            <w:vAlign w:val="bottom"/>
          </w:tcPr>
          <w:p w:rsidR="008743BE" w:rsidRDefault="008743BE">
            <w:pPr>
              <w:rPr>
                <w:sz w:val="7"/>
                <w:szCs w:val="7"/>
              </w:rPr>
            </w:pPr>
          </w:p>
        </w:tc>
      </w:tr>
      <w:tr w:rsidR="008743BE">
        <w:trPr>
          <w:trHeight w:val="438"/>
        </w:trPr>
        <w:tc>
          <w:tcPr>
            <w:tcW w:w="2480" w:type="dxa"/>
            <w:vAlign w:val="bottom"/>
          </w:tcPr>
          <w:p w:rsidR="008743BE" w:rsidRDefault="00E33CF9">
            <w:pPr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w w:val="98"/>
                <w:sz w:val="28"/>
                <w:szCs w:val="28"/>
              </w:rPr>
              <w:t xml:space="preserve">Professional </w:t>
            </w:r>
            <w:r>
              <w:rPr>
                <w:rFonts w:ascii="Candara" w:eastAsia="Candara" w:hAnsi="Candara" w:cs="Candara"/>
                <w:b/>
                <w:bCs/>
                <w:color w:val="30849B"/>
                <w:w w:val="98"/>
                <w:sz w:val="28"/>
                <w:szCs w:val="28"/>
              </w:rPr>
              <w:t>Profile</w:t>
            </w:r>
          </w:p>
        </w:tc>
        <w:tc>
          <w:tcPr>
            <w:tcW w:w="360" w:type="dxa"/>
            <w:vAlign w:val="bottom"/>
          </w:tcPr>
          <w:p w:rsidR="008743BE" w:rsidRDefault="008743BE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shd w:val="clear" w:color="auto" w:fill="202934"/>
            <w:vAlign w:val="bottom"/>
          </w:tcPr>
          <w:p w:rsidR="008743BE" w:rsidRDefault="00E33CF9">
            <w:pPr>
              <w:ind w:left="4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sz w:val="20"/>
                <w:szCs w:val="20"/>
              </w:rPr>
              <w:t>Logistics Operations | Customer Service | Supply Chain Operations</w:t>
            </w:r>
          </w:p>
        </w:tc>
      </w:tr>
      <w:tr w:rsidR="008743BE">
        <w:trPr>
          <w:trHeight w:val="48"/>
        </w:trPr>
        <w:tc>
          <w:tcPr>
            <w:tcW w:w="2480" w:type="dxa"/>
            <w:vAlign w:val="bottom"/>
          </w:tcPr>
          <w:p w:rsidR="008743BE" w:rsidRDefault="008743B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8743BE" w:rsidRDefault="008743BE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shd w:val="clear" w:color="auto" w:fill="202934"/>
            <w:vAlign w:val="bottom"/>
          </w:tcPr>
          <w:p w:rsidR="008743BE" w:rsidRDefault="008743BE">
            <w:pPr>
              <w:rPr>
                <w:sz w:val="4"/>
                <w:szCs w:val="4"/>
              </w:rPr>
            </w:pPr>
          </w:p>
        </w:tc>
      </w:tr>
      <w:tr w:rsidR="008743BE">
        <w:trPr>
          <w:trHeight w:val="108"/>
        </w:trPr>
        <w:tc>
          <w:tcPr>
            <w:tcW w:w="2480" w:type="dxa"/>
            <w:vAlign w:val="bottom"/>
          </w:tcPr>
          <w:p w:rsidR="008743BE" w:rsidRDefault="008743B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shd w:val="clear" w:color="auto" w:fill="202934"/>
            <w:vAlign w:val="bottom"/>
          </w:tcPr>
          <w:p w:rsidR="008743BE" w:rsidRDefault="008743BE">
            <w:pPr>
              <w:rPr>
                <w:sz w:val="9"/>
                <w:szCs w:val="9"/>
              </w:rPr>
            </w:pPr>
          </w:p>
        </w:tc>
        <w:tc>
          <w:tcPr>
            <w:tcW w:w="8060" w:type="dxa"/>
            <w:shd w:val="clear" w:color="auto" w:fill="202934"/>
            <w:vAlign w:val="bottom"/>
          </w:tcPr>
          <w:p w:rsidR="008743BE" w:rsidRDefault="008743BE">
            <w:pPr>
              <w:rPr>
                <w:sz w:val="9"/>
                <w:szCs w:val="9"/>
              </w:rPr>
            </w:pPr>
          </w:p>
        </w:tc>
      </w:tr>
    </w:tbl>
    <w:p w:rsidR="008743BE" w:rsidRDefault="00E33C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2142490</wp:posOffset>
            </wp:positionH>
            <wp:positionV relativeFrom="paragraph">
              <wp:posOffset>-269240</wp:posOffset>
            </wp:positionV>
            <wp:extent cx="3584575" cy="128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3BE" w:rsidRDefault="008743BE">
      <w:pPr>
        <w:spacing w:line="158" w:lineRule="exact"/>
        <w:rPr>
          <w:sz w:val="20"/>
          <w:szCs w:val="20"/>
        </w:rPr>
      </w:pPr>
    </w:p>
    <w:p w:rsidR="008743BE" w:rsidRDefault="00E33CF9">
      <w:pPr>
        <w:ind w:left="327"/>
        <w:rPr>
          <w:sz w:val="20"/>
          <w:szCs w:val="20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 xml:space="preserve">Certified International Supply Chain Professional with over </w:t>
      </w:r>
      <w:r>
        <w:rPr>
          <w:rFonts w:ascii="Candara" w:eastAsia="Candara" w:hAnsi="Candara" w:cs="Candara"/>
          <w:b/>
          <w:bCs/>
          <w:color w:val="000009"/>
          <w:sz w:val="20"/>
          <w:szCs w:val="20"/>
        </w:rPr>
        <w:t>12 years</w:t>
      </w:r>
      <w:r>
        <w:rPr>
          <w:rFonts w:ascii="Candara" w:eastAsia="Candara" w:hAnsi="Candara" w:cs="Candara"/>
          <w:color w:val="000009"/>
          <w:sz w:val="20"/>
          <w:szCs w:val="20"/>
        </w:rPr>
        <w:t xml:space="preserve"> of extensive experience, predominantly in the areas of:</w:t>
      </w:r>
    </w:p>
    <w:p w:rsidR="008743BE" w:rsidRDefault="00E33C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47625</wp:posOffset>
            </wp:positionV>
            <wp:extent cx="6667500" cy="492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3BE" w:rsidRDefault="008743BE">
      <w:pPr>
        <w:spacing w:line="160" w:lineRule="exact"/>
        <w:rPr>
          <w:sz w:val="20"/>
          <w:szCs w:val="20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120"/>
        <w:gridCol w:w="2000"/>
        <w:gridCol w:w="2160"/>
        <w:gridCol w:w="1500"/>
        <w:gridCol w:w="20"/>
      </w:tblGrid>
      <w:tr w:rsidR="008743BE">
        <w:trPr>
          <w:trHeight w:val="186"/>
        </w:trPr>
        <w:tc>
          <w:tcPr>
            <w:tcW w:w="1560" w:type="dxa"/>
            <w:vAlign w:val="bottom"/>
          </w:tcPr>
          <w:p w:rsidR="008743BE" w:rsidRDefault="00E33CF9">
            <w:pPr>
              <w:ind w:right="321"/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16"/>
                <w:szCs w:val="16"/>
              </w:rPr>
              <w:t>Logistics, Supply</w:t>
            </w:r>
          </w:p>
        </w:tc>
        <w:tc>
          <w:tcPr>
            <w:tcW w:w="2120" w:type="dxa"/>
            <w:vMerge w:val="restart"/>
            <w:vAlign w:val="bottom"/>
          </w:tcPr>
          <w:p w:rsidR="008743BE" w:rsidRDefault="00E33CF9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Business Accounting,</w:t>
            </w:r>
          </w:p>
        </w:tc>
        <w:tc>
          <w:tcPr>
            <w:tcW w:w="2000" w:type="dxa"/>
            <w:vMerge w:val="restart"/>
            <w:vAlign w:val="bottom"/>
          </w:tcPr>
          <w:p w:rsidR="008743BE" w:rsidRDefault="00E33CF9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16"/>
                <w:szCs w:val="16"/>
              </w:rPr>
              <w:t>Customer / Vendor</w:t>
            </w:r>
          </w:p>
        </w:tc>
        <w:tc>
          <w:tcPr>
            <w:tcW w:w="2160" w:type="dxa"/>
            <w:vMerge w:val="restart"/>
            <w:vAlign w:val="bottom"/>
          </w:tcPr>
          <w:p w:rsidR="008743BE" w:rsidRDefault="00E33CF9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Warehousing, Import</w:t>
            </w:r>
          </w:p>
        </w:tc>
        <w:tc>
          <w:tcPr>
            <w:tcW w:w="1500" w:type="dxa"/>
            <w:vMerge w:val="restart"/>
            <w:vAlign w:val="bottom"/>
          </w:tcPr>
          <w:p w:rsidR="008743BE" w:rsidRDefault="00E33CF9">
            <w:pPr>
              <w:ind w:left="341"/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8"/>
                <w:sz w:val="16"/>
                <w:szCs w:val="16"/>
              </w:rPr>
              <w:t>Coordination &amp;</w:t>
            </w:r>
          </w:p>
        </w:tc>
        <w:tc>
          <w:tcPr>
            <w:tcW w:w="0" w:type="dxa"/>
            <w:vAlign w:val="bottom"/>
          </w:tcPr>
          <w:p w:rsidR="008743BE" w:rsidRDefault="008743BE">
            <w:pPr>
              <w:rPr>
                <w:sz w:val="1"/>
                <w:szCs w:val="1"/>
              </w:rPr>
            </w:pPr>
          </w:p>
        </w:tc>
      </w:tr>
      <w:tr w:rsidR="008743BE">
        <w:trPr>
          <w:trHeight w:val="71"/>
        </w:trPr>
        <w:tc>
          <w:tcPr>
            <w:tcW w:w="1560" w:type="dxa"/>
            <w:vMerge w:val="restart"/>
            <w:vAlign w:val="bottom"/>
          </w:tcPr>
          <w:p w:rsidR="008743BE" w:rsidRDefault="00E33CF9">
            <w:pPr>
              <w:ind w:right="321"/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Chain Operations</w:t>
            </w:r>
          </w:p>
        </w:tc>
        <w:tc>
          <w:tcPr>
            <w:tcW w:w="2120" w:type="dxa"/>
            <w:vMerge/>
            <w:vAlign w:val="bottom"/>
          </w:tcPr>
          <w:p w:rsidR="008743BE" w:rsidRDefault="008743BE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/>
            <w:vAlign w:val="bottom"/>
          </w:tcPr>
          <w:p w:rsidR="008743BE" w:rsidRDefault="008743BE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vMerge/>
            <w:vAlign w:val="bottom"/>
          </w:tcPr>
          <w:p w:rsidR="008743BE" w:rsidRDefault="008743BE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/>
            <w:vAlign w:val="bottom"/>
          </w:tcPr>
          <w:p w:rsidR="008743BE" w:rsidRDefault="008743B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743BE" w:rsidRDefault="008743BE">
            <w:pPr>
              <w:rPr>
                <w:sz w:val="1"/>
                <w:szCs w:val="1"/>
              </w:rPr>
            </w:pPr>
          </w:p>
        </w:tc>
      </w:tr>
      <w:tr w:rsidR="008743BE">
        <w:trPr>
          <w:trHeight w:val="135"/>
        </w:trPr>
        <w:tc>
          <w:tcPr>
            <w:tcW w:w="1560" w:type="dxa"/>
            <w:vMerge/>
            <w:vAlign w:val="bottom"/>
          </w:tcPr>
          <w:p w:rsidR="008743BE" w:rsidRDefault="008743BE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8743BE" w:rsidRDefault="00E33CF9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16"/>
                <w:szCs w:val="16"/>
              </w:rPr>
              <w:t>Administration</w:t>
            </w:r>
          </w:p>
        </w:tc>
        <w:tc>
          <w:tcPr>
            <w:tcW w:w="2000" w:type="dxa"/>
            <w:vMerge w:val="restart"/>
            <w:vAlign w:val="bottom"/>
          </w:tcPr>
          <w:p w:rsidR="008743BE" w:rsidRDefault="00E33CF9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Relationship</w:t>
            </w:r>
          </w:p>
        </w:tc>
        <w:tc>
          <w:tcPr>
            <w:tcW w:w="2160" w:type="dxa"/>
            <w:vMerge w:val="restart"/>
            <w:vAlign w:val="bottom"/>
          </w:tcPr>
          <w:p w:rsidR="008743BE" w:rsidRDefault="00E33CF9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&amp; Export</w:t>
            </w:r>
          </w:p>
        </w:tc>
        <w:tc>
          <w:tcPr>
            <w:tcW w:w="1500" w:type="dxa"/>
            <w:vMerge w:val="restart"/>
            <w:vAlign w:val="bottom"/>
          </w:tcPr>
          <w:p w:rsidR="008743BE" w:rsidRDefault="00E33CF9">
            <w:pPr>
              <w:spacing w:line="183" w:lineRule="exact"/>
              <w:ind w:left="321"/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16"/>
                <w:szCs w:val="16"/>
              </w:rPr>
              <w:t>Supervision Skills</w:t>
            </w:r>
          </w:p>
        </w:tc>
        <w:tc>
          <w:tcPr>
            <w:tcW w:w="0" w:type="dxa"/>
            <w:vAlign w:val="bottom"/>
          </w:tcPr>
          <w:p w:rsidR="008743BE" w:rsidRDefault="008743BE">
            <w:pPr>
              <w:rPr>
                <w:sz w:val="1"/>
                <w:szCs w:val="1"/>
              </w:rPr>
            </w:pPr>
          </w:p>
        </w:tc>
      </w:tr>
      <w:tr w:rsidR="008743BE">
        <w:trPr>
          <w:trHeight w:val="48"/>
        </w:trPr>
        <w:tc>
          <w:tcPr>
            <w:tcW w:w="1560" w:type="dxa"/>
            <w:vAlign w:val="bottom"/>
          </w:tcPr>
          <w:p w:rsidR="008743BE" w:rsidRDefault="008743BE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vMerge/>
            <w:vAlign w:val="bottom"/>
          </w:tcPr>
          <w:p w:rsidR="008743BE" w:rsidRDefault="008743BE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/>
            <w:vAlign w:val="bottom"/>
          </w:tcPr>
          <w:p w:rsidR="008743BE" w:rsidRDefault="008743BE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vMerge/>
            <w:vAlign w:val="bottom"/>
          </w:tcPr>
          <w:p w:rsidR="008743BE" w:rsidRDefault="008743BE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Merge/>
            <w:vAlign w:val="bottom"/>
          </w:tcPr>
          <w:p w:rsidR="008743BE" w:rsidRDefault="008743B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43BE" w:rsidRDefault="008743BE">
            <w:pPr>
              <w:rPr>
                <w:sz w:val="1"/>
                <w:szCs w:val="1"/>
              </w:rPr>
            </w:pPr>
          </w:p>
        </w:tc>
      </w:tr>
    </w:tbl>
    <w:p w:rsidR="008743BE" w:rsidRDefault="008743BE">
      <w:pPr>
        <w:spacing w:line="283" w:lineRule="exact"/>
        <w:rPr>
          <w:sz w:val="20"/>
          <w:szCs w:val="20"/>
        </w:rPr>
      </w:pPr>
    </w:p>
    <w:p w:rsidR="008743BE" w:rsidRDefault="00E33CF9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Wingdings 2" w:eastAsia="Wingdings 2" w:hAnsi="Wingdings 2" w:cs="Wingdings 2"/>
          <w:b/>
          <w:bCs/>
          <w:sz w:val="14"/>
          <w:szCs w:val="14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UAE experienced Trade &amp; Logistics professional with established competence in customer relations.</w:t>
      </w:r>
    </w:p>
    <w:p w:rsidR="008743BE" w:rsidRDefault="008743BE">
      <w:pPr>
        <w:spacing w:line="97" w:lineRule="exact"/>
        <w:rPr>
          <w:rFonts w:ascii="Wingdings 2" w:eastAsia="Wingdings 2" w:hAnsi="Wingdings 2" w:cs="Wingdings 2"/>
          <w:b/>
          <w:bCs/>
          <w:sz w:val="14"/>
          <w:szCs w:val="14"/>
        </w:rPr>
      </w:pPr>
    </w:p>
    <w:p w:rsidR="008743BE" w:rsidRDefault="00E33CF9">
      <w:pPr>
        <w:numPr>
          <w:ilvl w:val="0"/>
          <w:numId w:val="1"/>
        </w:numPr>
        <w:tabs>
          <w:tab w:val="left" w:pos="367"/>
        </w:tabs>
        <w:spacing w:line="226" w:lineRule="auto"/>
        <w:ind w:left="367" w:right="160" w:hanging="367"/>
        <w:jc w:val="both"/>
        <w:rPr>
          <w:rFonts w:ascii="Wingdings 2" w:eastAsia="Wingdings 2" w:hAnsi="Wingdings 2" w:cs="Wingdings 2"/>
          <w:b/>
          <w:bCs/>
          <w:sz w:val="14"/>
          <w:szCs w:val="14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 xml:space="preserve">Demonstrated strengths in logistics operations, transportation, distribution, material </w:t>
      </w:r>
      <w:r>
        <w:rPr>
          <w:rFonts w:ascii="Candara" w:eastAsia="Candara" w:hAnsi="Candara" w:cs="Candara"/>
          <w:color w:val="000009"/>
          <w:sz w:val="20"/>
          <w:szCs w:val="20"/>
        </w:rPr>
        <w:t>supervision, vendor coordination, client relations, quality assurance, and operations management. Proficient in Air/Sea/Land Operations, Import &amp; Export Procedures and services.</w:t>
      </w:r>
    </w:p>
    <w:p w:rsidR="008743BE" w:rsidRDefault="008743BE">
      <w:pPr>
        <w:spacing w:line="126" w:lineRule="exact"/>
        <w:rPr>
          <w:rFonts w:ascii="Wingdings 2" w:eastAsia="Wingdings 2" w:hAnsi="Wingdings 2" w:cs="Wingdings 2"/>
          <w:b/>
          <w:bCs/>
          <w:sz w:val="14"/>
          <w:szCs w:val="14"/>
        </w:rPr>
      </w:pPr>
    </w:p>
    <w:p w:rsidR="008743BE" w:rsidRDefault="00E33CF9">
      <w:pPr>
        <w:numPr>
          <w:ilvl w:val="0"/>
          <w:numId w:val="1"/>
        </w:numPr>
        <w:tabs>
          <w:tab w:val="left" w:pos="367"/>
        </w:tabs>
        <w:spacing w:line="218" w:lineRule="auto"/>
        <w:ind w:left="367" w:right="160" w:hanging="367"/>
        <w:rPr>
          <w:rFonts w:ascii="Wingdings 2" w:eastAsia="Wingdings 2" w:hAnsi="Wingdings 2" w:cs="Wingdings 2"/>
          <w:b/>
          <w:bCs/>
          <w:sz w:val="14"/>
          <w:szCs w:val="14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Experience in planning delivery execution, warehousing, import &amp; export docum</w:t>
      </w:r>
      <w:r>
        <w:rPr>
          <w:rFonts w:ascii="Candara" w:eastAsia="Candara" w:hAnsi="Candara" w:cs="Candara"/>
          <w:color w:val="000009"/>
          <w:sz w:val="20"/>
          <w:szCs w:val="20"/>
        </w:rPr>
        <w:t>entation, suppliers and customer coordination. Dealing with suppliers and agents on import/export shipment related issues.</w:t>
      </w:r>
    </w:p>
    <w:p w:rsidR="008743BE" w:rsidRDefault="008743BE">
      <w:pPr>
        <w:spacing w:line="78" w:lineRule="exact"/>
        <w:rPr>
          <w:rFonts w:ascii="Wingdings 2" w:eastAsia="Wingdings 2" w:hAnsi="Wingdings 2" w:cs="Wingdings 2"/>
          <w:b/>
          <w:bCs/>
          <w:sz w:val="14"/>
          <w:szCs w:val="14"/>
        </w:rPr>
      </w:pPr>
    </w:p>
    <w:p w:rsidR="008743BE" w:rsidRDefault="00E33CF9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Wingdings 2" w:eastAsia="Wingdings 2" w:hAnsi="Wingdings 2" w:cs="Wingdings 2"/>
          <w:b/>
          <w:bCs/>
          <w:sz w:val="14"/>
          <w:szCs w:val="14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Working experience in SAP Module, Sales and Distribution, Material Management etc.</w:t>
      </w:r>
    </w:p>
    <w:p w:rsidR="008743BE" w:rsidRDefault="008743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45pt;margin-top:19.25pt;width:549.8pt;height:12.15pt;z-index:-251670016;visibility:visible;mso-wrap-distance-left:0;mso-wrap-distance-right:0" o:allowincell="f" fillcolor="#f1f1f1" stroked="f"/>
        </w:pict>
      </w:r>
      <w:r>
        <w:rPr>
          <w:sz w:val="20"/>
          <w:szCs w:val="20"/>
        </w:rPr>
        <w:pict>
          <v:rect id="Shape 7" o:spid="_x0000_s1032" style="position:absolute;margin-left:-1.45pt;margin-top:5.1pt;width:549.8pt;height:14.65pt;z-index:-251668992;visibility:visible;mso-wrap-distance-left:0;mso-wrap-distance-right:0" o:allowincell="f" fillcolor="#212a35" stroked="f"/>
        </w:pict>
      </w:r>
    </w:p>
    <w:p w:rsidR="008743BE" w:rsidRDefault="008743BE">
      <w:pPr>
        <w:spacing w:line="80" w:lineRule="exact"/>
        <w:rPr>
          <w:sz w:val="20"/>
          <w:szCs w:val="20"/>
        </w:rPr>
      </w:pPr>
    </w:p>
    <w:p w:rsidR="008743BE" w:rsidRDefault="00E33CF9">
      <w:pPr>
        <w:ind w:left="7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FFFFFF"/>
          <w:sz w:val="24"/>
          <w:szCs w:val="24"/>
        </w:rPr>
        <w:t>Work Experience</w:t>
      </w:r>
    </w:p>
    <w:p w:rsidR="008743BE" w:rsidRDefault="00E33CF9">
      <w:pPr>
        <w:spacing w:line="237" w:lineRule="auto"/>
        <w:ind w:right="153"/>
        <w:jc w:val="center"/>
        <w:rPr>
          <w:sz w:val="20"/>
          <w:szCs w:val="20"/>
        </w:rPr>
      </w:pPr>
      <w:r>
        <w:rPr>
          <w:rFonts w:ascii="Candara" w:eastAsia="Candara" w:hAnsi="Candara" w:cs="Candara"/>
          <w:color w:val="000009"/>
          <w:sz w:val="18"/>
          <w:szCs w:val="18"/>
        </w:rPr>
        <w:t xml:space="preserve">Presently: </w:t>
      </w:r>
      <w:r>
        <w:rPr>
          <w:rFonts w:ascii="Candara" w:eastAsia="Candara" w:hAnsi="Candara" w:cs="Candara"/>
          <w:b/>
          <w:bCs/>
          <w:color w:val="000009"/>
          <w:sz w:val="20"/>
          <w:szCs w:val="20"/>
        </w:rPr>
        <w:t>Johnson &amp; Johnson,</w:t>
      </w:r>
      <w:r>
        <w:rPr>
          <w:rFonts w:ascii="Candara" w:eastAsia="Candara" w:hAnsi="Candara" w:cs="Candara"/>
          <w:b/>
          <w:bCs/>
          <w:color w:val="000009"/>
          <w:sz w:val="20"/>
          <w:szCs w:val="20"/>
        </w:rPr>
        <w:t xml:space="preserve"> Middle East, DePuy Synthes</w:t>
      </w:r>
      <w:r>
        <w:rPr>
          <w:rFonts w:ascii="Candara" w:eastAsia="Candara" w:hAnsi="Candara" w:cs="Candara"/>
          <w:color w:val="00000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000009"/>
          <w:sz w:val="20"/>
          <w:szCs w:val="20"/>
        </w:rPr>
        <w:t>as</w:t>
      </w:r>
      <w:r>
        <w:rPr>
          <w:rFonts w:ascii="Candara" w:eastAsia="Candara" w:hAnsi="Candara" w:cs="Candara"/>
          <w:color w:val="000009"/>
          <w:sz w:val="18"/>
          <w:szCs w:val="18"/>
        </w:rPr>
        <w:t xml:space="preserve"> </w:t>
      </w:r>
      <w:r>
        <w:rPr>
          <w:rFonts w:ascii="Candara" w:eastAsia="Candara" w:hAnsi="Candara" w:cs="Candara"/>
          <w:b/>
          <w:bCs/>
          <w:color w:val="30849B"/>
          <w:sz w:val="20"/>
          <w:szCs w:val="20"/>
        </w:rPr>
        <w:t>Customer Service &amp; Logistics Specialist</w:t>
      </w:r>
    </w:p>
    <w:p w:rsidR="008743BE" w:rsidRDefault="008743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38272;visibility:visible;mso-wrap-distance-left:0;mso-wrap-distance-right:0" from=".7pt,3.55pt" to="547.15pt,3.55pt" o:allowincell="f" strokecolor="#9f9f9f" strokeweight="1.45pt"/>
        </w:pict>
      </w:r>
      <w:r>
        <w:rPr>
          <w:sz w:val="20"/>
          <w:szCs w:val="20"/>
        </w:rPr>
        <w:pict>
          <v:rect id="Shape 9" o:spid="_x0000_s1034" style="position:absolute;margin-left:.1pt;margin-top:2.5pt;width:.95pt;height:.95pt;z-index:-251667968;visibility:visible;mso-wrap-distance-left:0;mso-wrap-distance-right:0" o:allowincell="f" fillcolor="#9f9f9f" stroked="f"/>
        </w:pict>
      </w:r>
      <w:r>
        <w:rPr>
          <w:sz w:val="20"/>
          <w:szCs w:val="20"/>
        </w:rPr>
        <w:pict>
          <v:rect id="Shape 10" o:spid="_x0000_s1035" style="position:absolute;margin-left:.1pt;margin-top:3.1pt;width:.95pt;height:1.2pt;z-index:-251666944;visibility:visible;mso-wrap-distance-left:0;mso-wrap-distance-right:0" o:allowincell="f" fillcolor="#9f9f9f" stroked="f"/>
        </w:pict>
      </w:r>
      <w:r>
        <w:rPr>
          <w:sz w:val="20"/>
          <w:szCs w:val="20"/>
        </w:rPr>
        <w:pict>
          <v:rect id="Shape 11" o:spid="_x0000_s1036" style="position:absolute;margin-left:.1pt;margin-top:3.7pt;width:.95pt;height:.95pt;z-index:-251665920;visibility:visible;mso-wrap-distance-left:0;mso-wrap-distance-right:0" o:allowincell="f" fillcolor="#e2e2e2" stroked="f"/>
        </w:pict>
      </w:r>
      <w:r>
        <w:rPr>
          <w:sz w:val="20"/>
          <w:szCs w:val="20"/>
        </w:rPr>
        <w:pict>
          <v:line id="Shape 12" o:spid="_x0000_s1037" style="position:absolute;z-index:251639296;visibility:visible;mso-wrap-distance-left:0;mso-wrap-distance-right:0" from=".7pt,4.2pt" to="547.15pt,4.2pt" o:allowincell="f" strokecolor="#e2e2e2" strokeweight=".08475mm"/>
        </w:pict>
      </w:r>
      <w:r>
        <w:rPr>
          <w:sz w:val="20"/>
          <w:szCs w:val="20"/>
        </w:rPr>
        <w:pict>
          <v:rect id="Shape 13" o:spid="_x0000_s1038" style="position:absolute;margin-left:546.8pt;margin-top:2.85pt;width:.95pt;height:1.25pt;z-index:-251664896;visibility:visible;mso-wrap-distance-left:0;mso-wrap-distance-right:0" o:allowincell="f" fillcolor="#e2e2e2" stroked="f"/>
        </w:pict>
      </w:r>
      <w:r>
        <w:rPr>
          <w:sz w:val="20"/>
          <w:szCs w:val="20"/>
        </w:rPr>
        <w:pict>
          <v:rect id="Shape 14" o:spid="_x0000_s1039" style="position:absolute;margin-left:546.8pt;margin-top:2.5pt;width:.95pt;height:.95pt;z-index:-251663872;visibility:visible;mso-wrap-distance-left:0;mso-wrap-distance-right:0" o:allowincell="f" fillcolor="#9f9f9f" stroked="f"/>
        </w:pict>
      </w:r>
      <w:r>
        <w:rPr>
          <w:sz w:val="20"/>
          <w:szCs w:val="20"/>
        </w:rPr>
        <w:pict>
          <v:rect id="Shape 15" o:spid="_x0000_s1040" style="position:absolute;margin-left:546.8pt;margin-top:3.7pt;width:.95pt;height:.95pt;z-index:-251662848;visibility:visible;mso-wrap-distance-left:0;mso-wrap-distance-right:0" o:allowincell="f" fillcolor="#e2e2e2" stroked="f"/>
        </w:pict>
      </w:r>
    </w:p>
    <w:p w:rsidR="008743BE" w:rsidRDefault="008743BE">
      <w:pPr>
        <w:spacing w:line="115" w:lineRule="exact"/>
        <w:rPr>
          <w:sz w:val="20"/>
          <w:szCs w:val="20"/>
        </w:rPr>
      </w:pPr>
    </w:p>
    <w:p w:rsidR="008743BE" w:rsidRDefault="00E33CF9">
      <w:pPr>
        <w:ind w:right="153"/>
        <w:jc w:val="center"/>
        <w:rPr>
          <w:sz w:val="20"/>
          <w:szCs w:val="20"/>
        </w:rPr>
      </w:pPr>
      <w:r>
        <w:rPr>
          <w:rFonts w:ascii="Candara" w:eastAsia="Candara" w:hAnsi="Candara" w:cs="Candara"/>
          <w:color w:val="000009"/>
          <w:sz w:val="18"/>
          <w:szCs w:val="18"/>
        </w:rPr>
        <w:t xml:space="preserve">Mar 2011 – Apr 2016: </w:t>
      </w:r>
      <w:r>
        <w:rPr>
          <w:rFonts w:ascii="Candara" w:eastAsia="Candara" w:hAnsi="Candara" w:cs="Candara"/>
          <w:b/>
          <w:bCs/>
          <w:color w:val="000009"/>
          <w:sz w:val="20"/>
          <w:szCs w:val="20"/>
        </w:rPr>
        <w:t>Emirates Wet Wipes, FZCO, Dubai, UAE</w:t>
      </w:r>
      <w:r>
        <w:rPr>
          <w:rFonts w:ascii="Candara" w:eastAsia="Candara" w:hAnsi="Candara" w:cs="Candara"/>
          <w:color w:val="00000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000009"/>
          <w:sz w:val="20"/>
          <w:szCs w:val="20"/>
        </w:rPr>
        <w:t>as</w:t>
      </w:r>
      <w:r>
        <w:rPr>
          <w:rFonts w:ascii="Candara" w:eastAsia="Candara" w:hAnsi="Candara" w:cs="Candara"/>
          <w:color w:val="000009"/>
          <w:sz w:val="18"/>
          <w:szCs w:val="18"/>
        </w:rPr>
        <w:t xml:space="preserve"> </w:t>
      </w:r>
      <w:r>
        <w:rPr>
          <w:rFonts w:ascii="Candara" w:eastAsia="Candara" w:hAnsi="Candara" w:cs="Candara"/>
          <w:b/>
          <w:bCs/>
          <w:color w:val="30849B"/>
          <w:sz w:val="20"/>
          <w:szCs w:val="20"/>
        </w:rPr>
        <w:t>Operations Supervisor</w:t>
      </w:r>
      <w:r>
        <w:rPr>
          <w:rFonts w:ascii="Candara" w:eastAsia="Candara" w:hAnsi="Candara" w:cs="Candara"/>
          <w:color w:val="000009"/>
          <w:sz w:val="18"/>
          <w:szCs w:val="18"/>
        </w:rPr>
        <w:t xml:space="preserve"> </w:t>
      </w:r>
      <w:r>
        <w:rPr>
          <w:rFonts w:ascii="Candara" w:eastAsia="Candara" w:hAnsi="Candara" w:cs="Candara"/>
          <w:b/>
          <w:bCs/>
          <w:color w:val="30849B"/>
          <w:sz w:val="20"/>
          <w:szCs w:val="20"/>
        </w:rPr>
        <w:t>–</w:t>
      </w:r>
      <w:r>
        <w:rPr>
          <w:rFonts w:ascii="Candara" w:eastAsia="Candara" w:hAnsi="Candara" w:cs="Candara"/>
          <w:color w:val="000009"/>
          <w:sz w:val="18"/>
          <w:szCs w:val="18"/>
        </w:rPr>
        <w:t xml:space="preserve"> </w:t>
      </w:r>
      <w:r>
        <w:rPr>
          <w:rFonts w:ascii="Candara" w:eastAsia="Candara" w:hAnsi="Candara" w:cs="Candara"/>
          <w:b/>
          <w:bCs/>
          <w:color w:val="30849B"/>
          <w:sz w:val="20"/>
          <w:szCs w:val="20"/>
        </w:rPr>
        <w:t>Logistics</w:t>
      </w:r>
    </w:p>
    <w:p w:rsidR="008743BE" w:rsidRDefault="008743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1.45pt;margin-top:-11.8pt;width:549.8pt;height:12.2pt;z-index:-251661824;visibility:visible;mso-wrap-distance-left:0;mso-wrap-distance-right:0" o:allowincell="f" fillcolor="#f1f1f1" stroked="f"/>
        </w:pict>
      </w:r>
      <w:r>
        <w:rPr>
          <w:sz w:val="20"/>
          <w:szCs w:val="20"/>
        </w:rPr>
        <w:pict>
          <v:line id="Shape 17" o:spid="_x0000_s1042" style="position:absolute;z-index:251640320;visibility:visible;mso-wrap-distance-left:0;mso-wrap-distance-right:0" from=".7pt,4.7pt" to="547.15pt,4.7pt" o:allowincell="f" strokecolor="#9f9f9f" strokeweight="1.45pt"/>
        </w:pict>
      </w:r>
      <w:r>
        <w:rPr>
          <w:sz w:val="20"/>
          <w:szCs w:val="20"/>
        </w:rPr>
        <w:pict>
          <v:rect id="Shape 18" o:spid="_x0000_s1043" style="position:absolute;margin-left:.1pt;margin-top:3.6pt;width:.95pt;height:.95pt;z-index:-251660800;visibility:visible;mso-wrap-distance-left:0;mso-wrap-distance-right:0" o:allowincell="f" fillcolor="#9f9f9f" stroked="f"/>
        </w:pict>
      </w:r>
      <w:r>
        <w:rPr>
          <w:sz w:val="20"/>
          <w:szCs w:val="20"/>
        </w:rPr>
        <w:pict>
          <v:rect id="Shape 19" o:spid="_x0000_s1044" style="position:absolute;margin-left:.1pt;margin-top:4.2pt;width:.95pt;height:1.2pt;z-index:-251659776;visibility:visible;mso-wrap-distance-left:0;mso-wrap-distance-right:0" o:allowincell="f" fillcolor="#9f9f9f" stroked="f"/>
        </w:pict>
      </w:r>
      <w:r>
        <w:rPr>
          <w:sz w:val="20"/>
          <w:szCs w:val="20"/>
        </w:rPr>
        <w:pict>
          <v:rect id="Shape 20" o:spid="_x0000_s1045" style="position:absolute;margin-left:.1pt;margin-top:4.8pt;width:.95pt;height:.95pt;z-index:-251658752;visibility:visible;mso-wrap-distance-left:0;mso-wrap-distance-right:0" o:allowincell="f" fillcolor="#e2e2e2" stroked="f"/>
        </w:pict>
      </w:r>
      <w:r>
        <w:rPr>
          <w:sz w:val="20"/>
          <w:szCs w:val="20"/>
        </w:rPr>
        <w:pict>
          <v:line id="Shape 21" o:spid="_x0000_s1046" style="position:absolute;z-index:251641344;visibility:visible;mso-wrap-distance-left:0;mso-wrap-distance-right:0" from=".7pt,5.3pt" to="547.15pt,5.3pt" o:allowincell="f" strokecolor="#e2e2e2" strokeweight=".08475mm"/>
        </w:pict>
      </w:r>
      <w:r>
        <w:rPr>
          <w:sz w:val="20"/>
          <w:szCs w:val="20"/>
        </w:rPr>
        <w:pict>
          <v:rect id="Shape 22" o:spid="_x0000_s1047" style="position:absolute;margin-left:546.8pt;margin-top:3.95pt;width:.95pt;height:1.25pt;z-index:-251657728;visibility:visible;mso-wrap-distance-left:0;mso-wrap-distance-right:0" o:allowincell="f" fillcolor="#e2e2e2" stroked="f"/>
        </w:pict>
      </w:r>
      <w:r>
        <w:rPr>
          <w:sz w:val="20"/>
          <w:szCs w:val="20"/>
        </w:rPr>
        <w:pict>
          <v:rect id="Shape 23" o:spid="_x0000_s1048" style="position:absolute;margin-left:546.8pt;margin-top:3.6pt;width:.95pt;height:.95pt;z-index:-251656704;visibility:visible;mso-wrap-distance-left:0;mso-wrap-distance-right:0" o:allowincell="f" fillcolor="#9f9f9f" stroked="f"/>
        </w:pict>
      </w:r>
      <w:r>
        <w:rPr>
          <w:sz w:val="20"/>
          <w:szCs w:val="20"/>
        </w:rPr>
        <w:pict>
          <v:rect id="Shape 24" o:spid="_x0000_s1049" style="position:absolute;margin-left:546.8pt;margin-top:4.8pt;width:.95pt;height:.95pt;z-index:-251655680;visibility:visible;mso-wrap-distance-left:0;mso-wrap-distance-right:0" o:allowincell="f" fillcolor="#e2e2e2" stroked="f"/>
        </w:pict>
      </w:r>
      <w:r>
        <w:rPr>
          <w:sz w:val="20"/>
          <w:szCs w:val="20"/>
        </w:rPr>
        <w:pict>
          <v:rect id="Shape 25" o:spid="_x0000_s1050" style="position:absolute;margin-left:-1.45pt;margin-top:9.4pt;width:549.8pt;height:12.25pt;z-index:-251654656;visibility:visible;mso-wrap-distance-left:0;mso-wrap-distance-right:0" o:allowincell="f" fillcolor="#f1f1f1" stroked="f"/>
        </w:pict>
      </w:r>
    </w:p>
    <w:p w:rsidR="008743BE" w:rsidRDefault="008743BE">
      <w:pPr>
        <w:spacing w:line="168" w:lineRule="exact"/>
        <w:rPr>
          <w:sz w:val="20"/>
          <w:szCs w:val="20"/>
        </w:rPr>
      </w:pPr>
    </w:p>
    <w:p w:rsidR="008743BE" w:rsidRDefault="00E33CF9">
      <w:pPr>
        <w:ind w:right="133"/>
        <w:jc w:val="center"/>
        <w:rPr>
          <w:sz w:val="20"/>
          <w:szCs w:val="20"/>
        </w:rPr>
      </w:pPr>
      <w:r>
        <w:rPr>
          <w:rFonts w:ascii="Candara" w:eastAsia="Candara" w:hAnsi="Candara" w:cs="Candara"/>
          <w:color w:val="000009"/>
          <w:sz w:val="18"/>
          <w:szCs w:val="18"/>
        </w:rPr>
        <w:t xml:space="preserve">Sep 2008 – Jan 2011: </w:t>
      </w:r>
      <w:r>
        <w:rPr>
          <w:rFonts w:ascii="Candara" w:eastAsia="Candara" w:hAnsi="Candara" w:cs="Candara"/>
          <w:b/>
          <w:bCs/>
          <w:color w:val="000009"/>
          <w:sz w:val="20"/>
          <w:szCs w:val="20"/>
        </w:rPr>
        <w:t>Bank Al Habib Ltd., Pakistan</w:t>
      </w:r>
      <w:r>
        <w:rPr>
          <w:rFonts w:ascii="Candara" w:eastAsia="Candara" w:hAnsi="Candara" w:cs="Candara"/>
          <w:color w:val="00000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000009"/>
          <w:sz w:val="20"/>
          <w:szCs w:val="20"/>
        </w:rPr>
        <w:t>as</w:t>
      </w:r>
      <w:r>
        <w:rPr>
          <w:rFonts w:ascii="Candara" w:eastAsia="Candara" w:hAnsi="Candara" w:cs="Candara"/>
          <w:color w:val="000009"/>
          <w:sz w:val="18"/>
          <w:szCs w:val="18"/>
        </w:rPr>
        <w:t xml:space="preserve"> </w:t>
      </w:r>
      <w:r>
        <w:rPr>
          <w:rFonts w:ascii="Candara" w:eastAsia="Candara" w:hAnsi="Candara" w:cs="Candara"/>
          <w:b/>
          <w:bCs/>
          <w:color w:val="30849B"/>
          <w:sz w:val="20"/>
          <w:szCs w:val="20"/>
        </w:rPr>
        <w:t>Account Opening</w:t>
      </w:r>
      <w:r>
        <w:rPr>
          <w:rFonts w:ascii="Candara" w:eastAsia="Candara" w:hAnsi="Candara" w:cs="Candara"/>
          <w:b/>
          <w:bCs/>
          <w:color w:val="30849B"/>
          <w:sz w:val="20"/>
          <w:szCs w:val="20"/>
        </w:rPr>
        <w:t xml:space="preserve"> Officer</w:t>
      </w:r>
    </w:p>
    <w:p w:rsidR="008743BE" w:rsidRDefault="008743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42368;visibility:visible;mso-wrap-distance-left:0;mso-wrap-distance-right:0" from=".7pt,3.2pt" to="547.15pt,3.2pt" o:allowincell="f" strokecolor="#9f9f9f" strokeweight="1.45pt"/>
        </w:pict>
      </w:r>
      <w:r>
        <w:rPr>
          <w:sz w:val="20"/>
          <w:szCs w:val="20"/>
        </w:rPr>
        <w:pict>
          <v:rect id="Shape 27" o:spid="_x0000_s1052" style="position:absolute;margin-left:.1pt;margin-top:2.1pt;width:.95pt;height:.95pt;z-index:-251653632;visibility:visible;mso-wrap-distance-left:0;mso-wrap-distance-right:0" o:allowincell="f" fillcolor="#9f9f9f" stroked="f"/>
        </w:pict>
      </w:r>
      <w:r>
        <w:rPr>
          <w:sz w:val="20"/>
          <w:szCs w:val="20"/>
        </w:rPr>
        <w:pict>
          <v:rect id="Shape 28" o:spid="_x0000_s1053" style="position:absolute;margin-left:.1pt;margin-top:2.7pt;width:.95pt;height:1.2pt;z-index:-251652608;visibility:visible;mso-wrap-distance-left:0;mso-wrap-distance-right:0" o:allowincell="f" fillcolor="#9f9f9f" stroked="f"/>
        </w:pict>
      </w:r>
      <w:r>
        <w:rPr>
          <w:sz w:val="20"/>
          <w:szCs w:val="20"/>
        </w:rPr>
        <w:pict>
          <v:rect id="Shape 29" o:spid="_x0000_s1054" style="position:absolute;margin-left:.1pt;margin-top:3.3pt;width:.95pt;height:.95pt;z-index:-251651584;visibility:visible;mso-wrap-distance-left:0;mso-wrap-distance-right:0" o:allowincell="f" fillcolor="#e2e2e2" stroked="f"/>
        </w:pict>
      </w:r>
      <w:r>
        <w:rPr>
          <w:sz w:val="20"/>
          <w:szCs w:val="20"/>
        </w:rPr>
        <w:pict>
          <v:line id="Shape 30" o:spid="_x0000_s1055" style="position:absolute;z-index:251643392;visibility:visible;mso-wrap-distance-left:0;mso-wrap-distance-right:0" from=".7pt,3.8pt" to="547.15pt,3.8pt" o:allowincell="f" strokecolor="#e2e2e2" strokeweight=".08475mm"/>
        </w:pict>
      </w:r>
      <w:r>
        <w:rPr>
          <w:sz w:val="20"/>
          <w:szCs w:val="20"/>
        </w:rPr>
        <w:pict>
          <v:rect id="Shape 31" o:spid="_x0000_s1056" style="position:absolute;margin-left:546.8pt;margin-top:2.45pt;width:.95pt;height:1.25pt;z-index:-251650560;visibility:visible;mso-wrap-distance-left:0;mso-wrap-distance-right:0" o:allowincell="f" fillcolor="#e2e2e2" stroked="f"/>
        </w:pict>
      </w:r>
      <w:r>
        <w:rPr>
          <w:sz w:val="20"/>
          <w:szCs w:val="20"/>
        </w:rPr>
        <w:pict>
          <v:rect id="Shape 32" o:spid="_x0000_s1057" style="position:absolute;margin-left:546.8pt;margin-top:2.1pt;width:.95pt;height:.95pt;z-index:-251649536;visibility:visible;mso-wrap-distance-left:0;mso-wrap-distance-right:0" o:allowincell="f" fillcolor="#9f9f9f" stroked="f"/>
        </w:pict>
      </w:r>
      <w:r>
        <w:rPr>
          <w:sz w:val="20"/>
          <w:szCs w:val="20"/>
        </w:rPr>
        <w:pict>
          <v:rect id="Shape 33" o:spid="_x0000_s1058" style="position:absolute;margin-left:546.8pt;margin-top:3.3pt;width:.95pt;height:.95pt;z-index:-251648512;visibility:visible;mso-wrap-distance-left:0;mso-wrap-distance-right:0" o:allowincell="f" fillcolor="#e2e2e2" stroked="f"/>
        </w:pict>
      </w:r>
      <w:r>
        <w:rPr>
          <w:sz w:val="20"/>
          <w:szCs w:val="20"/>
        </w:rPr>
        <w:pict>
          <v:rect id="Shape 34" o:spid="_x0000_s1059" style="position:absolute;margin-left:-1.45pt;margin-top:9.45pt;width:549.8pt;height:14.65pt;z-index:-251647488;visibility:visible;mso-wrap-distance-left:0;mso-wrap-distance-right:0" o:allowincell="f" fillcolor="#212a35" stroked="f"/>
        </w:pict>
      </w:r>
    </w:p>
    <w:p w:rsidR="008743BE" w:rsidRDefault="008743BE">
      <w:pPr>
        <w:spacing w:line="177" w:lineRule="exact"/>
        <w:rPr>
          <w:sz w:val="20"/>
          <w:szCs w:val="20"/>
        </w:rPr>
      </w:pPr>
    </w:p>
    <w:p w:rsidR="008743BE" w:rsidRDefault="00E33CF9">
      <w:pPr>
        <w:ind w:left="7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FFFFFF"/>
          <w:sz w:val="24"/>
          <w:szCs w:val="24"/>
        </w:rPr>
        <w:t>Domain Skills</w:t>
      </w:r>
    </w:p>
    <w:p w:rsidR="008743BE" w:rsidRDefault="008743BE">
      <w:pPr>
        <w:spacing w:line="1" w:lineRule="exact"/>
        <w:rPr>
          <w:sz w:val="20"/>
          <w:szCs w:val="20"/>
        </w:rPr>
      </w:pPr>
    </w:p>
    <w:p w:rsidR="008743BE" w:rsidRDefault="00E33CF9">
      <w:pPr>
        <w:ind w:left="7"/>
        <w:rPr>
          <w:sz w:val="20"/>
          <w:szCs w:val="20"/>
        </w:rPr>
      </w:pPr>
      <w:r>
        <w:rPr>
          <w:rFonts w:ascii="Candara" w:eastAsia="Candara" w:hAnsi="Candara" w:cs="Candara"/>
          <w:color w:val="000009"/>
          <w:u w:val="single"/>
        </w:rPr>
        <w:t>Johnson &amp; Johnson, Middle East – DePuy Synthes</w:t>
      </w:r>
    </w:p>
    <w:p w:rsidR="008743BE" w:rsidRDefault="00E33CF9">
      <w:pPr>
        <w:ind w:left="7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000009"/>
        </w:rPr>
        <w:t>Planning Execution</w:t>
      </w:r>
    </w:p>
    <w:p w:rsidR="008743BE" w:rsidRDefault="008743BE">
      <w:pPr>
        <w:spacing w:line="39" w:lineRule="exact"/>
        <w:rPr>
          <w:sz w:val="20"/>
          <w:szCs w:val="20"/>
        </w:rPr>
      </w:pPr>
    </w:p>
    <w:p w:rsidR="008743BE" w:rsidRDefault="00E33CF9">
      <w:pPr>
        <w:numPr>
          <w:ilvl w:val="0"/>
          <w:numId w:val="2"/>
        </w:numPr>
        <w:tabs>
          <w:tab w:val="left" w:pos="267"/>
        </w:tabs>
        <w:spacing w:line="213" w:lineRule="auto"/>
        <w:ind w:left="267" w:right="20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 xml:space="preserve">Responsible for planning, arrangement of logistics for timely delivery of the Orthkit surgical instruments to the customers based on the advices of the </w:t>
      </w:r>
      <w:r>
        <w:rPr>
          <w:rFonts w:ascii="Candara" w:eastAsia="Candara" w:hAnsi="Candara" w:cs="Candara"/>
          <w:color w:val="000009"/>
          <w:sz w:val="20"/>
          <w:szCs w:val="20"/>
        </w:rPr>
        <w:t>sales representative.</w:t>
      </w:r>
    </w:p>
    <w:p w:rsidR="008743BE" w:rsidRDefault="008743BE">
      <w:pPr>
        <w:spacing w:line="2" w:lineRule="exact"/>
        <w:rPr>
          <w:rFonts w:ascii="Symbol" w:eastAsia="Symbol" w:hAnsi="Symbol" w:cs="Symbol"/>
          <w:color w:val="000009"/>
          <w:sz w:val="18"/>
          <w:szCs w:val="18"/>
        </w:rPr>
      </w:pPr>
    </w:p>
    <w:p w:rsidR="008743BE" w:rsidRDefault="00E33CF9">
      <w:pPr>
        <w:numPr>
          <w:ilvl w:val="0"/>
          <w:numId w:val="2"/>
        </w:numPr>
        <w:tabs>
          <w:tab w:val="left" w:pos="267"/>
        </w:tabs>
        <w:spacing w:line="226" w:lineRule="auto"/>
        <w:ind w:left="267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Inspect the Instruments prior to the delivery and communicate the available set contents to the sales rep in advance via email.</w:t>
      </w:r>
    </w:p>
    <w:p w:rsidR="008743BE" w:rsidRDefault="008743BE">
      <w:pPr>
        <w:spacing w:line="30" w:lineRule="exact"/>
        <w:rPr>
          <w:rFonts w:ascii="Symbol" w:eastAsia="Symbol" w:hAnsi="Symbol" w:cs="Symbol"/>
          <w:color w:val="000009"/>
          <w:sz w:val="18"/>
          <w:szCs w:val="18"/>
        </w:rPr>
      </w:pPr>
    </w:p>
    <w:p w:rsidR="008743BE" w:rsidRDefault="00E33CF9">
      <w:pPr>
        <w:numPr>
          <w:ilvl w:val="0"/>
          <w:numId w:val="2"/>
        </w:numPr>
        <w:tabs>
          <w:tab w:val="left" w:pos="267"/>
        </w:tabs>
        <w:spacing w:line="213" w:lineRule="auto"/>
        <w:ind w:left="267" w:right="1420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Prepare the delivery checklists along with decontamination certificates to be filled and signed by corre</w:t>
      </w:r>
      <w:r>
        <w:rPr>
          <w:rFonts w:ascii="Candara" w:eastAsia="Candara" w:hAnsi="Candara" w:cs="Candara"/>
          <w:color w:val="000009"/>
          <w:sz w:val="20"/>
          <w:szCs w:val="20"/>
        </w:rPr>
        <w:t>sponding customer/hospital staff after the surgery.</w:t>
      </w:r>
    </w:p>
    <w:p w:rsidR="008743BE" w:rsidRDefault="008743BE">
      <w:pPr>
        <w:spacing w:line="32" w:lineRule="exact"/>
        <w:rPr>
          <w:rFonts w:ascii="Symbol" w:eastAsia="Symbol" w:hAnsi="Symbol" w:cs="Symbol"/>
          <w:color w:val="000009"/>
          <w:sz w:val="18"/>
          <w:szCs w:val="18"/>
        </w:rPr>
      </w:pPr>
    </w:p>
    <w:p w:rsidR="008743BE" w:rsidRDefault="00E33CF9">
      <w:pPr>
        <w:numPr>
          <w:ilvl w:val="0"/>
          <w:numId w:val="2"/>
        </w:numPr>
        <w:tabs>
          <w:tab w:val="left" w:pos="267"/>
        </w:tabs>
        <w:spacing w:line="211" w:lineRule="auto"/>
        <w:ind w:left="267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Arrangement of the logistics to collect back Orthokit Surgical Instruments after the surgery along with consumption report from customer.</w:t>
      </w:r>
    </w:p>
    <w:p w:rsidR="008743BE" w:rsidRDefault="008743BE">
      <w:pPr>
        <w:spacing w:line="36" w:lineRule="exact"/>
        <w:rPr>
          <w:rFonts w:ascii="Symbol" w:eastAsia="Symbol" w:hAnsi="Symbol" w:cs="Symbol"/>
          <w:color w:val="000009"/>
          <w:sz w:val="18"/>
          <w:szCs w:val="18"/>
        </w:rPr>
      </w:pPr>
    </w:p>
    <w:p w:rsidR="008743BE" w:rsidRDefault="00E33CF9">
      <w:pPr>
        <w:numPr>
          <w:ilvl w:val="0"/>
          <w:numId w:val="2"/>
        </w:numPr>
        <w:tabs>
          <w:tab w:val="left" w:pos="267"/>
        </w:tabs>
        <w:spacing w:line="211" w:lineRule="auto"/>
        <w:ind w:left="267" w:right="340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Decontaminate the collected Orthokit Surgical instruments and Im</w:t>
      </w:r>
      <w:r>
        <w:rPr>
          <w:rFonts w:ascii="Candara" w:eastAsia="Candara" w:hAnsi="Candara" w:cs="Candara"/>
          <w:color w:val="000009"/>
          <w:sz w:val="20"/>
          <w:szCs w:val="20"/>
        </w:rPr>
        <w:t>plants, perform inspection and prepare the quotation and Sales Invoices of the used items to customers.</w:t>
      </w:r>
    </w:p>
    <w:p w:rsidR="008743BE" w:rsidRDefault="008743BE">
      <w:pPr>
        <w:spacing w:line="1" w:lineRule="exact"/>
        <w:rPr>
          <w:rFonts w:ascii="Symbol" w:eastAsia="Symbol" w:hAnsi="Symbol" w:cs="Symbol"/>
          <w:color w:val="000009"/>
          <w:sz w:val="18"/>
          <w:szCs w:val="18"/>
        </w:rPr>
      </w:pPr>
    </w:p>
    <w:p w:rsidR="008743BE" w:rsidRDefault="00E33CF9">
      <w:pPr>
        <w:numPr>
          <w:ilvl w:val="0"/>
          <w:numId w:val="2"/>
        </w:numPr>
        <w:tabs>
          <w:tab w:val="left" w:pos="267"/>
        </w:tabs>
        <w:spacing w:line="226" w:lineRule="auto"/>
        <w:ind w:left="267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Replenish and prepare the Instruments for next surgery and ensure that all the surgical instruments are complete at all times.</w:t>
      </w:r>
    </w:p>
    <w:p w:rsidR="008743BE" w:rsidRDefault="00E33CF9">
      <w:pPr>
        <w:numPr>
          <w:ilvl w:val="0"/>
          <w:numId w:val="2"/>
        </w:numPr>
        <w:tabs>
          <w:tab w:val="left" w:pos="267"/>
        </w:tabs>
        <w:spacing w:line="231" w:lineRule="auto"/>
        <w:ind w:left="267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 xml:space="preserve">Handling client </w:t>
      </w:r>
      <w:r>
        <w:rPr>
          <w:rFonts w:ascii="Candara" w:eastAsia="Candara" w:hAnsi="Candara" w:cs="Candara"/>
          <w:color w:val="000009"/>
          <w:sz w:val="20"/>
          <w:szCs w:val="20"/>
        </w:rPr>
        <w:t>complains and carried out corrective actions.</w:t>
      </w:r>
    </w:p>
    <w:p w:rsidR="008743BE" w:rsidRDefault="00E33CF9">
      <w:pPr>
        <w:numPr>
          <w:ilvl w:val="0"/>
          <w:numId w:val="2"/>
        </w:numPr>
        <w:tabs>
          <w:tab w:val="left" w:pos="267"/>
        </w:tabs>
        <w:spacing w:line="235" w:lineRule="auto"/>
        <w:ind w:left="267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sz w:val="20"/>
          <w:szCs w:val="20"/>
        </w:rPr>
        <w:t>Using SAP modules Sales &amp; Distribution and Material Management to perform the above activities.</w:t>
      </w:r>
    </w:p>
    <w:p w:rsidR="008743BE" w:rsidRDefault="008743BE">
      <w:pPr>
        <w:spacing w:line="52" w:lineRule="exact"/>
        <w:rPr>
          <w:sz w:val="20"/>
          <w:szCs w:val="20"/>
        </w:rPr>
      </w:pPr>
    </w:p>
    <w:p w:rsidR="008743BE" w:rsidRDefault="00E33CF9">
      <w:pPr>
        <w:ind w:left="7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000009"/>
        </w:rPr>
        <w:t>Quality Assurance</w:t>
      </w:r>
    </w:p>
    <w:p w:rsidR="008743BE" w:rsidRDefault="008743BE">
      <w:pPr>
        <w:spacing w:line="37" w:lineRule="exact"/>
        <w:rPr>
          <w:sz w:val="20"/>
          <w:szCs w:val="20"/>
        </w:rPr>
      </w:pPr>
    </w:p>
    <w:p w:rsidR="008743BE" w:rsidRDefault="00E33CF9">
      <w:pPr>
        <w:numPr>
          <w:ilvl w:val="0"/>
          <w:numId w:val="3"/>
        </w:numPr>
        <w:tabs>
          <w:tab w:val="left" w:pos="267"/>
        </w:tabs>
        <w:spacing w:line="211" w:lineRule="auto"/>
        <w:ind w:left="267" w:right="460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 xml:space="preserve">Streamlined the GDP (Good Documentation Practice) of Orthokit Checklists and decontamination </w:t>
      </w:r>
      <w:r>
        <w:rPr>
          <w:rFonts w:ascii="Candara" w:eastAsia="Candara" w:hAnsi="Candara" w:cs="Candara"/>
          <w:color w:val="000009"/>
          <w:sz w:val="20"/>
          <w:szCs w:val="20"/>
        </w:rPr>
        <w:t>reports as per JnJ Quality and Compliance Standards. Accountability of cleanliness of shipping boxes and fleets at all times.</w:t>
      </w:r>
    </w:p>
    <w:p w:rsidR="008743BE" w:rsidRDefault="008743BE">
      <w:pPr>
        <w:spacing w:line="36" w:lineRule="exact"/>
        <w:rPr>
          <w:rFonts w:ascii="Symbol" w:eastAsia="Symbol" w:hAnsi="Symbol" w:cs="Symbol"/>
          <w:color w:val="000009"/>
          <w:sz w:val="18"/>
          <w:szCs w:val="18"/>
        </w:rPr>
      </w:pPr>
    </w:p>
    <w:p w:rsidR="008743BE" w:rsidRDefault="00E33CF9">
      <w:pPr>
        <w:numPr>
          <w:ilvl w:val="0"/>
          <w:numId w:val="3"/>
        </w:numPr>
        <w:tabs>
          <w:tab w:val="left" w:pos="267"/>
        </w:tabs>
        <w:spacing w:line="211" w:lineRule="auto"/>
        <w:ind w:left="267" w:right="400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Efficiently placed order for missing/damage instrument or implant after the approval from operations manager and ensured the comp</w:t>
      </w:r>
      <w:r>
        <w:rPr>
          <w:rFonts w:ascii="Candara" w:eastAsia="Candara" w:hAnsi="Candara" w:cs="Candara"/>
          <w:color w:val="000009"/>
          <w:sz w:val="20"/>
          <w:szCs w:val="20"/>
        </w:rPr>
        <w:t>letion of Orthokits at all times.</w:t>
      </w:r>
    </w:p>
    <w:p w:rsidR="008743BE" w:rsidRDefault="008743BE">
      <w:pPr>
        <w:spacing w:line="1" w:lineRule="exact"/>
        <w:rPr>
          <w:rFonts w:ascii="Symbol" w:eastAsia="Symbol" w:hAnsi="Symbol" w:cs="Symbol"/>
          <w:color w:val="000009"/>
          <w:sz w:val="18"/>
          <w:szCs w:val="18"/>
        </w:rPr>
      </w:pPr>
    </w:p>
    <w:p w:rsidR="008743BE" w:rsidRDefault="00E33CF9">
      <w:pPr>
        <w:numPr>
          <w:ilvl w:val="0"/>
          <w:numId w:val="3"/>
        </w:numPr>
        <w:tabs>
          <w:tab w:val="left" w:pos="267"/>
        </w:tabs>
        <w:spacing w:line="231" w:lineRule="auto"/>
        <w:ind w:left="267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Examined the quality of all instruments and implants after each surgery as per JnJ Quality and Compliance Standards.</w:t>
      </w:r>
    </w:p>
    <w:p w:rsidR="008743BE" w:rsidRDefault="00E33CF9">
      <w:pPr>
        <w:numPr>
          <w:ilvl w:val="0"/>
          <w:numId w:val="3"/>
        </w:numPr>
        <w:tabs>
          <w:tab w:val="left" w:pos="267"/>
        </w:tabs>
        <w:spacing w:line="231" w:lineRule="auto"/>
        <w:ind w:left="267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Ensured the cleanliness and decontamination of all Orthokits as per JnJ Quality and Compliance Standards</w:t>
      </w:r>
      <w:r>
        <w:rPr>
          <w:rFonts w:ascii="Candara" w:eastAsia="Candara" w:hAnsi="Candara" w:cs="Candara"/>
          <w:color w:val="000009"/>
          <w:sz w:val="20"/>
          <w:szCs w:val="20"/>
        </w:rPr>
        <w:t>.</w:t>
      </w:r>
    </w:p>
    <w:p w:rsidR="008743BE" w:rsidRDefault="008743BE">
      <w:pPr>
        <w:spacing w:line="84" w:lineRule="exact"/>
        <w:rPr>
          <w:sz w:val="20"/>
          <w:szCs w:val="20"/>
        </w:rPr>
      </w:pPr>
    </w:p>
    <w:p w:rsidR="008743BE" w:rsidRDefault="00E33CF9">
      <w:pPr>
        <w:ind w:left="7"/>
        <w:rPr>
          <w:sz w:val="20"/>
          <w:szCs w:val="20"/>
        </w:rPr>
      </w:pPr>
      <w:r>
        <w:rPr>
          <w:rFonts w:ascii="Candara" w:eastAsia="Candara" w:hAnsi="Candara" w:cs="Candara"/>
          <w:color w:val="000009"/>
          <w:u w:val="single"/>
        </w:rPr>
        <w:t>Emirates Wet Wipes FZCO</w:t>
      </w:r>
    </w:p>
    <w:p w:rsidR="008743BE" w:rsidRDefault="00E33CF9">
      <w:pPr>
        <w:spacing w:line="237" w:lineRule="auto"/>
        <w:ind w:left="7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000009"/>
        </w:rPr>
        <w:t>Logistics/Shipment</w:t>
      </w:r>
    </w:p>
    <w:p w:rsidR="008743BE" w:rsidRDefault="008743BE">
      <w:pPr>
        <w:spacing w:line="37" w:lineRule="exact"/>
        <w:rPr>
          <w:sz w:val="20"/>
          <w:szCs w:val="20"/>
        </w:rPr>
      </w:pPr>
    </w:p>
    <w:p w:rsidR="008743BE" w:rsidRDefault="00E33CF9">
      <w:pPr>
        <w:numPr>
          <w:ilvl w:val="0"/>
          <w:numId w:val="4"/>
        </w:numPr>
        <w:tabs>
          <w:tab w:val="left" w:pos="267"/>
        </w:tabs>
        <w:spacing w:line="211" w:lineRule="auto"/>
        <w:ind w:left="267" w:right="540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sz w:val="20"/>
          <w:szCs w:val="20"/>
        </w:rPr>
        <w:t>Responsible for arrangement of logistics and clearance of the Import &amp; Export shipments from the port, which includes all customs and port documentation.</w:t>
      </w:r>
    </w:p>
    <w:p w:rsidR="008743BE" w:rsidRDefault="008743BE">
      <w:pPr>
        <w:spacing w:line="1" w:lineRule="exact"/>
        <w:rPr>
          <w:rFonts w:ascii="Symbol" w:eastAsia="Symbol" w:hAnsi="Symbol" w:cs="Symbol"/>
          <w:color w:val="000009"/>
          <w:sz w:val="18"/>
          <w:szCs w:val="18"/>
        </w:rPr>
      </w:pPr>
    </w:p>
    <w:p w:rsidR="008743BE" w:rsidRDefault="00E33CF9">
      <w:pPr>
        <w:numPr>
          <w:ilvl w:val="0"/>
          <w:numId w:val="4"/>
        </w:numPr>
        <w:tabs>
          <w:tab w:val="left" w:pos="267"/>
        </w:tabs>
        <w:spacing w:line="231" w:lineRule="auto"/>
        <w:ind w:left="267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sz w:val="20"/>
          <w:szCs w:val="20"/>
        </w:rPr>
        <w:t>Selection and negotiation of shipping lines for import</w:t>
      </w:r>
      <w:r>
        <w:rPr>
          <w:rFonts w:ascii="Candara" w:eastAsia="Candara" w:hAnsi="Candara" w:cs="Candara"/>
          <w:sz w:val="20"/>
          <w:szCs w:val="20"/>
        </w:rPr>
        <w:t xml:space="preserve"> and export shipments.</w:t>
      </w:r>
    </w:p>
    <w:p w:rsidR="008743BE" w:rsidRDefault="00E33CF9">
      <w:pPr>
        <w:numPr>
          <w:ilvl w:val="0"/>
          <w:numId w:val="4"/>
        </w:numPr>
        <w:tabs>
          <w:tab w:val="left" w:pos="267"/>
        </w:tabs>
        <w:spacing w:line="231" w:lineRule="auto"/>
        <w:ind w:left="267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Supported logistics professional in receiving and off-loading of all shipments. Arranged shipment according to clients’ needs.</w:t>
      </w:r>
    </w:p>
    <w:p w:rsidR="008743BE" w:rsidRDefault="008743BE">
      <w:pPr>
        <w:spacing w:line="30" w:lineRule="exact"/>
        <w:rPr>
          <w:rFonts w:ascii="Symbol" w:eastAsia="Symbol" w:hAnsi="Symbol" w:cs="Symbol"/>
          <w:color w:val="000009"/>
          <w:sz w:val="18"/>
          <w:szCs w:val="18"/>
        </w:rPr>
      </w:pPr>
    </w:p>
    <w:p w:rsidR="008743BE" w:rsidRDefault="00E33CF9">
      <w:pPr>
        <w:numPr>
          <w:ilvl w:val="0"/>
          <w:numId w:val="4"/>
        </w:numPr>
        <w:tabs>
          <w:tab w:val="left" w:pos="267"/>
        </w:tabs>
        <w:spacing w:line="211" w:lineRule="auto"/>
        <w:ind w:left="267" w:right="560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Responsible for receiving goods returns from the customer, processing of documents, storing deliveries in</w:t>
      </w:r>
      <w:r>
        <w:rPr>
          <w:rFonts w:ascii="Candara" w:eastAsia="Candara" w:hAnsi="Candara" w:cs="Candara"/>
          <w:color w:val="000009"/>
          <w:sz w:val="20"/>
          <w:szCs w:val="20"/>
        </w:rPr>
        <w:t xml:space="preserve"> the warehouse material tracking and distribution.</w:t>
      </w:r>
    </w:p>
    <w:p w:rsidR="008743BE" w:rsidRDefault="008743BE">
      <w:pPr>
        <w:spacing w:line="36" w:lineRule="exact"/>
        <w:rPr>
          <w:rFonts w:ascii="Symbol" w:eastAsia="Symbol" w:hAnsi="Symbol" w:cs="Symbol"/>
          <w:color w:val="000009"/>
          <w:sz w:val="18"/>
          <w:szCs w:val="18"/>
        </w:rPr>
      </w:pPr>
    </w:p>
    <w:p w:rsidR="008743BE" w:rsidRDefault="00E33CF9">
      <w:pPr>
        <w:numPr>
          <w:ilvl w:val="0"/>
          <w:numId w:val="4"/>
        </w:numPr>
        <w:tabs>
          <w:tab w:val="left" w:pos="267"/>
        </w:tabs>
        <w:spacing w:line="211" w:lineRule="auto"/>
        <w:ind w:left="267" w:right="40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Formulated distribution plans and classified items for dispatch to customers. Communicated with clients about day-to-day needs and orders.</w:t>
      </w:r>
    </w:p>
    <w:p w:rsidR="008743BE" w:rsidRDefault="008743BE">
      <w:pPr>
        <w:spacing w:line="1" w:lineRule="exact"/>
        <w:rPr>
          <w:rFonts w:ascii="Symbol" w:eastAsia="Symbol" w:hAnsi="Symbol" w:cs="Symbol"/>
          <w:color w:val="000009"/>
          <w:sz w:val="18"/>
          <w:szCs w:val="18"/>
        </w:rPr>
      </w:pPr>
    </w:p>
    <w:p w:rsidR="008743BE" w:rsidRDefault="00E33CF9">
      <w:pPr>
        <w:numPr>
          <w:ilvl w:val="0"/>
          <w:numId w:val="4"/>
        </w:numPr>
        <w:tabs>
          <w:tab w:val="left" w:pos="267"/>
        </w:tabs>
        <w:spacing w:line="226" w:lineRule="auto"/>
        <w:ind w:left="267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 xml:space="preserve">Identified and chose emergency supplies and equipment according </w:t>
      </w:r>
      <w:r>
        <w:rPr>
          <w:rFonts w:ascii="Candara" w:eastAsia="Candara" w:hAnsi="Candara" w:cs="Candara"/>
          <w:color w:val="000009"/>
          <w:sz w:val="20"/>
          <w:szCs w:val="20"/>
        </w:rPr>
        <w:t>to supply procedures and procurement needs.</w:t>
      </w:r>
    </w:p>
    <w:p w:rsidR="008743BE" w:rsidRDefault="00E33CF9">
      <w:pPr>
        <w:numPr>
          <w:ilvl w:val="0"/>
          <w:numId w:val="4"/>
        </w:numPr>
        <w:tabs>
          <w:tab w:val="left" w:pos="267"/>
        </w:tabs>
        <w:spacing w:line="231" w:lineRule="auto"/>
        <w:ind w:left="267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Monitored functions related to shipping documentation &amp; approval of documents, draft (B/L, invoice, packing list, etc.)</w:t>
      </w:r>
    </w:p>
    <w:p w:rsidR="008743BE" w:rsidRDefault="008743BE">
      <w:pPr>
        <w:sectPr w:rsidR="008743BE">
          <w:type w:val="continuous"/>
          <w:pgSz w:w="12240" w:h="15840"/>
          <w:pgMar w:top="695" w:right="500" w:bottom="0" w:left="653" w:header="0" w:footer="0" w:gutter="0"/>
          <w:cols w:space="720" w:equalWidth="0">
            <w:col w:w="11087"/>
          </w:cols>
        </w:sectPr>
      </w:pPr>
    </w:p>
    <w:p w:rsidR="008743BE" w:rsidRDefault="00E33CF9">
      <w:pPr>
        <w:ind w:left="7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000009"/>
        </w:rPr>
        <w:lastRenderedPageBreak/>
        <w:t>Vendor Management</w:t>
      </w:r>
    </w:p>
    <w:p w:rsidR="008743BE" w:rsidRDefault="00E33CF9">
      <w:pPr>
        <w:numPr>
          <w:ilvl w:val="0"/>
          <w:numId w:val="5"/>
        </w:numPr>
        <w:tabs>
          <w:tab w:val="left" w:pos="267"/>
        </w:tabs>
        <w:spacing w:line="234" w:lineRule="auto"/>
        <w:ind w:left="267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 xml:space="preserve">Follow-up with vendors for timely deliveries, release </w:t>
      </w:r>
      <w:r>
        <w:rPr>
          <w:rFonts w:ascii="Candara" w:eastAsia="Candara" w:hAnsi="Candara" w:cs="Candara"/>
          <w:color w:val="000009"/>
          <w:sz w:val="20"/>
          <w:szCs w:val="20"/>
        </w:rPr>
        <w:t>schedules, quality checks while ensuring timely payments to vendors.</w:t>
      </w:r>
    </w:p>
    <w:p w:rsidR="008743BE" w:rsidRDefault="008743BE">
      <w:pPr>
        <w:spacing w:line="31" w:lineRule="exact"/>
        <w:rPr>
          <w:rFonts w:ascii="Symbol" w:eastAsia="Symbol" w:hAnsi="Symbol" w:cs="Symbol"/>
          <w:color w:val="000009"/>
          <w:sz w:val="18"/>
          <w:szCs w:val="18"/>
        </w:rPr>
      </w:pPr>
    </w:p>
    <w:p w:rsidR="008743BE" w:rsidRDefault="00E33CF9">
      <w:pPr>
        <w:numPr>
          <w:ilvl w:val="0"/>
          <w:numId w:val="5"/>
        </w:numPr>
        <w:tabs>
          <w:tab w:val="left" w:pos="267"/>
        </w:tabs>
        <w:spacing w:line="211" w:lineRule="auto"/>
        <w:ind w:left="267" w:right="800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Evaluated supplier constraints to improve supplier performance and their ability to flexibly and rapidly respond to the requirements.</w:t>
      </w:r>
    </w:p>
    <w:p w:rsidR="008743BE" w:rsidRDefault="008743BE">
      <w:pPr>
        <w:spacing w:line="228" w:lineRule="exact"/>
        <w:rPr>
          <w:sz w:val="20"/>
          <w:szCs w:val="20"/>
        </w:rPr>
      </w:pPr>
    </w:p>
    <w:p w:rsidR="008743BE" w:rsidRDefault="00E33CF9">
      <w:pPr>
        <w:ind w:left="7"/>
        <w:rPr>
          <w:sz w:val="20"/>
          <w:szCs w:val="20"/>
        </w:rPr>
      </w:pPr>
      <w:r>
        <w:rPr>
          <w:rFonts w:ascii="Candara" w:eastAsia="Candara" w:hAnsi="Candara" w:cs="Candara"/>
          <w:color w:val="000009"/>
          <w:u w:val="single"/>
        </w:rPr>
        <w:t>Bank Al Habib Ltd</w:t>
      </w:r>
    </w:p>
    <w:p w:rsidR="008743BE" w:rsidRDefault="00E33CF9">
      <w:pPr>
        <w:ind w:left="7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000009"/>
        </w:rPr>
        <w:t>Banking Operations</w:t>
      </w:r>
    </w:p>
    <w:p w:rsidR="008743BE" w:rsidRDefault="008743BE">
      <w:pPr>
        <w:spacing w:line="39" w:lineRule="exact"/>
        <w:rPr>
          <w:sz w:val="20"/>
          <w:szCs w:val="20"/>
        </w:rPr>
      </w:pPr>
    </w:p>
    <w:p w:rsidR="008743BE" w:rsidRDefault="00E33CF9">
      <w:pPr>
        <w:numPr>
          <w:ilvl w:val="0"/>
          <w:numId w:val="6"/>
        </w:numPr>
        <w:tabs>
          <w:tab w:val="left" w:pos="267"/>
        </w:tabs>
        <w:spacing w:line="211" w:lineRule="auto"/>
        <w:ind w:left="267" w:right="20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 xml:space="preserve">Administered </w:t>
      </w:r>
      <w:r>
        <w:rPr>
          <w:rFonts w:ascii="Candara" w:eastAsia="Candara" w:hAnsi="Candara" w:cs="Candara"/>
          <w:color w:val="000009"/>
          <w:sz w:val="20"/>
          <w:szCs w:val="20"/>
        </w:rPr>
        <w:t>products processing, service delivery, payments, inward/outward clearing, controlling settlements and balancing of ATM, Demand Drafts, Pay Orders and Fixed Term Deposits.</w:t>
      </w:r>
    </w:p>
    <w:p w:rsidR="008743BE" w:rsidRDefault="008743BE">
      <w:pPr>
        <w:spacing w:line="1" w:lineRule="exact"/>
        <w:rPr>
          <w:rFonts w:ascii="Symbol" w:eastAsia="Symbol" w:hAnsi="Symbol" w:cs="Symbol"/>
          <w:color w:val="000009"/>
          <w:sz w:val="18"/>
          <w:szCs w:val="18"/>
        </w:rPr>
      </w:pPr>
    </w:p>
    <w:p w:rsidR="008743BE" w:rsidRDefault="00E33CF9">
      <w:pPr>
        <w:numPr>
          <w:ilvl w:val="0"/>
          <w:numId w:val="6"/>
        </w:numPr>
        <w:tabs>
          <w:tab w:val="left" w:pos="267"/>
        </w:tabs>
        <w:spacing w:line="226" w:lineRule="auto"/>
        <w:ind w:left="267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 xml:space="preserve">Judiciously handled money transfers pay order and draft issuance, collection items, </w:t>
      </w:r>
      <w:r>
        <w:rPr>
          <w:rFonts w:ascii="Candara" w:eastAsia="Candara" w:hAnsi="Candara" w:cs="Candara"/>
          <w:color w:val="000009"/>
          <w:sz w:val="20"/>
          <w:szCs w:val="20"/>
        </w:rPr>
        <w:t>checkbook and ATM card maintenance.</w:t>
      </w:r>
    </w:p>
    <w:p w:rsidR="008743BE" w:rsidRDefault="00E33CF9">
      <w:pPr>
        <w:numPr>
          <w:ilvl w:val="0"/>
          <w:numId w:val="6"/>
        </w:numPr>
        <w:tabs>
          <w:tab w:val="left" w:pos="267"/>
        </w:tabs>
        <w:spacing w:line="231" w:lineRule="auto"/>
        <w:ind w:left="267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Maintained saving accounts and managed documentation procedure for retail, commercial and corporate accounts.</w:t>
      </w:r>
    </w:p>
    <w:p w:rsidR="008743BE" w:rsidRDefault="008743BE">
      <w:pPr>
        <w:spacing w:line="266" w:lineRule="exact"/>
        <w:rPr>
          <w:sz w:val="20"/>
          <w:szCs w:val="20"/>
        </w:rPr>
      </w:pPr>
    </w:p>
    <w:p w:rsidR="008743BE" w:rsidRDefault="00E33CF9">
      <w:pPr>
        <w:ind w:left="7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000009"/>
        </w:rPr>
        <w:t>Customer Service</w:t>
      </w:r>
    </w:p>
    <w:p w:rsidR="008743BE" w:rsidRDefault="00E33CF9">
      <w:pPr>
        <w:numPr>
          <w:ilvl w:val="0"/>
          <w:numId w:val="7"/>
        </w:numPr>
        <w:tabs>
          <w:tab w:val="left" w:pos="267"/>
        </w:tabs>
        <w:spacing w:line="235" w:lineRule="auto"/>
        <w:ind w:left="267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Meticulously resolved all client queries on time, according to the nature of the complaint.</w:t>
      </w:r>
    </w:p>
    <w:p w:rsidR="008743BE" w:rsidRDefault="00E33CF9">
      <w:pPr>
        <w:numPr>
          <w:ilvl w:val="0"/>
          <w:numId w:val="7"/>
        </w:numPr>
        <w:tabs>
          <w:tab w:val="left" w:pos="267"/>
        </w:tabs>
        <w:spacing w:line="226" w:lineRule="auto"/>
        <w:ind w:left="267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Informed the customer about the banking shortage of ATM cash and excess on time.</w:t>
      </w:r>
    </w:p>
    <w:p w:rsidR="008743BE" w:rsidRDefault="00E33CF9">
      <w:pPr>
        <w:numPr>
          <w:ilvl w:val="0"/>
          <w:numId w:val="7"/>
        </w:numPr>
        <w:tabs>
          <w:tab w:val="left" w:pos="267"/>
        </w:tabs>
        <w:spacing w:line="226" w:lineRule="auto"/>
        <w:ind w:left="267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Responded to client queries on account balances and money transactions.</w:t>
      </w:r>
    </w:p>
    <w:p w:rsidR="008743BE" w:rsidRDefault="008743BE">
      <w:pPr>
        <w:spacing w:line="35" w:lineRule="exact"/>
        <w:rPr>
          <w:rFonts w:ascii="Symbol" w:eastAsia="Symbol" w:hAnsi="Symbol" w:cs="Symbol"/>
          <w:color w:val="000009"/>
          <w:sz w:val="18"/>
          <w:szCs w:val="18"/>
        </w:rPr>
      </w:pPr>
    </w:p>
    <w:p w:rsidR="008743BE" w:rsidRDefault="00E33CF9">
      <w:pPr>
        <w:numPr>
          <w:ilvl w:val="0"/>
          <w:numId w:val="7"/>
        </w:numPr>
        <w:tabs>
          <w:tab w:val="left" w:pos="267"/>
        </w:tabs>
        <w:spacing w:line="211" w:lineRule="auto"/>
        <w:ind w:left="267" w:right="20" w:hanging="267"/>
        <w:rPr>
          <w:rFonts w:ascii="Symbol" w:eastAsia="Symbol" w:hAnsi="Symbol" w:cs="Symbol"/>
          <w:color w:val="000009"/>
          <w:sz w:val="18"/>
          <w:szCs w:val="18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Acted as the first point of contact for all clients, handled all customer service needs and ensured me</w:t>
      </w:r>
      <w:r>
        <w:rPr>
          <w:rFonts w:ascii="Candara" w:eastAsia="Candara" w:hAnsi="Candara" w:cs="Candara"/>
          <w:color w:val="000009"/>
          <w:sz w:val="20"/>
          <w:szCs w:val="20"/>
        </w:rPr>
        <w:t>eting financial and banking needs as well as customer satisfaction to promote consumer loyalty.</w:t>
      </w:r>
    </w:p>
    <w:p w:rsidR="008743BE" w:rsidRDefault="008743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-2.9pt;margin-top:17.15pt;width:551.85pt;height:14.65pt;z-index:-251646464;visibility:visible;mso-wrap-distance-left:0;mso-wrap-distance-right:0" o:allowincell="f" fillcolor="#212a35" stroked="f"/>
        </w:pict>
      </w:r>
    </w:p>
    <w:p w:rsidR="008743BE" w:rsidRDefault="008743BE">
      <w:pPr>
        <w:spacing w:line="334" w:lineRule="exact"/>
        <w:rPr>
          <w:sz w:val="20"/>
          <w:szCs w:val="20"/>
        </w:rPr>
      </w:pPr>
    </w:p>
    <w:p w:rsidR="008743BE" w:rsidRDefault="00E33CF9">
      <w:pPr>
        <w:ind w:left="7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FFFFFF"/>
          <w:sz w:val="24"/>
          <w:szCs w:val="24"/>
        </w:rPr>
        <w:t>Education &amp; Credentials</w:t>
      </w:r>
    </w:p>
    <w:p w:rsidR="008743BE" w:rsidRDefault="008743BE">
      <w:pPr>
        <w:spacing w:line="50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6380"/>
      </w:tblGrid>
      <w:tr w:rsidR="008743BE">
        <w:trPr>
          <w:trHeight w:val="244"/>
        </w:trPr>
        <w:tc>
          <w:tcPr>
            <w:tcW w:w="1800" w:type="dxa"/>
            <w:vAlign w:val="bottom"/>
          </w:tcPr>
          <w:p w:rsidR="008743BE" w:rsidRDefault="00E33CF9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9"/>
                <w:sz w:val="20"/>
                <w:szCs w:val="20"/>
              </w:rPr>
              <w:t>2010</w:t>
            </w:r>
          </w:p>
        </w:tc>
        <w:tc>
          <w:tcPr>
            <w:tcW w:w="6380" w:type="dxa"/>
            <w:vAlign w:val="bottom"/>
          </w:tcPr>
          <w:p w:rsidR="008743BE" w:rsidRDefault="00E33CF9">
            <w:pPr>
              <w:ind w:left="10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000009"/>
                <w:sz w:val="20"/>
                <w:szCs w:val="20"/>
              </w:rPr>
              <w:t>Master in Business Administration (Banking &amp; Finance)</w:t>
            </w:r>
          </w:p>
        </w:tc>
      </w:tr>
      <w:tr w:rsidR="008743BE">
        <w:trPr>
          <w:trHeight w:val="233"/>
        </w:trPr>
        <w:tc>
          <w:tcPr>
            <w:tcW w:w="1800" w:type="dxa"/>
            <w:vAlign w:val="bottom"/>
          </w:tcPr>
          <w:p w:rsidR="008743BE" w:rsidRDefault="008743BE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vAlign w:val="bottom"/>
          </w:tcPr>
          <w:p w:rsidR="008743BE" w:rsidRDefault="00E33CF9">
            <w:pPr>
              <w:ind w:left="108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0009"/>
                <w:sz w:val="20"/>
                <w:szCs w:val="20"/>
              </w:rPr>
              <w:t>Preston University, Khi. Pakistan</w:t>
            </w:r>
          </w:p>
        </w:tc>
      </w:tr>
      <w:tr w:rsidR="008743BE">
        <w:trPr>
          <w:trHeight w:val="444"/>
        </w:trPr>
        <w:tc>
          <w:tcPr>
            <w:tcW w:w="1800" w:type="dxa"/>
            <w:vAlign w:val="bottom"/>
          </w:tcPr>
          <w:p w:rsidR="008743BE" w:rsidRDefault="00E33CF9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9"/>
                <w:sz w:val="20"/>
                <w:szCs w:val="20"/>
              </w:rPr>
              <w:t>2008</w:t>
            </w:r>
          </w:p>
        </w:tc>
        <w:tc>
          <w:tcPr>
            <w:tcW w:w="6380" w:type="dxa"/>
            <w:vAlign w:val="bottom"/>
          </w:tcPr>
          <w:p w:rsidR="008743BE" w:rsidRDefault="00E33CF9">
            <w:pPr>
              <w:ind w:left="10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000009"/>
                <w:sz w:val="20"/>
                <w:szCs w:val="20"/>
              </w:rPr>
              <w:t xml:space="preserve">Bachelor of Business </w:t>
            </w:r>
            <w:r>
              <w:rPr>
                <w:rFonts w:ascii="Candara" w:eastAsia="Candara" w:hAnsi="Candara" w:cs="Candara"/>
                <w:b/>
                <w:bCs/>
                <w:color w:val="000009"/>
                <w:sz w:val="20"/>
                <w:szCs w:val="20"/>
              </w:rPr>
              <w:t>Administration</w:t>
            </w:r>
          </w:p>
        </w:tc>
      </w:tr>
      <w:tr w:rsidR="008743BE">
        <w:trPr>
          <w:trHeight w:val="233"/>
        </w:trPr>
        <w:tc>
          <w:tcPr>
            <w:tcW w:w="1800" w:type="dxa"/>
            <w:vAlign w:val="bottom"/>
          </w:tcPr>
          <w:p w:rsidR="008743BE" w:rsidRDefault="008743BE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vAlign w:val="bottom"/>
          </w:tcPr>
          <w:p w:rsidR="008743BE" w:rsidRDefault="00E33CF9">
            <w:pPr>
              <w:ind w:left="108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0009"/>
                <w:sz w:val="20"/>
                <w:szCs w:val="20"/>
              </w:rPr>
              <w:t>Preston University, Khi. Pakistan</w:t>
            </w:r>
          </w:p>
        </w:tc>
      </w:tr>
      <w:tr w:rsidR="008743BE">
        <w:trPr>
          <w:trHeight w:val="478"/>
        </w:trPr>
        <w:tc>
          <w:tcPr>
            <w:tcW w:w="1800" w:type="dxa"/>
            <w:vAlign w:val="bottom"/>
          </w:tcPr>
          <w:p w:rsidR="008743BE" w:rsidRDefault="00E33CF9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9"/>
                <w:sz w:val="20"/>
                <w:szCs w:val="20"/>
              </w:rPr>
              <w:t>Mar 2015</w:t>
            </w:r>
          </w:p>
        </w:tc>
        <w:tc>
          <w:tcPr>
            <w:tcW w:w="6380" w:type="dxa"/>
            <w:vAlign w:val="bottom"/>
          </w:tcPr>
          <w:p w:rsidR="008743BE" w:rsidRDefault="00E33CF9">
            <w:pPr>
              <w:ind w:left="10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000009"/>
                <w:w w:val="98"/>
                <w:sz w:val="20"/>
                <w:szCs w:val="20"/>
              </w:rPr>
              <w:t>Certified International Supply Chain Professional (IPSCMI) USA</w:t>
            </w:r>
          </w:p>
        </w:tc>
      </w:tr>
      <w:tr w:rsidR="008743BE">
        <w:trPr>
          <w:trHeight w:val="233"/>
        </w:trPr>
        <w:tc>
          <w:tcPr>
            <w:tcW w:w="1800" w:type="dxa"/>
            <w:vAlign w:val="bottom"/>
          </w:tcPr>
          <w:p w:rsidR="008743BE" w:rsidRDefault="008743BE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vAlign w:val="bottom"/>
          </w:tcPr>
          <w:p w:rsidR="008743BE" w:rsidRDefault="00E33CF9">
            <w:pPr>
              <w:ind w:left="108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0009"/>
                <w:sz w:val="20"/>
                <w:szCs w:val="20"/>
              </w:rPr>
              <w:t>Blue Ocean Academy, Dubai, UAE</w:t>
            </w:r>
          </w:p>
        </w:tc>
      </w:tr>
    </w:tbl>
    <w:p w:rsidR="008743BE" w:rsidRDefault="008743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style="position:absolute;margin-left:-2.9pt;margin-top:6.8pt;width:551.85pt;height:14.65pt;z-index:-251645440;visibility:visible;mso-wrap-distance-left:0;mso-wrap-distance-right:0;mso-position-horizontal-relative:text;mso-position-vertical-relative:text" o:allowincell="f" fillcolor="#212a35" stroked="f"/>
        </w:pict>
      </w:r>
    </w:p>
    <w:p w:rsidR="008743BE" w:rsidRDefault="008743BE">
      <w:pPr>
        <w:spacing w:line="127" w:lineRule="exact"/>
        <w:rPr>
          <w:sz w:val="20"/>
          <w:szCs w:val="20"/>
        </w:rPr>
      </w:pPr>
    </w:p>
    <w:p w:rsidR="008743BE" w:rsidRDefault="00E33CF9">
      <w:pPr>
        <w:ind w:left="7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FFFFFF"/>
          <w:sz w:val="24"/>
          <w:szCs w:val="24"/>
        </w:rPr>
        <w:t>Courses &amp; Certifications</w:t>
      </w:r>
    </w:p>
    <w:p w:rsidR="008743BE" w:rsidRDefault="008743BE">
      <w:pPr>
        <w:spacing w:line="91" w:lineRule="exact"/>
        <w:rPr>
          <w:sz w:val="20"/>
          <w:szCs w:val="20"/>
        </w:rPr>
      </w:pPr>
    </w:p>
    <w:p w:rsidR="008743BE" w:rsidRDefault="00E33CF9">
      <w:pPr>
        <w:numPr>
          <w:ilvl w:val="0"/>
          <w:numId w:val="8"/>
        </w:numPr>
        <w:tabs>
          <w:tab w:val="left" w:pos="367"/>
        </w:tabs>
        <w:ind w:left="367" w:hanging="367"/>
        <w:rPr>
          <w:rFonts w:ascii="Wingdings 2" w:eastAsia="Wingdings 2" w:hAnsi="Wingdings 2" w:cs="Wingdings 2"/>
          <w:b/>
          <w:bCs/>
          <w:sz w:val="14"/>
          <w:szCs w:val="14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 xml:space="preserve">Certificate (CISCP-IPSCMI) </w:t>
      </w:r>
      <w:r>
        <w:rPr>
          <w:rFonts w:ascii="Candara" w:eastAsia="Candara" w:hAnsi="Candara" w:cs="Candara"/>
          <w:b/>
          <w:bCs/>
          <w:color w:val="000009"/>
          <w:sz w:val="20"/>
          <w:szCs w:val="20"/>
        </w:rPr>
        <w:t>Blue Ocean Academy</w:t>
      </w:r>
      <w:r>
        <w:rPr>
          <w:rFonts w:ascii="Candara" w:eastAsia="Candara" w:hAnsi="Candara" w:cs="Candara"/>
          <w:color w:val="000009"/>
          <w:sz w:val="20"/>
          <w:szCs w:val="20"/>
        </w:rPr>
        <w:t xml:space="preserve">, Dubai, license </w:t>
      </w:r>
      <w:r>
        <w:rPr>
          <w:rFonts w:ascii="Candara" w:eastAsia="Candara" w:hAnsi="Candara" w:cs="Candara"/>
          <w:color w:val="000009"/>
          <w:sz w:val="20"/>
          <w:szCs w:val="20"/>
        </w:rPr>
        <w:t>#2150333100, Valid till 11th March 2020</w:t>
      </w:r>
    </w:p>
    <w:p w:rsidR="008743BE" w:rsidRDefault="008743BE">
      <w:pPr>
        <w:spacing w:line="202" w:lineRule="exact"/>
        <w:rPr>
          <w:rFonts w:ascii="Wingdings 2" w:eastAsia="Wingdings 2" w:hAnsi="Wingdings 2" w:cs="Wingdings 2"/>
          <w:b/>
          <w:bCs/>
          <w:sz w:val="14"/>
          <w:szCs w:val="14"/>
        </w:rPr>
      </w:pPr>
    </w:p>
    <w:p w:rsidR="008743BE" w:rsidRDefault="00E33CF9">
      <w:pPr>
        <w:numPr>
          <w:ilvl w:val="0"/>
          <w:numId w:val="8"/>
        </w:numPr>
        <w:tabs>
          <w:tab w:val="left" w:pos="367"/>
        </w:tabs>
        <w:ind w:left="367" w:hanging="367"/>
        <w:rPr>
          <w:rFonts w:ascii="Wingdings 2" w:eastAsia="Wingdings 2" w:hAnsi="Wingdings 2" w:cs="Wingdings 2"/>
          <w:b/>
          <w:bCs/>
          <w:sz w:val="14"/>
          <w:szCs w:val="14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 xml:space="preserve">Completed </w:t>
      </w:r>
      <w:r>
        <w:rPr>
          <w:rFonts w:ascii="Candara" w:eastAsia="Candara" w:hAnsi="Candara" w:cs="Candara"/>
          <w:b/>
          <w:bCs/>
          <w:color w:val="000009"/>
          <w:sz w:val="20"/>
          <w:szCs w:val="20"/>
        </w:rPr>
        <w:t>Goods Manufacturing Practices (GMP),</w:t>
      </w:r>
      <w:r>
        <w:rPr>
          <w:rFonts w:ascii="Candara" w:eastAsia="Candara" w:hAnsi="Candara" w:cs="Candara"/>
          <w:color w:val="000009"/>
          <w:sz w:val="20"/>
          <w:szCs w:val="20"/>
        </w:rPr>
        <w:t xml:space="preserve"> Chiltren Texas Management Consultancy, Dubai, Jun 2013</w:t>
      </w:r>
    </w:p>
    <w:p w:rsidR="008743BE" w:rsidRDefault="008743BE">
      <w:pPr>
        <w:spacing w:line="202" w:lineRule="exact"/>
        <w:rPr>
          <w:rFonts w:ascii="Wingdings 2" w:eastAsia="Wingdings 2" w:hAnsi="Wingdings 2" w:cs="Wingdings 2"/>
          <w:b/>
          <w:bCs/>
          <w:sz w:val="14"/>
          <w:szCs w:val="14"/>
        </w:rPr>
      </w:pPr>
    </w:p>
    <w:p w:rsidR="008743BE" w:rsidRDefault="00E33CF9">
      <w:pPr>
        <w:numPr>
          <w:ilvl w:val="0"/>
          <w:numId w:val="8"/>
        </w:numPr>
        <w:tabs>
          <w:tab w:val="left" w:pos="367"/>
        </w:tabs>
        <w:ind w:left="367" w:hanging="367"/>
        <w:rPr>
          <w:rFonts w:ascii="Wingdings 2" w:eastAsia="Wingdings 2" w:hAnsi="Wingdings 2" w:cs="Wingdings 2"/>
          <w:b/>
          <w:bCs/>
          <w:sz w:val="14"/>
          <w:szCs w:val="14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 xml:space="preserve">Received Certificate in </w:t>
      </w:r>
      <w:r>
        <w:rPr>
          <w:rFonts w:ascii="Candara" w:eastAsia="Candara" w:hAnsi="Candara" w:cs="Candara"/>
          <w:b/>
          <w:bCs/>
          <w:color w:val="000009"/>
          <w:sz w:val="20"/>
          <w:szCs w:val="20"/>
        </w:rPr>
        <w:t>Mirsal 2 Customs</w:t>
      </w:r>
      <w:r>
        <w:rPr>
          <w:rFonts w:ascii="Candara" w:eastAsia="Candara" w:hAnsi="Candara" w:cs="Candara"/>
          <w:color w:val="000009"/>
          <w:sz w:val="20"/>
          <w:szCs w:val="20"/>
        </w:rPr>
        <w:t>, Dubai Trade, UAE, Jun 2012</w:t>
      </w:r>
    </w:p>
    <w:p w:rsidR="008743BE" w:rsidRDefault="008743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-2.9pt;margin-top:13.45pt;width:551.85pt;height:14.65pt;z-index:-251644416;visibility:visible;mso-wrap-distance-left:0;mso-wrap-distance-right:0" o:allowincell="f" fillcolor="#212a35" stroked="f"/>
        </w:pict>
      </w:r>
    </w:p>
    <w:p w:rsidR="008743BE" w:rsidRDefault="008743BE">
      <w:pPr>
        <w:spacing w:line="261" w:lineRule="exact"/>
        <w:rPr>
          <w:sz w:val="20"/>
          <w:szCs w:val="20"/>
        </w:rPr>
      </w:pPr>
    </w:p>
    <w:p w:rsidR="008743BE" w:rsidRDefault="00E33CF9">
      <w:pPr>
        <w:ind w:left="7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FFFFFF"/>
          <w:sz w:val="24"/>
          <w:szCs w:val="24"/>
        </w:rPr>
        <w:t>Awards &amp; Achievements</w:t>
      </w:r>
    </w:p>
    <w:p w:rsidR="008743BE" w:rsidRDefault="008743BE">
      <w:pPr>
        <w:spacing w:line="89" w:lineRule="exact"/>
        <w:rPr>
          <w:sz w:val="20"/>
          <w:szCs w:val="20"/>
        </w:rPr>
      </w:pPr>
    </w:p>
    <w:p w:rsidR="008743BE" w:rsidRDefault="00E33CF9">
      <w:pPr>
        <w:numPr>
          <w:ilvl w:val="0"/>
          <w:numId w:val="9"/>
        </w:numPr>
        <w:tabs>
          <w:tab w:val="left" w:pos="367"/>
        </w:tabs>
        <w:ind w:left="367" w:hanging="367"/>
        <w:rPr>
          <w:rFonts w:ascii="Wingdings 2" w:eastAsia="Wingdings 2" w:hAnsi="Wingdings 2" w:cs="Wingdings 2"/>
          <w:b/>
          <w:bCs/>
          <w:sz w:val="14"/>
          <w:szCs w:val="14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 xml:space="preserve">Conferred with </w:t>
      </w:r>
      <w:r>
        <w:rPr>
          <w:rFonts w:ascii="Candara" w:eastAsia="Candara" w:hAnsi="Candara" w:cs="Candara"/>
          <w:b/>
          <w:bCs/>
          <w:color w:val="000009"/>
          <w:sz w:val="20"/>
          <w:szCs w:val="20"/>
        </w:rPr>
        <w:t>Certificate &amp; Award by Dubai Land Department</w:t>
      </w:r>
      <w:r>
        <w:rPr>
          <w:rFonts w:ascii="Candara" w:eastAsia="Candara" w:hAnsi="Candara" w:cs="Candara"/>
          <w:color w:val="000009"/>
          <w:sz w:val="20"/>
          <w:szCs w:val="20"/>
        </w:rPr>
        <w:t xml:space="preserve"> (Why Do We Keep it, event), May 2011</w:t>
      </w:r>
    </w:p>
    <w:p w:rsidR="008743BE" w:rsidRDefault="008743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style="position:absolute;margin-left:-2.9pt;margin-top:5.15pt;width:551.85pt;height:14.65pt;z-index:-251643392;visibility:visible;mso-wrap-distance-left:0;mso-wrap-distance-right:0" o:allowincell="f" fillcolor="#212a35" stroked="f"/>
        </w:pict>
      </w:r>
    </w:p>
    <w:p w:rsidR="008743BE" w:rsidRDefault="008743BE">
      <w:pPr>
        <w:spacing w:line="93" w:lineRule="exact"/>
        <w:rPr>
          <w:sz w:val="20"/>
          <w:szCs w:val="20"/>
        </w:rPr>
      </w:pPr>
    </w:p>
    <w:p w:rsidR="008743BE" w:rsidRDefault="00E33CF9">
      <w:pPr>
        <w:ind w:left="7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FFFFFF"/>
          <w:sz w:val="24"/>
          <w:szCs w:val="24"/>
        </w:rPr>
        <w:t>Computer &amp; Technical Skills</w:t>
      </w:r>
    </w:p>
    <w:p w:rsidR="008743BE" w:rsidRDefault="008743BE">
      <w:pPr>
        <w:spacing w:line="85" w:lineRule="exact"/>
        <w:rPr>
          <w:sz w:val="20"/>
          <w:szCs w:val="20"/>
        </w:rPr>
      </w:pPr>
    </w:p>
    <w:p w:rsidR="008743BE" w:rsidRDefault="00E33CF9">
      <w:pPr>
        <w:numPr>
          <w:ilvl w:val="0"/>
          <w:numId w:val="10"/>
        </w:numPr>
        <w:tabs>
          <w:tab w:val="left" w:pos="367"/>
        </w:tabs>
        <w:ind w:left="367" w:hanging="367"/>
        <w:rPr>
          <w:rFonts w:ascii="Wingdings 2" w:eastAsia="Wingdings 2" w:hAnsi="Wingdings 2" w:cs="Wingdings 2"/>
          <w:b/>
          <w:bCs/>
          <w:sz w:val="14"/>
          <w:szCs w:val="14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Microsoft Office (Word, Excel, and PowerPoint), Microsoft Tools, Flash, Business Software Applications, Internet &amp; E-mail</w:t>
      </w:r>
    </w:p>
    <w:p w:rsidR="008743BE" w:rsidRDefault="008743BE">
      <w:pPr>
        <w:spacing w:line="106" w:lineRule="exact"/>
        <w:rPr>
          <w:rFonts w:ascii="Wingdings 2" w:eastAsia="Wingdings 2" w:hAnsi="Wingdings 2" w:cs="Wingdings 2"/>
          <w:b/>
          <w:bCs/>
          <w:sz w:val="14"/>
          <w:szCs w:val="14"/>
        </w:rPr>
      </w:pPr>
    </w:p>
    <w:p w:rsidR="008743BE" w:rsidRDefault="00E33CF9">
      <w:pPr>
        <w:numPr>
          <w:ilvl w:val="0"/>
          <w:numId w:val="10"/>
        </w:numPr>
        <w:tabs>
          <w:tab w:val="left" w:pos="367"/>
        </w:tabs>
        <w:ind w:left="367" w:hanging="367"/>
        <w:rPr>
          <w:rFonts w:ascii="Wingdings 2" w:eastAsia="Wingdings 2" w:hAnsi="Wingdings 2" w:cs="Wingdings 2"/>
          <w:b/>
          <w:bCs/>
          <w:sz w:val="14"/>
          <w:szCs w:val="14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 xml:space="preserve">SAP </w:t>
      </w:r>
      <w:r>
        <w:rPr>
          <w:rFonts w:ascii="Calibri" w:eastAsia="Calibri" w:hAnsi="Calibri" w:cs="Calibri"/>
          <w:color w:val="000009"/>
          <w:sz w:val="20"/>
          <w:szCs w:val="20"/>
        </w:rPr>
        <w:t>P01</w:t>
      </w:r>
      <w:r>
        <w:rPr>
          <w:rFonts w:ascii="Candara" w:eastAsia="Candara" w:hAnsi="Candara" w:cs="Candara"/>
          <w:color w:val="000009"/>
          <w:sz w:val="20"/>
          <w:szCs w:val="20"/>
        </w:rPr>
        <w:t xml:space="preserve"> – Sale and </w:t>
      </w:r>
      <w:r>
        <w:rPr>
          <w:rFonts w:ascii="Candara" w:eastAsia="Candara" w:hAnsi="Candara" w:cs="Candara"/>
          <w:color w:val="000009"/>
          <w:sz w:val="20"/>
          <w:szCs w:val="20"/>
        </w:rPr>
        <w:t>distribution / Material Management module (SD/MM)</w:t>
      </w:r>
    </w:p>
    <w:p w:rsidR="008743BE" w:rsidRDefault="008743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style="position:absolute;margin-left:-2.9pt;margin-top:6.2pt;width:551.85pt;height:14.7pt;z-index:-251642368;visibility:visible;mso-wrap-distance-left:0;mso-wrap-distance-right:0" o:allowincell="f" fillcolor="#212a35" stroked="f"/>
        </w:pict>
      </w:r>
    </w:p>
    <w:p w:rsidR="008743BE" w:rsidRDefault="008743BE">
      <w:pPr>
        <w:spacing w:line="112" w:lineRule="exact"/>
        <w:rPr>
          <w:sz w:val="20"/>
          <w:szCs w:val="20"/>
        </w:rPr>
      </w:pPr>
    </w:p>
    <w:p w:rsidR="008743BE" w:rsidRDefault="00E33CF9">
      <w:pPr>
        <w:ind w:left="7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FFFFFF"/>
          <w:sz w:val="24"/>
          <w:szCs w:val="24"/>
        </w:rPr>
        <w:t>Personal Details</w:t>
      </w:r>
    </w:p>
    <w:p w:rsidR="008743BE" w:rsidRDefault="008743BE">
      <w:pPr>
        <w:spacing w:line="70" w:lineRule="exact"/>
        <w:rPr>
          <w:sz w:val="20"/>
          <w:szCs w:val="20"/>
        </w:rPr>
      </w:pPr>
    </w:p>
    <w:p w:rsidR="008743BE" w:rsidRDefault="00E33CF9">
      <w:pPr>
        <w:tabs>
          <w:tab w:val="left" w:pos="2146"/>
        </w:tabs>
        <w:ind w:left="7"/>
        <w:rPr>
          <w:sz w:val="20"/>
          <w:szCs w:val="20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color w:val="000009"/>
          <w:sz w:val="20"/>
          <w:szCs w:val="20"/>
        </w:rPr>
        <w:t>: 19th May 1984</w:t>
      </w:r>
    </w:p>
    <w:p w:rsidR="008743BE" w:rsidRDefault="008743BE">
      <w:pPr>
        <w:spacing w:line="125" w:lineRule="exact"/>
        <w:rPr>
          <w:sz w:val="20"/>
          <w:szCs w:val="20"/>
        </w:rPr>
      </w:pPr>
    </w:p>
    <w:p w:rsidR="008743BE" w:rsidRDefault="00E33CF9">
      <w:pPr>
        <w:tabs>
          <w:tab w:val="left" w:pos="2146"/>
        </w:tabs>
        <w:ind w:left="7"/>
        <w:rPr>
          <w:sz w:val="20"/>
          <w:szCs w:val="20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color w:val="000009"/>
          <w:sz w:val="20"/>
          <w:szCs w:val="20"/>
        </w:rPr>
        <w:t>: Pakistan</w:t>
      </w:r>
    </w:p>
    <w:p w:rsidR="008743BE" w:rsidRDefault="008743BE">
      <w:pPr>
        <w:spacing w:line="121" w:lineRule="exact"/>
        <w:rPr>
          <w:sz w:val="20"/>
          <w:szCs w:val="20"/>
        </w:rPr>
      </w:pPr>
    </w:p>
    <w:p w:rsidR="008743BE" w:rsidRDefault="00E33CF9">
      <w:pPr>
        <w:tabs>
          <w:tab w:val="left" w:pos="2146"/>
        </w:tabs>
        <w:ind w:left="7"/>
        <w:rPr>
          <w:sz w:val="20"/>
          <w:szCs w:val="20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Visa Status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color w:val="000009"/>
          <w:sz w:val="19"/>
          <w:szCs w:val="19"/>
        </w:rPr>
        <w:t>: Employment Visa</w:t>
      </w:r>
    </w:p>
    <w:p w:rsidR="008743BE" w:rsidRDefault="008743BE">
      <w:pPr>
        <w:spacing w:line="125" w:lineRule="exact"/>
        <w:rPr>
          <w:sz w:val="20"/>
          <w:szCs w:val="20"/>
        </w:rPr>
      </w:pPr>
    </w:p>
    <w:p w:rsidR="008743BE" w:rsidRDefault="00E33CF9">
      <w:pPr>
        <w:tabs>
          <w:tab w:val="left" w:pos="2146"/>
        </w:tabs>
        <w:ind w:left="7"/>
        <w:rPr>
          <w:sz w:val="20"/>
          <w:szCs w:val="20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Languages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color w:val="000009"/>
          <w:sz w:val="20"/>
          <w:szCs w:val="20"/>
        </w:rPr>
        <w:t>: English &amp; Urdu</w:t>
      </w:r>
    </w:p>
    <w:p w:rsidR="008743BE" w:rsidRDefault="008743BE">
      <w:pPr>
        <w:spacing w:line="121" w:lineRule="exact"/>
        <w:rPr>
          <w:sz w:val="20"/>
          <w:szCs w:val="20"/>
        </w:rPr>
      </w:pPr>
    </w:p>
    <w:p w:rsidR="008743BE" w:rsidRDefault="00E33CF9">
      <w:pPr>
        <w:tabs>
          <w:tab w:val="left" w:pos="2146"/>
        </w:tabs>
        <w:ind w:left="7"/>
        <w:rPr>
          <w:sz w:val="20"/>
          <w:szCs w:val="20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color w:val="000009"/>
          <w:sz w:val="19"/>
          <w:szCs w:val="19"/>
        </w:rPr>
        <w:t>: Married</w:t>
      </w:r>
    </w:p>
    <w:p w:rsidR="008743BE" w:rsidRDefault="008743BE">
      <w:pPr>
        <w:spacing w:line="121" w:lineRule="exact"/>
        <w:rPr>
          <w:sz w:val="20"/>
          <w:szCs w:val="20"/>
        </w:rPr>
      </w:pPr>
    </w:p>
    <w:p w:rsidR="008743BE" w:rsidRDefault="00E33CF9">
      <w:pPr>
        <w:tabs>
          <w:tab w:val="left" w:pos="2146"/>
        </w:tabs>
        <w:ind w:left="7"/>
        <w:rPr>
          <w:sz w:val="20"/>
          <w:szCs w:val="20"/>
        </w:rPr>
      </w:pPr>
      <w:r>
        <w:rPr>
          <w:rFonts w:ascii="Candara" w:eastAsia="Candara" w:hAnsi="Candara" w:cs="Candara"/>
          <w:color w:val="000009"/>
          <w:sz w:val="20"/>
          <w:szCs w:val="20"/>
        </w:rPr>
        <w:t>License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color w:val="000009"/>
          <w:sz w:val="20"/>
          <w:szCs w:val="20"/>
        </w:rPr>
        <w:t>: UAE Valid Driving License</w:t>
      </w:r>
    </w:p>
    <w:p w:rsidR="008743BE" w:rsidRDefault="008743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44416;visibility:visible;mso-wrap-distance-left:0;mso-wrap-distance-right:0" from="-2.65pt,9.85pt" to="548.8pt,9.85pt" o:allowincell="f" strokecolor="#9f9f9f" strokeweight="1.3pt"/>
        </w:pict>
      </w:r>
      <w:r>
        <w:rPr>
          <w:sz w:val="20"/>
          <w:szCs w:val="20"/>
        </w:rPr>
        <w:pict>
          <v:rect id="Shape 41" o:spid="_x0000_s1066" style="position:absolute;margin-left:-3.25pt;margin-top:8.9pt;width:.95pt;height:.95pt;z-index:-251641344;visibility:visible;mso-wrap-distance-left:0;mso-wrap-distance-right:0" o:allowincell="f" fillcolor="#9f9f9f" stroked="f"/>
        </w:pict>
      </w:r>
      <w:r>
        <w:rPr>
          <w:sz w:val="20"/>
          <w:szCs w:val="20"/>
        </w:rPr>
        <w:pict>
          <v:rect id="Shape 42" o:spid="_x0000_s1067" style="position:absolute;margin-left:548.45pt;margin-top:8.9pt;width:.95pt;height:.95pt;z-index:-251640320;visibility:visible;mso-wrap-distance-left:0;mso-wrap-distance-right:0" o:allowincell="f" fillcolor="#e2e2e2" stroked="f"/>
        </w:pict>
      </w:r>
      <w:r>
        <w:rPr>
          <w:sz w:val="20"/>
          <w:szCs w:val="20"/>
        </w:rPr>
        <w:pict>
          <v:rect id="Shape 43" o:spid="_x0000_s1068" style="position:absolute;margin-left:548.45pt;margin-top:8.9pt;width:.95pt;height:.95pt;z-index:-251639296;visibility:visible;mso-wrap-distance-left:0;mso-wrap-distance-right:0" o:allowincell="f" fillcolor="#9f9f9f" stroked="f"/>
        </w:pict>
      </w:r>
      <w:r>
        <w:rPr>
          <w:sz w:val="20"/>
          <w:szCs w:val="20"/>
        </w:rPr>
        <w:pict>
          <v:rect id="Shape 44" o:spid="_x0000_s1069" style="position:absolute;margin-left:548.45pt;margin-top:9.4pt;width:.95pt;height:1.05pt;z-index:-251638272;visibility:visible;mso-wrap-distance-left:0;mso-wrap-distance-right:0" o:allowincell="f" fillcolor="#e2e2e2" stroked="f"/>
        </w:pict>
      </w:r>
      <w:r>
        <w:rPr>
          <w:sz w:val="20"/>
          <w:szCs w:val="20"/>
        </w:rPr>
        <w:pict>
          <v:rect id="Shape 45" o:spid="_x0000_s1070" style="position:absolute;margin-left:-3.25pt;margin-top:9.5pt;width:.95pt;height:1.1pt;z-index:-251637248;visibility:visible;mso-wrap-distance-left:0;mso-wrap-distance-right:0" o:allowincell="f" fillcolor="#9f9f9f" stroked="f"/>
        </w:pict>
      </w:r>
      <w:r>
        <w:rPr>
          <w:sz w:val="20"/>
          <w:szCs w:val="20"/>
        </w:rPr>
        <w:pict>
          <v:rect id="Shape 46" o:spid="_x0000_s1071" style="position:absolute;margin-left:-3.25pt;margin-top:10pt;width:.95pt;height:.95pt;z-index:-251636224;visibility:visible;mso-wrap-distance-left:0;mso-wrap-distance-right:0" o:allowincell="f" fillcolor="#e2e2e2" stroked="f"/>
        </w:pict>
      </w:r>
      <w:r>
        <w:rPr>
          <w:sz w:val="20"/>
          <w:szCs w:val="20"/>
        </w:rPr>
        <w:pict>
          <v:line id="Shape 47" o:spid="_x0000_s1072" style="position:absolute;z-index:251645440;visibility:visible;mso-wrap-distance-left:0;mso-wrap-distance-right:0" from="-2.65pt,10.5pt" to="548.8pt,10.5pt" o:allowincell="f" strokecolor="#e2e2e2" strokeweight=".08475mm"/>
        </w:pict>
      </w:r>
      <w:r>
        <w:rPr>
          <w:sz w:val="20"/>
          <w:szCs w:val="20"/>
        </w:rPr>
        <w:pict>
          <v:rect id="Shape 48" o:spid="_x0000_s1073" style="position:absolute;margin-left:548.45pt;margin-top:10pt;width:.95pt;height:.95pt;z-index:-251635200;visibility:visible;mso-wrap-distance-left:0;mso-wrap-distance-right:0" o:allowincell="f" fillcolor="#e2e2e2" stroked="f"/>
        </w:pict>
      </w:r>
    </w:p>
    <w:p w:rsidR="008743BE" w:rsidRDefault="008743BE">
      <w:pPr>
        <w:sectPr w:rsidR="008743BE">
          <w:pgSz w:w="12240" w:h="15840"/>
          <w:pgMar w:top="747" w:right="640" w:bottom="832" w:left="653" w:header="0" w:footer="0" w:gutter="0"/>
          <w:cols w:space="720" w:equalWidth="0">
            <w:col w:w="10947"/>
          </w:cols>
        </w:sectPr>
      </w:pPr>
    </w:p>
    <w:p w:rsidR="008743BE" w:rsidRDefault="008743BE">
      <w:pPr>
        <w:spacing w:line="289" w:lineRule="exact"/>
        <w:rPr>
          <w:sz w:val="20"/>
          <w:szCs w:val="20"/>
        </w:rPr>
      </w:pPr>
    </w:p>
    <w:p w:rsidR="008743BE" w:rsidRDefault="00E33CF9">
      <w:pPr>
        <w:ind w:left="7767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i/>
          <w:iCs/>
          <w:color w:val="000009"/>
          <w:sz w:val="20"/>
          <w:szCs w:val="20"/>
        </w:rPr>
        <w:t>References are available upon request</w:t>
      </w:r>
    </w:p>
    <w:sectPr w:rsidR="008743BE" w:rsidSect="008743BE">
      <w:type w:val="continuous"/>
      <w:pgSz w:w="12240" w:h="15840"/>
      <w:pgMar w:top="747" w:right="640" w:bottom="832" w:left="653" w:header="0" w:footer="0" w:gutter="0"/>
      <w:cols w:space="720" w:equalWidth="0">
        <w:col w:w="109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6083B20"/>
    <w:lvl w:ilvl="0" w:tplc="CC1CEEF2">
      <w:start w:val="1"/>
      <w:numFmt w:val="bullet"/>
      <w:lvlText w:val=""/>
      <w:lvlJc w:val="left"/>
    </w:lvl>
    <w:lvl w:ilvl="1" w:tplc="3C6C59EA">
      <w:numFmt w:val="decimal"/>
      <w:lvlText w:val=""/>
      <w:lvlJc w:val="left"/>
    </w:lvl>
    <w:lvl w:ilvl="2" w:tplc="E6387ED4">
      <w:numFmt w:val="decimal"/>
      <w:lvlText w:val=""/>
      <w:lvlJc w:val="left"/>
    </w:lvl>
    <w:lvl w:ilvl="3" w:tplc="E7B473DA">
      <w:numFmt w:val="decimal"/>
      <w:lvlText w:val=""/>
      <w:lvlJc w:val="left"/>
    </w:lvl>
    <w:lvl w:ilvl="4" w:tplc="016CEC68">
      <w:numFmt w:val="decimal"/>
      <w:lvlText w:val=""/>
      <w:lvlJc w:val="left"/>
    </w:lvl>
    <w:lvl w:ilvl="5" w:tplc="FBDCB4CA">
      <w:numFmt w:val="decimal"/>
      <w:lvlText w:val=""/>
      <w:lvlJc w:val="left"/>
    </w:lvl>
    <w:lvl w:ilvl="6" w:tplc="2EC24B2C">
      <w:numFmt w:val="decimal"/>
      <w:lvlText w:val=""/>
      <w:lvlJc w:val="left"/>
    </w:lvl>
    <w:lvl w:ilvl="7" w:tplc="43F6AB50">
      <w:numFmt w:val="decimal"/>
      <w:lvlText w:val=""/>
      <w:lvlJc w:val="left"/>
    </w:lvl>
    <w:lvl w:ilvl="8" w:tplc="9FE0D58A">
      <w:numFmt w:val="decimal"/>
      <w:lvlText w:val=""/>
      <w:lvlJc w:val="left"/>
    </w:lvl>
  </w:abstractNum>
  <w:abstractNum w:abstractNumId="1">
    <w:nsid w:val="00000BB3"/>
    <w:multiLevelType w:val="hybridMultilevel"/>
    <w:tmpl w:val="B460666E"/>
    <w:lvl w:ilvl="0" w:tplc="0B5C3302">
      <w:start w:val="1"/>
      <w:numFmt w:val="bullet"/>
      <w:lvlText w:val=""/>
      <w:lvlJc w:val="left"/>
    </w:lvl>
    <w:lvl w:ilvl="1" w:tplc="6324FB0E">
      <w:numFmt w:val="decimal"/>
      <w:lvlText w:val=""/>
      <w:lvlJc w:val="left"/>
    </w:lvl>
    <w:lvl w:ilvl="2" w:tplc="E1ECB904">
      <w:numFmt w:val="decimal"/>
      <w:lvlText w:val=""/>
      <w:lvlJc w:val="left"/>
    </w:lvl>
    <w:lvl w:ilvl="3" w:tplc="7E60BCF6">
      <w:numFmt w:val="decimal"/>
      <w:lvlText w:val=""/>
      <w:lvlJc w:val="left"/>
    </w:lvl>
    <w:lvl w:ilvl="4" w:tplc="B04CBF18">
      <w:numFmt w:val="decimal"/>
      <w:lvlText w:val=""/>
      <w:lvlJc w:val="left"/>
    </w:lvl>
    <w:lvl w:ilvl="5" w:tplc="7FA413E6">
      <w:numFmt w:val="decimal"/>
      <w:lvlText w:val=""/>
      <w:lvlJc w:val="left"/>
    </w:lvl>
    <w:lvl w:ilvl="6" w:tplc="C2025A80">
      <w:numFmt w:val="decimal"/>
      <w:lvlText w:val=""/>
      <w:lvlJc w:val="left"/>
    </w:lvl>
    <w:lvl w:ilvl="7" w:tplc="7E60CFB4">
      <w:numFmt w:val="decimal"/>
      <w:lvlText w:val=""/>
      <w:lvlJc w:val="left"/>
    </w:lvl>
    <w:lvl w:ilvl="8" w:tplc="E376A4DC">
      <w:numFmt w:val="decimal"/>
      <w:lvlText w:val=""/>
      <w:lvlJc w:val="left"/>
    </w:lvl>
  </w:abstractNum>
  <w:abstractNum w:abstractNumId="2">
    <w:nsid w:val="000012DB"/>
    <w:multiLevelType w:val="hybridMultilevel"/>
    <w:tmpl w:val="3432E576"/>
    <w:lvl w:ilvl="0" w:tplc="92C40876">
      <w:start w:val="1"/>
      <w:numFmt w:val="bullet"/>
      <w:lvlText w:val=""/>
      <w:lvlJc w:val="left"/>
    </w:lvl>
    <w:lvl w:ilvl="1" w:tplc="EF5C5456">
      <w:numFmt w:val="decimal"/>
      <w:lvlText w:val=""/>
      <w:lvlJc w:val="left"/>
    </w:lvl>
    <w:lvl w:ilvl="2" w:tplc="FC2CE75E">
      <w:numFmt w:val="decimal"/>
      <w:lvlText w:val=""/>
      <w:lvlJc w:val="left"/>
    </w:lvl>
    <w:lvl w:ilvl="3" w:tplc="9B3E233A">
      <w:numFmt w:val="decimal"/>
      <w:lvlText w:val=""/>
      <w:lvlJc w:val="left"/>
    </w:lvl>
    <w:lvl w:ilvl="4" w:tplc="AEEC322E">
      <w:numFmt w:val="decimal"/>
      <w:lvlText w:val=""/>
      <w:lvlJc w:val="left"/>
    </w:lvl>
    <w:lvl w:ilvl="5" w:tplc="602AC93C">
      <w:numFmt w:val="decimal"/>
      <w:lvlText w:val=""/>
      <w:lvlJc w:val="left"/>
    </w:lvl>
    <w:lvl w:ilvl="6" w:tplc="812010EC">
      <w:numFmt w:val="decimal"/>
      <w:lvlText w:val=""/>
      <w:lvlJc w:val="left"/>
    </w:lvl>
    <w:lvl w:ilvl="7" w:tplc="9FD2BD9A">
      <w:numFmt w:val="decimal"/>
      <w:lvlText w:val=""/>
      <w:lvlJc w:val="left"/>
    </w:lvl>
    <w:lvl w:ilvl="8" w:tplc="6C5C78DC">
      <w:numFmt w:val="decimal"/>
      <w:lvlText w:val=""/>
      <w:lvlJc w:val="left"/>
    </w:lvl>
  </w:abstractNum>
  <w:abstractNum w:abstractNumId="3">
    <w:nsid w:val="0000153C"/>
    <w:multiLevelType w:val="hybridMultilevel"/>
    <w:tmpl w:val="F44233B8"/>
    <w:lvl w:ilvl="0" w:tplc="95127E4A">
      <w:start w:val="1"/>
      <w:numFmt w:val="bullet"/>
      <w:lvlText w:val=""/>
      <w:lvlJc w:val="left"/>
    </w:lvl>
    <w:lvl w:ilvl="1" w:tplc="7D048688">
      <w:numFmt w:val="decimal"/>
      <w:lvlText w:val=""/>
      <w:lvlJc w:val="left"/>
    </w:lvl>
    <w:lvl w:ilvl="2" w:tplc="B0ECF02C">
      <w:numFmt w:val="decimal"/>
      <w:lvlText w:val=""/>
      <w:lvlJc w:val="left"/>
    </w:lvl>
    <w:lvl w:ilvl="3" w:tplc="48345E30">
      <w:numFmt w:val="decimal"/>
      <w:lvlText w:val=""/>
      <w:lvlJc w:val="left"/>
    </w:lvl>
    <w:lvl w:ilvl="4" w:tplc="E5AC804A">
      <w:numFmt w:val="decimal"/>
      <w:lvlText w:val=""/>
      <w:lvlJc w:val="left"/>
    </w:lvl>
    <w:lvl w:ilvl="5" w:tplc="2710FCA2">
      <w:numFmt w:val="decimal"/>
      <w:lvlText w:val=""/>
      <w:lvlJc w:val="left"/>
    </w:lvl>
    <w:lvl w:ilvl="6" w:tplc="89B45FB8">
      <w:numFmt w:val="decimal"/>
      <w:lvlText w:val=""/>
      <w:lvlJc w:val="left"/>
    </w:lvl>
    <w:lvl w:ilvl="7" w:tplc="76004484">
      <w:numFmt w:val="decimal"/>
      <w:lvlText w:val=""/>
      <w:lvlJc w:val="left"/>
    </w:lvl>
    <w:lvl w:ilvl="8" w:tplc="CE20238C">
      <w:numFmt w:val="decimal"/>
      <w:lvlText w:val=""/>
      <w:lvlJc w:val="left"/>
    </w:lvl>
  </w:abstractNum>
  <w:abstractNum w:abstractNumId="4">
    <w:nsid w:val="00001649"/>
    <w:multiLevelType w:val="hybridMultilevel"/>
    <w:tmpl w:val="EC8421BA"/>
    <w:lvl w:ilvl="0" w:tplc="53647BE6">
      <w:start w:val="1"/>
      <w:numFmt w:val="bullet"/>
      <w:lvlText w:val=""/>
      <w:lvlJc w:val="left"/>
    </w:lvl>
    <w:lvl w:ilvl="1" w:tplc="CB4A77FA">
      <w:numFmt w:val="decimal"/>
      <w:lvlText w:val=""/>
      <w:lvlJc w:val="left"/>
    </w:lvl>
    <w:lvl w:ilvl="2" w:tplc="2A30E7F8">
      <w:numFmt w:val="decimal"/>
      <w:lvlText w:val=""/>
      <w:lvlJc w:val="left"/>
    </w:lvl>
    <w:lvl w:ilvl="3" w:tplc="C356586A">
      <w:numFmt w:val="decimal"/>
      <w:lvlText w:val=""/>
      <w:lvlJc w:val="left"/>
    </w:lvl>
    <w:lvl w:ilvl="4" w:tplc="56E27C44">
      <w:numFmt w:val="decimal"/>
      <w:lvlText w:val=""/>
      <w:lvlJc w:val="left"/>
    </w:lvl>
    <w:lvl w:ilvl="5" w:tplc="E316722A">
      <w:numFmt w:val="decimal"/>
      <w:lvlText w:val=""/>
      <w:lvlJc w:val="left"/>
    </w:lvl>
    <w:lvl w:ilvl="6" w:tplc="25A2185C">
      <w:numFmt w:val="decimal"/>
      <w:lvlText w:val=""/>
      <w:lvlJc w:val="left"/>
    </w:lvl>
    <w:lvl w:ilvl="7" w:tplc="0128AEB2">
      <w:numFmt w:val="decimal"/>
      <w:lvlText w:val=""/>
      <w:lvlJc w:val="left"/>
    </w:lvl>
    <w:lvl w:ilvl="8" w:tplc="4EB6FE12">
      <w:numFmt w:val="decimal"/>
      <w:lvlText w:val=""/>
      <w:lvlJc w:val="left"/>
    </w:lvl>
  </w:abstractNum>
  <w:abstractNum w:abstractNumId="5">
    <w:nsid w:val="000026E9"/>
    <w:multiLevelType w:val="hybridMultilevel"/>
    <w:tmpl w:val="72849A40"/>
    <w:lvl w:ilvl="0" w:tplc="152A552E">
      <w:start w:val="1"/>
      <w:numFmt w:val="bullet"/>
      <w:lvlText w:val=""/>
      <w:lvlJc w:val="left"/>
    </w:lvl>
    <w:lvl w:ilvl="1" w:tplc="5CA0EF7E">
      <w:numFmt w:val="decimal"/>
      <w:lvlText w:val=""/>
      <w:lvlJc w:val="left"/>
    </w:lvl>
    <w:lvl w:ilvl="2" w:tplc="3DC8AB5A">
      <w:numFmt w:val="decimal"/>
      <w:lvlText w:val=""/>
      <w:lvlJc w:val="left"/>
    </w:lvl>
    <w:lvl w:ilvl="3" w:tplc="25D857D4">
      <w:numFmt w:val="decimal"/>
      <w:lvlText w:val=""/>
      <w:lvlJc w:val="left"/>
    </w:lvl>
    <w:lvl w:ilvl="4" w:tplc="C66CDB3A">
      <w:numFmt w:val="decimal"/>
      <w:lvlText w:val=""/>
      <w:lvlJc w:val="left"/>
    </w:lvl>
    <w:lvl w:ilvl="5" w:tplc="F10C2028">
      <w:numFmt w:val="decimal"/>
      <w:lvlText w:val=""/>
      <w:lvlJc w:val="left"/>
    </w:lvl>
    <w:lvl w:ilvl="6" w:tplc="FD38D34A">
      <w:numFmt w:val="decimal"/>
      <w:lvlText w:val=""/>
      <w:lvlJc w:val="left"/>
    </w:lvl>
    <w:lvl w:ilvl="7" w:tplc="557E157A">
      <w:numFmt w:val="decimal"/>
      <w:lvlText w:val=""/>
      <w:lvlJc w:val="left"/>
    </w:lvl>
    <w:lvl w:ilvl="8" w:tplc="381E250C">
      <w:numFmt w:val="decimal"/>
      <w:lvlText w:val=""/>
      <w:lvlJc w:val="left"/>
    </w:lvl>
  </w:abstractNum>
  <w:abstractNum w:abstractNumId="6">
    <w:nsid w:val="00002EA6"/>
    <w:multiLevelType w:val="hybridMultilevel"/>
    <w:tmpl w:val="0E288350"/>
    <w:lvl w:ilvl="0" w:tplc="17E899E2">
      <w:start w:val="1"/>
      <w:numFmt w:val="bullet"/>
      <w:lvlText w:val=""/>
      <w:lvlJc w:val="left"/>
    </w:lvl>
    <w:lvl w:ilvl="1" w:tplc="F18057FA">
      <w:numFmt w:val="decimal"/>
      <w:lvlText w:val=""/>
      <w:lvlJc w:val="left"/>
    </w:lvl>
    <w:lvl w:ilvl="2" w:tplc="90BC0B38">
      <w:numFmt w:val="decimal"/>
      <w:lvlText w:val=""/>
      <w:lvlJc w:val="left"/>
    </w:lvl>
    <w:lvl w:ilvl="3" w:tplc="D9C28CD6">
      <w:numFmt w:val="decimal"/>
      <w:lvlText w:val=""/>
      <w:lvlJc w:val="left"/>
    </w:lvl>
    <w:lvl w:ilvl="4" w:tplc="6DFE25FE">
      <w:numFmt w:val="decimal"/>
      <w:lvlText w:val=""/>
      <w:lvlJc w:val="left"/>
    </w:lvl>
    <w:lvl w:ilvl="5" w:tplc="E59C0ED2">
      <w:numFmt w:val="decimal"/>
      <w:lvlText w:val=""/>
      <w:lvlJc w:val="left"/>
    </w:lvl>
    <w:lvl w:ilvl="6" w:tplc="DD440DEC">
      <w:numFmt w:val="decimal"/>
      <w:lvlText w:val=""/>
      <w:lvlJc w:val="left"/>
    </w:lvl>
    <w:lvl w:ilvl="7" w:tplc="6D8E5E8E">
      <w:numFmt w:val="decimal"/>
      <w:lvlText w:val=""/>
      <w:lvlJc w:val="left"/>
    </w:lvl>
    <w:lvl w:ilvl="8" w:tplc="CC2C2ED6">
      <w:numFmt w:val="decimal"/>
      <w:lvlText w:val=""/>
      <w:lvlJc w:val="left"/>
    </w:lvl>
  </w:abstractNum>
  <w:abstractNum w:abstractNumId="7">
    <w:nsid w:val="000041BB"/>
    <w:multiLevelType w:val="hybridMultilevel"/>
    <w:tmpl w:val="AFF83D90"/>
    <w:lvl w:ilvl="0" w:tplc="188E4B02">
      <w:start w:val="1"/>
      <w:numFmt w:val="bullet"/>
      <w:lvlText w:val=""/>
      <w:lvlJc w:val="left"/>
    </w:lvl>
    <w:lvl w:ilvl="1" w:tplc="F1E20436">
      <w:numFmt w:val="decimal"/>
      <w:lvlText w:val=""/>
      <w:lvlJc w:val="left"/>
    </w:lvl>
    <w:lvl w:ilvl="2" w:tplc="E16EC44C">
      <w:numFmt w:val="decimal"/>
      <w:lvlText w:val=""/>
      <w:lvlJc w:val="left"/>
    </w:lvl>
    <w:lvl w:ilvl="3" w:tplc="246E142E">
      <w:numFmt w:val="decimal"/>
      <w:lvlText w:val=""/>
      <w:lvlJc w:val="left"/>
    </w:lvl>
    <w:lvl w:ilvl="4" w:tplc="9CC24A48">
      <w:numFmt w:val="decimal"/>
      <w:lvlText w:val=""/>
      <w:lvlJc w:val="left"/>
    </w:lvl>
    <w:lvl w:ilvl="5" w:tplc="0A00F8B6">
      <w:numFmt w:val="decimal"/>
      <w:lvlText w:val=""/>
      <w:lvlJc w:val="left"/>
    </w:lvl>
    <w:lvl w:ilvl="6" w:tplc="19C88B02">
      <w:numFmt w:val="decimal"/>
      <w:lvlText w:val=""/>
      <w:lvlJc w:val="left"/>
    </w:lvl>
    <w:lvl w:ilvl="7" w:tplc="599E76B0">
      <w:numFmt w:val="decimal"/>
      <w:lvlText w:val=""/>
      <w:lvlJc w:val="left"/>
    </w:lvl>
    <w:lvl w:ilvl="8" w:tplc="C6DA0EC2">
      <w:numFmt w:val="decimal"/>
      <w:lvlText w:val=""/>
      <w:lvlJc w:val="left"/>
    </w:lvl>
  </w:abstractNum>
  <w:abstractNum w:abstractNumId="8">
    <w:nsid w:val="00005AF1"/>
    <w:multiLevelType w:val="hybridMultilevel"/>
    <w:tmpl w:val="7CD43EDE"/>
    <w:lvl w:ilvl="0" w:tplc="56FEBB9E">
      <w:start w:val="1"/>
      <w:numFmt w:val="bullet"/>
      <w:lvlText w:val=""/>
      <w:lvlJc w:val="left"/>
    </w:lvl>
    <w:lvl w:ilvl="1" w:tplc="4440D136">
      <w:numFmt w:val="decimal"/>
      <w:lvlText w:val=""/>
      <w:lvlJc w:val="left"/>
    </w:lvl>
    <w:lvl w:ilvl="2" w:tplc="A9EA0B08">
      <w:numFmt w:val="decimal"/>
      <w:lvlText w:val=""/>
      <w:lvlJc w:val="left"/>
    </w:lvl>
    <w:lvl w:ilvl="3" w:tplc="7C0A26EE">
      <w:numFmt w:val="decimal"/>
      <w:lvlText w:val=""/>
      <w:lvlJc w:val="left"/>
    </w:lvl>
    <w:lvl w:ilvl="4" w:tplc="D5A25DCE">
      <w:numFmt w:val="decimal"/>
      <w:lvlText w:val=""/>
      <w:lvlJc w:val="left"/>
    </w:lvl>
    <w:lvl w:ilvl="5" w:tplc="FD52DB7A">
      <w:numFmt w:val="decimal"/>
      <w:lvlText w:val=""/>
      <w:lvlJc w:val="left"/>
    </w:lvl>
    <w:lvl w:ilvl="6" w:tplc="90C0A110">
      <w:numFmt w:val="decimal"/>
      <w:lvlText w:val=""/>
      <w:lvlJc w:val="left"/>
    </w:lvl>
    <w:lvl w:ilvl="7" w:tplc="761EE640">
      <w:numFmt w:val="decimal"/>
      <w:lvlText w:val=""/>
      <w:lvlJc w:val="left"/>
    </w:lvl>
    <w:lvl w:ilvl="8" w:tplc="BA8C10D8">
      <w:numFmt w:val="decimal"/>
      <w:lvlText w:val=""/>
      <w:lvlJc w:val="left"/>
    </w:lvl>
  </w:abstractNum>
  <w:abstractNum w:abstractNumId="9">
    <w:nsid w:val="00006DF1"/>
    <w:multiLevelType w:val="hybridMultilevel"/>
    <w:tmpl w:val="AF04BFA0"/>
    <w:lvl w:ilvl="0" w:tplc="E6D28546">
      <w:start w:val="1"/>
      <w:numFmt w:val="bullet"/>
      <w:lvlText w:val=""/>
      <w:lvlJc w:val="left"/>
    </w:lvl>
    <w:lvl w:ilvl="1" w:tplc="73A4E17C">
      <w:numFmt w:val="decimal"/>
      <w:lvlText w:val=""/>
      <w:lvlJc w:val="left"/>
    </w:lvl>
    <w:lvl w:ilvl="2" w:tplc="D03C08B0">
      <w:numFmt w:val="decimal"/>
      <w:lvlText w:val=""/>
      <w:lvlJc w:val="left"/>
    </w:lvl>
    <w:lvl w:ilvl="3" w:tplc="9594E080">
      <w:numFmt w:val="decimal"/>
      <w:lvlText w:val=""/>
      <w:lvlJc w:val="left"/>
    </w:lvl>
    <w:lvl w:ilvl="4" w:tplc="24B21D48">
      <w:numFmt w:val="decimal"/>
      <w:lvlText w:val=""/>
      <w:lvlJc w:val="left"/>
    </w:lvl>
    <w:lvl w:ilvl="5" w:tplc="CCB0FA12">
      <w:numFmt w:val="decimal"/>
      <w:lvlText w:val=""/>
      <w:lvlJc w:val="left"/>
    </w:lvl>
    <w:lvl w:ilvl="6" w:tplc="31B0B05C">
      <w:numFmt w:val="decimal"/>
      <w:lvlText w:val=""/>
      <w:lvlJc w:val="left"/>
    </w:lvl>
    <w:lvl w:ilvl="7" w:tplc="65087D42">
      <w:numFmt w:val="decimal"/>
      <w:lvlText w:val=""/>
      <w:lvlJc w:val="left"/>
    </w:lvl>
    <w:lvl w:ilvl="8" w:tplc="C12EA4D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43BE"/>
    <w:rsid w:val="008743BE"/>
    <w:rsid w:val="00E3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ud-390055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cp:lastPrinted>2019-04-10T06:29:00Z</cp:lastPrinted>
  <dcterms:created xsi:type="dcterms:W3CDTF">2019-04-10T06:32:00Z</dcterms:created>
  <dcterms:modified xsi:type="dcterms:W3CDTF">2019-04-10T06:32:00Z</dcterms:modified>
</cp:coreProperties>
</file>