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1"/>
        <w:gridCol w:w="3765"/>
        <w:gridCol w:w="3766"/>
      </w:tblGrid>
      <w:tr w:rsidR="00075FEB">
        <w:trPr>
          <w:trHeight w:val="349"/>
        </w:trPr>
        <w:tc>
          <w:tcPr>
            <w:tcW w:w="2871" w:type="dxa"/>
          </w:tcPr>
          <w:p w:rsidR="00075FEB" w:rsidRDefault="00C37AF4">
            <w:pPr>
              <w:pStyle w:val="TableParagraph"/>
              <w:spacing w:before="133" w:line="192" w:lineRule="exact"/>
              <w:ind w:left="173" w:right="3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 INFORMATION</w:t>
            </w:r>
          </w:p>
        </w:tc>
        <w:tc>
          <w:tcPr>
            <w:tcW w:w="7531" w:type="dxa"/>
            <w:gridSpan w:val="2"/>
          </w:tcPr>
          <w:p w:rsidR="00075FEB" w:rsidRDefault="00C37AF4">
            <w:pPr>
              <w:pStyle w:val="TableParagraph"/>
              <w:spacing w:before="20" w:line="305" w:lineRule="exact"/>
              <w:ind w:left="-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Syed Ale </w:t>
            </w:r>
          </w:p>
        </w:tc>
      </w:tr>
      <w:tr w:rsidR="00075FEB">
        <w:trPr>
          <w:trHeight w:val="203"/>
        </w:trPr>
        <w:tc>
          <w:tcPr>
            <w:tcW w:w="10402" w:type="dxa"/>
            <w:gridSpan w:val="3"/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5FEB">
        <w:trPr>
          <w:trHeight w:val="323"/>
        </w:trPr>
        <w:tc>
          <w:tcPr>
            <w:tcW w:w="2871" w:type="dxa"/>
            <w:vMerge w:val="restart"/>
          </w:tcPr>
          <w:p w:rsidR="00075FEB" w:rsidRDefault="002A1D5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68419575" behindDoc="1" locked="0" layoutInCell="1" allowOverlap="1">
                  <wp:simplePos x="0" y="0"/>
                  <wp:positionH relativeFrom="page">
                    <wp:posOffset>41275</wp:posOffset>
                  </wp:positionH>
                  <wp:positionV relativeFrom="page">
                    <wp:posOffset>-7620</wp:posOffset>
                  </wp:positionV>
                  <wp:extent cx="1285875" cy="1381125"/>
                  <wp:effectExtent l="19050" t="0" r="952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4" cstate="print"/>
                          <a:srcRect r="34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1" w:type="dxa"/>
            <w:gridSpan w:val="2"/>
          </w:tcPr>
          <w:p w:rsidR="00075FEB" w:rsidRDefault="00075FEB" w:rsidP="00910F0D">
            <w:pPr>
              <w:pStyle w:val="TableParagraph"/>
              <w:spacing w:before="73"/>
              <w:rPr>
                <w:sz w:val="18"/>
              </w:rPr>
            </w:pPr>
          </w:p>
        </w:tc>
      </w:tr>
      <w:tr w:rsidR="00075FEB">
        <w:trPr>
          <w:trHeight w:val="321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</w:tcPr>
          <w:p w:rsidR="00075FEB" w:rsidRDefault="00075FEB" w:rsidP="00910F0D">
            <w:pPr>
              <w:pStyle w:val="TableParagraph"/>
              <w:spacing w:before="59"/>
              <w:rPr>
                <w:sz w:val="18"/>
              </w:rPr>
            </w:pPr>
          </w:p>
        </w:tc>
      </w:tr>
      <w:tr w:rsidR="00075FEB">
        <w:trPr>
          <w:trHeight w:val="323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</w:tcPr>
          <w:p w:rsidR="00075FEB" w:rsidRDefault="00910F0D" w:rsidP="00910F0D">
            <w:pPr>
              <w:pStyle w:val="TableParagraph"/>
              <w:spacing w:before="42"/>
              <w:rPr>
                <w:sz w:val="18"/>
              </w:rPr>
            </w:pPr>
            <w:hyperlink r:id="rId15" w:history="1">
              <w:r w:rsidRPr="00096BF9">
                <w:rPr>
                  <w:rStyle w:val="Hyperlink"/>
                  <w:sz w:val="18"/>
                </w:rPr>
                <w:t>Syedale-390392@2freemail.com</w:t>
              </w:r>
            </w:hyperlink>
            <w:r>
              <w:rPr>
                <w:sz w:val="18"/>
                <w:u w:val="single"/>
              </w:rPr>
              <w:t xml:space="preserve"> </w:t>
            </w:r>
          </w:p>
        </w:tc>
      </w:tr>
      <w:tr w:rsidR="0084312D" w:rsidTr="00035B4D">
        <w:trPr>
          <w:trHeight w:val="320"/>
        </w:trPr>
        <w:tc>
          <w:tcPr>
            <w:tcW w:w="2871" w:type="dxa"/>
            <w:vMerge/>
            <w:tcBorders>
              <w:top w:val="nil"/>
            </w:tcBorders>
          </w:tcPr>
          <w:p w:rsidR="0084312D" w:rsidRDefault="0084312D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</w:tcPr>
          <w:p w:rsidR="0084312D" w:rsidRDefault="0084312D" w:rsidP="0084312D">
            <w:pPr>
              <w:pStyle w:val="TableParagraph"/>
              <w:spacing w:before="111" w:line="189" w:lineRule="exact"/>
              <w:rPr>
                <w:sz w:val="18"/>
              </w:rPr>
            </w:pPr>
            <w:r>
              <w:rPr>
                <w:sz w:val="18"/>
              </w:rPr>
              <w:t>Date of birth: 18/07/1987</w:t>
            </w:r>
          </w:p>
        </w:tc>
        <w:tc>
          <w:tcPr>
            <w:tcW w:w="3766" w:type="dxa"/>
          </w:tcPr>
          <w:p w:rsidR="0084312D" w:rsidRDefault="0084312D" w:rsidP="0084312D">
            <w:pPr>
              <w:pStyle w:val="TableParagraph"/>
              <w:spacing w:before="111" w:line="189" w:lineRule="exact"/>
              <w:rPr>
                <w:sz w:val="18"/>
              </w:rPr>
            </w:pPr>
            <w:r>
              <w:rPr>
                <w:sz w:val="18"/>
              </w:rPr>
              <w:t>Nationality: Indian</w:t>
            </w:r>
          </w:p>
        </w:tc>
      </w:tr>
      <w:tr w:rsidR="0084312D" w:rsidTr="00BA7DBB">
        <w:trPr>
          <w:trHeight w:val="778"/>
        </w:trPr>
        <w:tc>
          <w:tcPr>
            <w:tcW w:w="2871" w:type="dxa"/>
            <w:vMerge/>
            <w:tcBorders>
              <w:top w:val="nil"/>
            </w:tcBorders>
          </w:tcPr>
          <w:p w:rsidR="0084312D" w:rsidRDefault="0084312D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</w:tcPr>
          <w:p w:rsidR="0084312D" w:rsidRDefault="00982EF2" w:rsidP="00982EF2">
            <w:pPr>
              <w:pStyle w:val="TableParagraph"/>
              <w:spacing w:before="111" w:line="189" w:lineRule="exact"/>
              <w:rPr>
                <w:sz w:val="18"/>
              </w:rPr>
            </w:pPr>
            <w:r>
              <w:rPr>
                <w:sz w:val="18"/>
              </w:rPr>
              <w:t xml:space="preserve">UAE Driving license </w:t>
            </w:r>
            <w:r w:rsidR="00C50D64">
              <w:rPr>
                <w:sz w:val="18"/>
              </w:rPr>
              <w:t>No:</w:t>
            </w:r>
            <w:r>
              <w:rPr>
                <w:sz w:val="18"/>
              </w:rPr>
              <w:t xml:space="preserve"> 3409583</w:t>
            </w:r>
          </w:p>
        </w:tc>
      </w:tr>
      <w:tr w:rsidR="00075FEB">
        <w:trPr>
          <w:trHeight w:val="215"/>
        </w:trPr>
        <w:tc>
          <w:tcPr>
            <w:tcW w:w="10402" w:type="dxa"/>
            <w:gridSpan w:val="3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5FEB">
        <w:trPr>
          <w:trHeight w:val="211"/>
        </w:trPr>
        <w:tc>
          <w:tcPr>
            <w:tcW w:w="2871" w:type="dxa"/>
            <w:tcBorders>
              <w:bottom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31" w:type="dxa"/>
            <w:gridSpan w:val="2"/>
            <w:tcBorders>
              <w:bottom w:val="nil"/>
            </w:tcBorders>
          </w:tcPr>
          <w:p w:rsidR="00075FEB" w:rsidRDefault="002F330F" w:rsidP="00B64221">
            <w:pPr>
              <w:pStyle w:val="TableParagraph"/>
              <w:spacing w:line="192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Banking Professional with </w:t>
            </w:r>
            <w:r w:rsidR="00B64221">
              <w:rPr>
                <w:sz w:val="18"/>
              </w:rPr>
              <w:t>8</w:t>
            </w:r>
            <w:r w:rsidR="00C37AF4">
              <w:rPr>
                <w:sz w:val="18"/>
              </w:rPr>
              <w:t xml:space="preserve">+ yrs. experience in </w:t>
            </w:r>
            <w:r w:rsidR="00D82ED3">
              <w:rPr>
                <w:sz w:val="18"/>
              </w:rPr>
              <w:t xml:space="preserve">Banking products </w:t>
            </w:r>
            <w:r w:rsidR="00982EF2">
              <w:rPr>
                <w:sz w:val="18"/>
              </w:rPr>
              <w:t xml:space="preserve">with key skills such as </w:t>
            </w:r>
            <w:r w:rsidR="00D82ED3">
              <w:rPr>
                <w:sz w:val="18"/>
              </w:rPr>
              <w:t>product</w:t>
            </w:r>
            <w:r w:rsidR="00B64221">
              <w:rPr>
                <w:sz w:val="18"/>
              </w:rPr>
              <w:t xml:space="preserve">handling, business development &amp; effortless customer </w:t>
            </w:r>
            <w:r w:rsidR="008434EF">
              <w:rPr>
                <w:sz w:val="18"/>
              </w:rPr>
              <w:t>service.</w:t>
            </w:r>
          </w:p>
        </w:tc>
      </w:tr>
      <w:tr w:rsidR="00075FEB">
        <w:trPr>
          <w:trHeight w:val="223"/>
        </w:trPr>
        <w:tc>
          <w:tcPr>
            <w:tcW w:w="2871" w:type="dxa"/>
            <w:tcBorders>
              <w:top w:val="nil"/>
              <w:bottom w:val="nil"/>
            </w:tcBorders>
          </w:tcPr>
          <w:p w:rsidR="00075FEB" w:rsidRDefault="00C37AF4">
            <w:pPr>
              <w:pStyle w:val="TableParagraph"/>
              <w:spacing w:line="203" w:lineRule="exact"/>
              <w:ind w:left="173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 STATEMENT</w:t>
            </w:r>
          </w:p>
        </w:tc>
        <w:tc>
          <w:tcPr>
            <w:tcW w:w="7531" w:type="dxa"/>
            <w:gridSpan w:val="2"/>
            <w:tcBorders>
              <w:top w:val="nil"/>
              <w:bottom w:val="nil"/>
            </w:tcBorders>
          </w:tcPr>
          <w:p w:rsidR="00075FEB" w:rsidRDefault="00D82ED3" w:rsidP="0084312D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sz w:val="18"/>
              </w:rPr>
              <w:t xml:space="preserve">As an individual I am </w:t>
            </w:r>
            <w:r w:rsidR="00C37AF4">
              <w:rPr>
                <w:sz w:val="18"/>
              </w:rPr>
              <w:t xml:space="preserve">Interested in </w:t>
            </w:r>
            <w:r>
              <w:rPr>
                <w:sz w:val="18"/>
              </w:rPr>
              <w:t xml:space="preserve">being part of an organization which thoroughly believes in growth, constant development with </w:t>
            </w:r>
            <w:r w:rsidR="008D37F3">
              <w:rPr>
                <w:sz w:val="18"/>
              </w:rPr>
              <w:t xml:space="preserve">a vision of excelling against all the odds. I can be a professional of your interest who </w:t>
            </w:r>
            <w:r w:rsidR="000A591A">
              <w:rPr>
                <w:sz w:val="18"/>
              </w:rPr>
              <w:t xml:space="preserve">will not just </w:t>
            </w:r>
            <w:r w:rsidR="008D37F3">
              <w:rPr>
                <w:sz w:val="18"/>
              </w:rPr>
              <w:t xml:space="preserve">add value to your company with his skill set </w:t>
            </w:r>
            <w:r w:rsidR="000A591A">
              <w:rPr>
                <w:sz w:val="18"/>
              </w:rPr>
              <w:t>but also always over achieve and excel</w:t>
            </w:r>
            <w:r w:rsidR="0084312D">
              <w:rPr>
                <w:sz w:val="18"/>
              </w:rPr>
              <w:t xml:space="preserve"> any given tasks while ensuring </w:t>
            </w:r>
            <w:r w:rsidR="000A591A">
              <w:rPr>
                <w:sz w:val="18"/>
              </w:rPr>
              <w:t>profitable returns.</w:t>
            </w:r>
          </w:p>
        </w:tc>
      </w:tr>
      <w:tr w:rsidR="00075FEB">
        <w:trPr>
          <w:trHeight w:val="215"/>
        </w:trPr>
        <w:tc>
          <w:tcPr>
            <w:tcW w:w="10402" w:type="dxa"/>
            <w:gridSpan w:val="3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5FEB">
        <w:trPr>
          <w:trHeight w:val="223"/>
        </w:trPr>
        <w:tc>
          <w:tcPr>
            <w:tcW w:w="2871" w:type="dxa"/>
          </w:tcPr>
          <w:p w:rsidR="00075FEB" w:rsidRDefault="00802CD8">
            <w:pPr>
              <w:pStyle w:val="TableParagraph"/>
              <w:spacing w:before="11" w:line="192" w:lineRule="exact"/>
              <w:ind w:left="133" w:right="3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JOB STATUS</w:t>
            </w:r>
          </w:p>
        </w:tc>
        <w:tc>
          <w:tcPr>
            <w:tcW w:w="7531" w:type="dxa"/>
            <w:gridSpan w:val="2"/>
          </w:tcPr>
          <w:p w:rsidR="00075FEB" w:rsidRPr="00802CD8" w:rsidRDefault="00802CD8">
            <w:pPr>
              <w:pStyle w:val="TableParagraph"/>
              <w:rPr>
                <w:b/>
                <w:sz w:val="18"/>
              </w:rPr>
            </w:pPr>
            <w:r w:rsidRPr="00802CD8">
              <w:rPr>
                <w:b/>
                <w:sz w:val="18"/>
              </w:rPr>
              <w:t xml:space="preserve"> ACTIVELY SEEKING A</w:t>
            </w:r>
            <w:r>
              <w:rPr>
                <w:b/>
                <w:sz w:val="18"/>
              </w:rPr>
              <w:t>N</w:t>
            </w:r>
            <w:r w:rsidRPr="00802CD8">
              <w:rPr>
                <w:b/>
                <w:sz w:val="18"/>
              </w:rPr>
              <w:t xml:space="preserve"> OPPORTUNITY</w:t>
            </w:r>
          </w:p>
        </w:tc>
      </w:tr>
      <w:tr w:rsidR="00075FEB">
        <w:trPr>
          <w:trHeight w:val="217"/>
        </w:trPr>
        <w:tc>
          <w:tcPr>
            <w:tcW w:w="10402" w:type="dxa"/>
            <w:gridSpan w:val="3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  <w:tbl>
            <w:tblPr>
              <w:tblW w:w="0" w:type="auto"/>
              <w:tblInd w:w="1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71"/>
              <w:gridCol w:w="7531"/>
            </w:tblGrid>
            <w:tr w:rsidR="00F53F3C" w:rsidTr="003352A5">
              <w:trPr>
                <w:trHeight w:val="223"/>
              </w:trPr>
              <w:tc>
                <w:tcPr>
                  <w:tcW w:w="2871" w:type="dxa"/>
                </w:tcPr>
                <w:p w:rsidR="00F53F3C" w:rsidRDefault="00F53F3C" w:rsidP="00F53F3C">
                  <w:pPr>
                    <w:pStyle w:val="TableParagraph"/>
                    <w:spacing w:before="11" w:line="192" w:lineRule="exact"/>
                    <w:ind w:left="133" w:right="318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531" w:type="dxa"/>
                </w:tcPr>
                <w:p w:rsidR="00F53F3C" w:rsidRDefault="00F53F3C" w:rsidP="00F53F3C">
                  <w:pPr>
                    <w:pStyle w:val="TableParagraph"/>
                    <w:rPr>
                      <w:rFonts w:ascii="Times New Roman"/>
                      <w:sz w:val="14"/>
                    </w:rPr>
                  </w:pPr>
                  <w:r w:rsidRPr="00F53F3C">
                    <w:rPr>
                      <w:b/>
                      <w:sz w:val="18"/>
                    </w:rPr>
                    <w:t>PRODUCT/BUSINESS DEVELOPMENT</w:t>
                  </w:r>
                  <w:r w:rsidR="00965939">
                    <w:rPr>
                      <w:b/>
                      <w:sz w:val="18"/>
                    </w:rPr>
                    <w:t>/</w:t>
                  </w:r>
                  <w:r w:rsidRPr="00F53F3C">
                    <w:rPr>
                      <w:b/>
                      <w:sz w:val="18"/>
                    </w:rPr>
                    <w:t>CONTROLS OFFICER</w:t>
                  </w:r>
                  <w:r w:rsidR="00965939">
                    <w:rPr>
                      <w:b/>
                      <w:sz w:val="18"/>
                    </w:rPr>
                    <w:t>/KYC &amp; COMPLIANCE</w:t>
                  </w:r>
                </w:p>
              </w:tc>
            </w:tr>
          </w:tbl>
          <w:p w:rsidR="00F53F3C" w:rsidRDefault="00F53F3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5FEB">
        <w:trPr>
          <w:trHeight w:val="220"/>
        </w:trPr>
        <w:tc>
          <w:tcPr>
            <w:tcW w:w="2871" w:type="dxa"/>
            <w:vMerge w:val="restart"/>
            <w:tcBorders>
              <w:top w:val="nil"/>
            </w:tcBorders>
          </w:tcPr>
          <w:p w:rsidR="00B64221" w:rsidRDefault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Pr="00B64221" w:rsidRDefault="00B64221" w:rsidP="00B64221">
            <w:pPr>
              <w:rPr>
                <w:sz w:val="2"/>
                <w:szCs w:val="2"/>
              </w:rPr>
            </w:pPr>
          </w:p>
          <w:p w:rsidR="00B64221" w:rsidRDefault="00B64221" w:rsidP="00B64221">
            <w:pPr>
              <w:rPr>
                <w:sz w:val="2"/>
                <w:szCs w:val="2"/>
              </w:rPr>
            </w:pPr>
          </w:p>
          <w:p w:rsidR="00B64221" w:rsidRDefault="00B64221" w:rsidP="00B64221">
            <w:pPr>
              <w:rPr>
                <w:sz w:val="2"/>
                <w:szCs w:val="2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2A1D5F" w:rsidRDefault="002A1D5F" w:rsidP="00B64221">
            <w:pPr>
              <w:rPr>
                <w:b/>
                <w:sz w:val="18"/>
              </w:rPr>
            </w:pPr>
          </w:p>
          <w:p w:rsidR="00075FEB" w:rsidRPr="00B64221" w:rsidRDefault="00B64221" w:rsidP="00B64221">
            <w:pPr>
              <w:rPr>
                <w:sz w:val="2"/>
                <w:szCs w:val="2"/>
              </w:rPr>
            </w:pPr>
            <w:r>
              <w:rPr>
                <w:b/>
                <w:sz w:val="18"/>
              </w:rPr>
              <w:t xml:space="preserve">July 2017 </w:t>
            </w:r>
            <w:r w:rsidR="00346C47">
              <w:rPr>
                <w:b/>
                <w:sz w:val="18"/>
              </w:rPr>
              <w:t>–April 2019</w:t>
            </w:r>
          </w:p>
        </w:tc>
        <w:tc>
          <w:tcPr>
            <w:tcW w:w="7531" w:type="dxa"/>
            <w:gridSpan w:val="2"/>
          </w:tcPr>
          <w:p w:rsidR="00075FEB" w:rsidRDefault="00C37AF4">
            <w:pPr>
              <w:pStyle w:val="TableParagraph"/>
              <w:spacing w:before="8" w:line="192" w:lineRule="exact"/>
              <w:ind w:left="-11"/>
              <w:rPr>
                <w:b/>
                <w:sz w:val="18"/>
              </w:rPr>
            </w:pPr>
            <w:r>
              <w:rPr>
                <w:b/>
                <w:sz w:val="18"/>
              </w:rPr>
              <w:t>The National Bank of Ras Al Khaimah (RAKBANK) Dubai, UAE</w:t>
            </w:r>
          </w:p>
        </w:tc>
      </w:tr>
      <w:tr w:rsidR="00075FEB" w:rsidTr="00F1718E">
        <w:trPr>
          <w:trHeight w:val="204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nil"/>
              <w:bottom w:val="single" w:sz="4" w:space="0" w:color="auto"/>
            </w:tcBorders>
          </w:tcPr>
          <w:p w:rsidR="00755695" w:rsidRDefault="00755695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4D1B93">
              <w:rPr>
                <w:sz w:val="18"/>
              </w:rPr>
              <w:t xml:space="preserve"> AML Transactions Screening</w:t>
            </w:r>
            <w:r w:rsidR="00CB4B1D">
              <w:rPr>
                <w:sz w:val="18"/>
              </w:rPr>
              <w:t xml:space="preserve"> through World check</w:t>
            </w:r>
            <w:r w:rsidR="00965939">
              <w:rPr>
                <w:sz w:val="18"/>
              </w:rPr>
              <w:t xml:space="preserve">, </w:t>
            </w:r>
            <w:r w:rsidR="00CB4B1D">
              <w:rPr>
                <w:sz w:val="18"/>
              </w:rPr>
              <w:t>SAFEWATCH and SAS monitoring</w:t>
            </w:r>
          </w:p>
          <w:p w:rsidR="00C7198D" w:rsidRPr="00755695" w:rsidRDefault="00C7198D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755695" w:rsidRDefault="00755695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4D1B93">
              <w:rPr>
                <w:sz w:val="18"/>
              </w:rPr>
              <w:t xml:space="preserve"> Post transaction servicing</w:t>
            </w:r>
            <w:r w:rsidR="00B64221">
              <w:rPr>
                <w:sz w:val="18"/>
              </w:rPr>
              <w:t>&amp; Handling of customer issues</w:t>
            </w:r>
          </w:p>
          <w:p w:rsidR="00C7198D" w:rsidRPr="00755695" w:rsidRDefault="00C7198D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bookmarkStart w:id="0" w:name="_GoBack"/>
            <w:bookmarkEnd w:id="0"/>
          </w:p>
          <w:p w:rsidR="00755695" w:rsidRDefault="00755695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B64221">
              <w:rPr>
                <w:sz w:val="18"/>
              </w:rPr>
              <w:t xml:space="preserve">Live </w:t>
            </w:r>
            <w:r w:rsidR="004D1B93">
              <w:rPr>
                <w:sz w:val="18"/>
              </w:rPr>
              <w:t>Fx rate monitoring</w:t>
            </w:r>
            <w:r w:rsidR="007478B2">
              <w:rPr>
                <w:sz w:val="18"/>
              </w:rPr>
              <w:t>, alignment</w:t>
            </w:r>
            <w:r w:rsidR="00B64221">
              <w:rPr>
                <w:sz w:val="18"/>
              </w:rPr>
              <w:t>&amp; Managing Daily Nostro Funding Requirements</w:t>
            </w:r>
          </w:p>
          <w:p w:rsidR="00C7198D" w:rsidRPr="00755695" w:rsidRDefault="00C7198D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755695" w:rsidRDefault="00755695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802FC4">
              <w:rPr>
                <w:sz w:val="18"/>
              </w:rPr>
              <w:t>RAKMoneyTransfer</w:t>
            </w:r>
            <w:r w:rsidR="004D1B93">
              <w:rPr>
                <w:sz w:val="18"/>
              </w:rPr>
              <w:t xml:space="preserve"> Project </w:t>
            </w:r>
            <w:r w:rsidR="00C13694">
              <w:rPr>
                <w:sz w:val="18"/>
              </w:rPr>
              <w:t>coordination</w:t>
            </w:r>
            <w:r w:rsidR="00B64221">
              <w:rPr>
                <w:sz w:val="18"/>
              </w:rPr>
              <w:t>&amp; Business Development</w:t>
            </w:r>
          </w:p>
          <w:p w:rsidR="00C7198D" w:rsidRPr="00755695" w:rsidRDefault="00C7198D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075FEB" w:rsidRDefault="00755695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FD4496">
              <w:rPr>
                <w:sz w:val="18"/>
              </w:rPr>
              <w:t xml:space="preserve"> Relationship Management of </w:t>
            </w:r>
            <w:r w:rsidR="00346C47">
              <w:rPr>
                <w:sz w:val="18"/>
              </w:rPr>
              <w:t>Third-Party</w:t>
            </w:r>
            <w:r w:rsidR="004D1B93">
              <w:rPr>
                <w:sz w:val="18"/>
              </w:rPr>
              <w:t xml:space="preserve"> Payroll </w:t>
            </w:r>
            <w:r w:rsidR="00346C47">
              <w:rPr>
                <w:sz w:val="18"/>
              </w:rPr>
              <w:t>companies like Edenred (C3), MINT, NOWMONEY</w:t>
            </w:r>
            <w:r w:rsidR="004D1B93">
              <w:rPr>
                <w:sz w:val="18"/>
              </w:rPr>
              <w:t xml:space="preserve"> and RAKBANK branches</w:t>
            </w:r>
            <w:r w:rsidR="00FD4496">
              <w:rPr>
                <w:sz w:val="18"/>
              </w:rPr>
              <w:t xml:space="preserve"> by</w:t>
            </w:r>
            <w:r w:rsidR="00B64221">
              <w:rPr>
                <w:sz w:val="18"/>
              </w:rPr>
              <w:t xml:space="preserve"> providing end to end sup</w:t>
            </w:r>
            <w:r w:rsidR="00FD4496">
              <w:rPr>
                <w:sz w:val="18"/>
              </w:rPr>
              <w:t xml:space="preserve">port for integrations, updates, service issues and business development. </w:t>
            </w:r>
          </w:p>
          <w:p w:rsidR="00C13694" w:rsidRDefault="00C13694" w:rsidP="00C13694">
            <w:pPr>
              <w:pStyle w:val="TableParagraph"/>
              <w:spacing w:line="184" w:lineRule="exact"/>
              <w:rPr>
                <w:sz w:val="18"/>
              </w:rPr>
            </w:pPr>
          </w:p>
          <w:p w:rsidR="00C13694" w:rsidRDefault="00C13694" w:rsidP="00C13694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End to end handling of product launches for partners and arranging marketing and promotional activities for blue corridor </w:t>
            </w:r>
            <w:r w:rsidR="00AF2448">
              <w:rPr>
                <w:sz w:val="18"/>
              </w:rPr>
              <w:t>individuals</w:t>
            </w:r>
          </w:p>
          <w:p w:rsidR="00AF2448" w:rsidRDefault="00AF2448" w:rsidP="00C13694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C13694" w:rsidRDefault="00AF2448" w:rsidP="00AF2448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Expertise in acquiring business through payrolls clients and increased remittance annual growth of 10% in volumes and value</w:t>
            </w:r>
          </w:p>
          <w:p w:rsidR="00C7198D" w:rsidRDefault="00C7198D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FD4496" w:rsidRDefault="00B64221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Actively contributing towards overall remittance business growth by identifying business </w:t>
            </w:r>
            <w:r w:rsidR="00FD4496">
              <w:rPr>
                <w:sz w:val="18"/>
              </w:rPr>
              <w:t>development o</w:t>
            </w:r>
            <w:r w:rsidR="00C7198D">
              <w:rPr>
                <w:sz w:val="18"/>
              </w:rPr>
              <w:t>pportunities</w:t>
            </w:r>
            <w:r>
              <w:rPr>
                <w:sz w:val="18"/>
              </w:rPr>
              <w:t xml:space="preserve">, pitching and promoting the product to </w:t>
            </w:r>
            <w:r w:rsidR="00FD4496">
              <w:rPr>
                <w:sz w:val="18"/>
              </w:rPr>
              <w:t>internal and external customers.</w:t>
            </w:r>
          </w:p>
          <w:p w:rsidR="00FD4496" w:rsidRDefault="00FD4496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0503AC" w:rsidRDefault="00FD4496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Developing remittance with the prime focus on generating revenue for the bank through Fx and fee</w:t>
            </w:r>
          </w:p>
          <w:p w:rsidR="00FD4496" w:rsidRDefault="00FD4496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665BDB" w:rsidRDefault="00665BDB" w:rsidP="00755695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0503AC">
              <w:rPr>
                <w:sz w:val="18"/>
              </w:rPr>
              <w:t>Handling of end to end Project Implementation and launching of RAKMoneyTransfer service to various countries.</w:t>
            </w:r>
          </w:p>
          <w:p w:rsidR="000503AC" w:rsidRDefault="000503AC" w:rsidP="00755695">
            <w:pPr>
              <w:pStyle w:val="TableParagraph"/>
              <w:spacing w:line="184" w:lineRule="exact"/>
              <w:ind w:left="-11"/>
              <w:rPr>
                <w:b/>
                <w:sz w:val="18"/>
                <w:u w:val="single"/>
              </w:rPr>
            </w:pPr>
          </w:p>
          <w:p w:rsidR="004D1B93" w:rsidRDefault="004D1B93" w:rsidP="00755695">
            <w:pPr>
              <w:pStyle w:val="TableParagraph"/>
              <w:spacing w:line="184" w:lineRule="exact"/>
              <w:ind w:left="-11"/>
              <w:rPr>
                <w:b/>
                <w:sz w:val="18"/>
                <w:u w:val="single"/>
              </w:rPr>
            </w:pPr>
            <w:r w:rsidRPr="00DC0FCB">
              <w:rPr>
                <w:b/>
                <w:sz w:val="18"/>
                <w:u w:val="single"/>
              </w:rPr>
              <w:t>Achievements:</w:t>
            </w:r>
          </w:p>
          <w:p w:rsidR="00CB4B1D" w:rsidRDefault="00CB4B1D" w:rsidP="00CB4B1D">
            <w:pPr>
              <w:pStyle w:val="TableParagraph"/>
              <w:spacing w:line="184" w:lineRule="exact"/>
              <w:rPr>
                <w:b/>
                <w:sz w:val="18"/>
                <w:u w:val="single"/>
              </w:rPr>
            </w:pPr>
          </w:p>
          <w:p w:rsidR="00CB4B1D" w:rsidRPr="000D0E53" w:rsidRDefault="00CB4B1D" w:rsidP="00CB4B1D">
            <w:pPr>
              <w:pStyle w:val="TableParagraph"/>
              <w:numPr>
                <w:ilvl w:val="0"/>
                <w:numId w:val="2"/>
              </w:numPr>
              <w:spacing w:line="184" w:lineRule="exact"/>
              <w:rPr>
                <w:sz w:val="18"/>
              </w:rPr>
            </w:pPr>
            <w:r w:rsidRPr="000D0E53">
              <w:rPr>
                <w:sz w:val="18"/>
              </w:rPr>
              <w:t>Successfully established relationship with multiple partner’s integrated systems and launched 45 corridors in total including India, Pakistan, Philippines, Sri Lanka, Nepal, Bangladesh, 25 European countries, UK and many others.</w:t>
            </w:r>
          </w:p>
          <w:p w:rsidR="00CB4B1D" w:rsidRPr="000D0E53" w:rsidRDefault="00CB4B1D" w:rsidP="00CB4B1D">
            <w:pPr>
              <w:pStyle w:val="TableParagraph"/>
              <w:spacing w:line="184" w:lineRule="exact"/>
              <w:ind w:left="720"/>
              <w:rPr>
                <w:sz w:val="18"/>
              </w:rPr>
            </w:pPr>
          </w:p>
          <w:p w:rsidR="00CB4B1D" w:rsidRDefault="00CB4B1D" w:rsidP="00CB4B1D">
            <w:pPr>
              <w:pStyle w:val="TableParagraph"/>
              <w:numPr>
                <w:ilvl w:val="0"/>
                <w:numId w:val="2"/>
              </w:numPr>
              <w:spacing w:line="184" w:lineRule="exact"/>
              <w:rPr>
                <w:sz w:val="18"/>
              </w:rPr>
            </w:pPr>
            <w:r w:rsidRPr="000D0E53">
              <w:rPr>
                <w:sz w:val="18"/>
              </w:rPr>
              <w:t>Successfully launched remittance to Sri Lanka through Block chain Technology on Ripple Network within a record project deliverance timeline of 15 days</w:t>
            </w:r>
          </w:p>
          <w:p w:rsidR="00FC11EF" w:rsidRDefault="00FC11EF" w:rsidP="00FC11EF">
            <w:pPr>
              <w:pStyle w:val="ListParagraph"/>
              <w:rPr>
                <w:sz w:val="18"/>
              </w:rPr>
            </w:pPr>
          </w:p>
          <w:p w:rsidR="00B77C95" w:rsidRDefault="00FC11EF" w:rsidP="00FC11EF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       -      Achieved yearly CAGR of 15% overall while handling remittance business development for branches and other </w:t>
            </w:r>
            <w:r w:rsidR="00802FC4">
              <w:rPr>
                <w:sz w:val="18"/>
              </w:rPr>
              <w:t>third-party</w:t>
            </w:r>
            <w:r>
              <w:rPr>
                <w:sz w:val="18"/>
              </w:rPr>
              <w:t xml:space="preserve"> relationships</w:t>
            </w:r>
          </w:p>
          <w:p w:rsidR="00B77C95" w:rsidRDefault="00B77C95" w:rsidP="00FC11EF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B77C95" w:rsidRDefault="00B77C95" w:rsidP="00B77C95">
            <w:pPr>
              <w:pStyle w:val="TableParagraph"/>
              <w:numPr>
                <w:ilvl w:val="0"/>
                <w:numId w:val="2"/>
              </w:numPr>
              <w:spacing w:line="184" w:lineRule="exact"/>
              <w:rPr>
                <w:sz w:val="18"/>
              </w:rPr>
            </w:pPr>
            <w:r>
              <w:rPr>
                <w:sz w:val="18"/>
              </w:rPr>
              <w:t>Achieved month on month transaction, revenue growth of 25% by bringing in High Value customers from Branches and volumes from payroll.</w:t>
            </w:r>
          </w:p>
          <w:p w:rsidR="00FC11EF" w:rsidRPr="000D0E53" w:rsidRDefault="00FC11EF" w:rsidP="00FC11EF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CB4B1D" w:rsidRDefault="00CB4B1D" w:rsidP="00CB4B1D">
            <w:pPr>
              <w:pStyle w:val="TableParagraph"/>
              <w:spacing w:line="184" w:lineRule="exact"/>
              <w:ind w:left="720"/>
              <w:rPr>
                <w:b/>
                <w:sz w:val="18"/>
                <w:u w:val="single"/>
              </w:rPr>
            </w:pPr>
          </w:p>
          <w:p w:rsidR="000D0E53" w:rsidRDefault="00802FC4" w:rsidP="000D0E53">
            <w:pPr>
              <w:pStyle w:val="TableParagraph"/>
              <w:spacing w:line="184" w:lineRule="exact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Recognition:</w:t>
            </w:r>
          </w:p>
          <w:p w:rsidR="004D1B93" w:rsidRDefault="004D1B93" w:rsidP="00755695">
            <w:pPr>
              <w:pStyle w:val="TableParagraph"/>
              <w:spacing w:line="184" w:lineRule="exact"/>
              <w:ind w:left="-11"/>
              <w:rPr>
                <w:b/>
                <w:sz w:val="18"/>
                <w:u w:val="single"/>
              </w:rPr>
            </w:pPr>
          </w:p>
          <w:p w:rsidR="004D1B93" w:rsidRDefault="004D1B93" w:rsidP="004D1B93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Awarded by Service Excellence unit for contribution towards Dubai Quality</w:t>
            </w:r>
            <w:r w:rsidR="000D0E53">
              <w:rPr>
                <w:sz w:val="18"/>
              </w:rPr>
              <w:t xml:space="preserve"> Appreciation</w:t>
            </w:r>
            <w:r>
              <w:rPr>
                <w:sz w:val="18"/>
              </w:rPr>
              <w:t xml:space="preserve"> Awards</w:t>
            </w:r>
            <w:r w:rsidR="005A1F47">
              <w:rPr>
                <w:sz w:val="18"/>
              </w:rPr>
              <w:t xml:space="preserve"> (</w:t>
            </w:r>
            <w:r w:rsidR="000D0E53">
              <w:rPr>
                <w:sz w:val="18"/>
              </w:rPr>
              <w:t>DQAA</w:t>
            </w:r>
            <w:r w:rsidR="005A1F47">
              <w:rPr>
                <w:sz w:val="18"/>
              </w:rPr>
              <w:t>)</w:t>
            </w:r>
          </w:p>
          <w:p w:rsidR="002A1D5F" w:rsidRDefault="002A1D5F" w:rsidP="004D1B93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RAKMoneyTransfer product was awarded “Remittance Product of Year” for 2017 by Asian   Banker</w:t>
            </w:r>
            <w:r w:rsidR="00AF59D7">
              <w:rPr>
                <w:sz w:val="18"/>
              </w:rPr>
              <w:t xml:space="preserve"> Middle East</w:t>
            </w:r>
            <w:r>
              <w:rPr>
                <w:sz w:val="18"/>
              </w:rPr>
              <w:t xml:space="preserve"> Awards Committee</w:t>
            </w:r>
          </w:p>
          <w:p w:rsidR="00F1718E" w:rsidRDefault="002A1D5F" w:rsidP="002A1D5F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RAKMoneyTransfer was also awarded </w:t>
            </w:r>
            <w:r w:rsidR="00802FC4">
              <w:rPr>
                <w:sz w:val="18"/>
              </w:rPr>
              <w:t>“Best</w:t>
            </w:r>
            <w:r>
              <w:rPr>
                <w:sz w:val="18"/>
              </w:rPr>
              <w:t xml:space="preserve"> Technological Innovation” by Seamless Terrapin in the year 2018</w:t>
            </w:r>
          </w:p>
          <w:p w:rsidR="00AF2448" w:rsidRDefault="00AF2448" w:rsidP="002A1D5F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AF2448" w:rsidRDefault="00AF2448" w:rsidP="002A1D5F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FD4BB4" w:rsidRDefault="00FD4BB4" w:rsidP="002A1D5F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2A1D5F" w:rsidRDefault="002A1D5F" w:rsidP="002A1D5F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</w:tc>
      </w:tr>
      <w:tr w:rsidR="00075FEB" w:rsidTr="00F1718E">
        <w:trPr>
          <w:trHeight w:val="234"/>
        </w:trPr>
        <w:tc>
          <w:tcPr>
            <w:tcW w:w="2871" w:type="dxa"/>
            <w:vMerge w:val="restart"/>
            <w:tcBorders>
              <w:right w:val="single" w:sz="4" w:space="0" w:color="auto"/>
            </w:tcBorders>
          </w:tcPr>
          <w:p w:rsidR="002A1D5F" w:rsidRDefault="002A1D5F">
            <w:pPr>
              <w:pStyle w:val="TableParagraph"/>
              <w:spacing w:before="20"/>
              <w:ind w:left="556"/>
              <w:rPr>
                <w:b/>
                <w:sz w:val="18"/>
              </w:rPr>
            </w:pPr>
          </w:p>
          <w:p w:rsidR="002A1D5F" w:rsidRDefault="002A1D5F">
            <w:pPr>
              <w:pStyle w:val="TableParagraph"/>
              <w:spacing w:before="20"/>
              <w:ind w:left="556"/>
              <w:rPr>
                <w:b/>
                <w:sz w:val="18"/>
              </w:rPr>
            </w:pPr>
          </w:p>
          <w:p w:rsidR="002A1D5F" w:rsidRDefault="002A1D5F">
            <w:pPr>
              <w:pStyle w:val="TableParagraph"/>
              <w:spacing w:before="20"/>
              <w:ind w:left="556"/>
              <w:rPr>
                <w:b/>
                <w:sz w:val="18"/>
              </w:rPr>
            </w:pPr>
          </w:p>
          <w:p w:rsidR="002A1D5F" w:rsidRDefault="002A1D5F">
            <w:pPr>
              <w:pStyle w:val="TableParagraph"/>
              <w:spacing w:before="20"/>
              <w:ind w:left="556"/>
              <w:rPr>
                <w:b/>
                <w:sz w:val="18"/>
              </w:rPr>
            </w:pPr>
          </w:p>
          <w:p w:rsidR="00075FEB" w:rsidRDefault="00C37AF4">
            <w:pPr>
              <w:pStyle w:val="TableParagraph"/>
              <w:spacing w:before="20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May 2013 - July 2017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C37AF4">
            <w:pPr>
              <w:pStyle w:val="TableParagraph"/>
              <w:spacing w:before="20" w:line="19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E-Channels Officer/Customer Service</w:t>
            </w:r>
          </w:p>
        </w:tc>
      </w:tr>
      <w:tr w:rsidR="00075FEB" w:rsidTr="00F1718E">
        <w:trPr>
          <w:trHeight w:val="232"/>
        </w:trPr>
        <w:tc>
          <w:tcPr>
            <w:tcW w:w="2871" w:type="dxa"/>
            <w:vMerge/>
            <w:tcBorders>
              <w:top w:val="nil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C37AF4">
            <w:pPr>
              <w:pStyle w:val="TableParagraph"/>
              <w:spacing w:before="20" w:line="192" w:lineRule="exact"/>
              <w:ind w:left="-11"/>
              <w:rPr>
                <w:b/>
                <w:sz w:val="18"/>
              </w:rPr>
            </w:pPr>
            <w:r>
              <w:rPr>
                <w:b/>
                <w:sz w:val="18"/>
              </w:rPr>
              <w:t>The National Bank of Ras Al Khaimah (RAKBANK) Dubai, UAE</w:t>
            </w:r>
          </w:p>
        </w:tc>
      </w:tr>
      <w:tr w:rsidR="00075FEB" w:rsidTr="00F1718E">
        <w:trPr>
          <w:trHeight w:val="211"/>
        </w:trPr>
        <w:tc>
          <w:tcPr>
            <w:tcW w:w="2871" w:type="dxa"/>
            <w:vMerge/>
            <w:tcBorders>
              <w:top w:val="nil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C37AF4" w:rsidP="004D1B93">
            <w:pPr>
              <w:pStyle w:val="TableParagraph"/>
              <w:spacing w:before="3" w:line="188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D1B93">
              <w:rPr>
                <w:sz w:val="18"/>
              </w:rPr>
              <w:t>C</w:t>
            </w:r>
            <w:r>
              <w:rPr>
                <w:sz w:val="18"/>
              </w:rPr>
              <w:t>ustomer service on</w:t>
            </w:r>
            <w:r w:rsidR="004D1B93">
              <w:rPr>
                <w:sz w:val="18"/>
              </w:rPr>
              <w:t xml:space="preserve"> Web Chat</w:t>
            </w:r>
          </w:p>
        </w:tc>
      </w:tr>
      <w:tr w:rsidR="00075FEB" w:rsidTr="00F1718E">
        <w:trPr>
          <w:trHeight w:val="203"/>
        </w:trPr>
        <w:tc>
          <w:tcPr>
            <w:tcW w:w="2871" w:type="dxa"/>
            <w:vMerge/>
            <w:tcBorders>
              <w:top w:val="nil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4D1B93" w:rsidP="004D1B93">
            <w:pPr>
              <w:pStyle w:val="TableParagraph"/>
              <w:spacing w:line="183" w:lineRule="exact"/>
              <w:ind w:left="-11"/>
              <w:rPr>
                <w:sz w:val="18"/>
              </w:rPr>
            </w:pPr>
            <w:r>
              <w:rPr>
                <w:sz w:val="18"/>
              </w:rPr>
              <w:t>- Cross selling various bank products</w:t>
            </w:r>
          </w:p>
        </w:tc>
      </w:tr>
      <w:tr w:rsidR="00075FEB" w:rsidTr="00F1718E">
        <w:trPr>
          <w:trHeight w:val="204"/>
        </w:trPr>
        <w:tc>
          <w:tcPr>
            <w:tcW w:w="2871" w:type="dxa"/>
            <w:vMerge/>
            <w:tcBorders>
              <w:top w:val="nil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C37AF4" w:rsidP="004D1B93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Handle customer </w:t>
            </w:r>
            <w:r w:rsidR="00755695">
              <w:rPr>
                <w:sz w:val="18"/>
              </w:rPr>
              <w:t>inquiries</w:t>
            </w:r>
            <w:r>
              <w:rPr>
                <w:sz w:val="18"/>
              </w:rPr>
              <w:t xml:space="preserve"> through </w:t>
            </w:r>
            <w:r w:rsidR="004D1B93">
              <w:rPr>
                <w:sz w:val="18"/>
              </w:rPr>
              <w:t>Social Media</w:t>
            </w:r>
          </w:p>
        </w:tc>
      </w:tr>
      <w:tr w:rsidR="00075FEB" w:rsidTr="00F1718E">
        <w:trPr>
          <w:trHeight w:val="203"/>
        </w:trPr>
        <w:tc>
          <w:tcPr>
            <w:tcW w:w="2871" w:type="dxa"/>
            <w:vMerge/>
            <w:tcBorders>
              <w:top w:val="nil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2D" w:rsidRDefault="0084312D" w:rsidP="0084312D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Number evaluation and </w:t>
            </w:r>
            <w:r w:rsidR="00DC0FCB">
              <w:rPr>
                <w:sz w:val="18"/>
              </w:rPr>
              <w:t xml:space="preserve">daily </w:t>
            </w:r>
            <w:r>
              <w:rPr>
                <w:sz w:val="18"/>
              </w:rPr>
              <w:t xml:space="preserve">comparison </w:t>
            </w:r>
            <w:r w:rsidR="00DC0FCB">
              <w:rPr>
                <w:sz w:val="18"/>
              </w:rPr>
              <w:t>reporting through MIS</w:t>
            </w:r>
          </w:p>
          <w:p w:rsidR="00DC0FCB" w:rsidRDefault="00DC0FCB" w:rsidP="0084312D">
            <w:pPr>
              <w:pStyle w:val="TableParagraph"/>
              <w:spacing w:line="184" w:lineRule="exact"/>
              <w:ind w:left="-11"/>
              <w:rPr>
                <w:sz w:val="18"/>
              </w:rPr>
            </w:pPr>
          </w:p>
          <w:p w:rsidR="0084312D" w:rsidRPr="00DC0FCB" w:rsidRDefault="00DC0FCB">
            <w:pPr>
              <w:pStyle w:val="TableParagraph"/>
              <w:spacing w:line="184" w:lineRule="exact"/>
              <w:ind w:left="-11"/>
              <w:rPr>
                <w:b/>
                <w:sz w:val="18"/>
                <w:u w:val="single"/>
              </w:rPr>
            </w:pPr>
            <w:r w:rsidRPr="00DC0FCB">
              <w:rPr>
                <w:b/>
                <w:sz w:val="18"/>
                <w:u w:val="single"/>
              </w:rPr>
              <w:t>Achievements:</w:t>
            </w:r>
          </w:p>
        </w:tc>
      </w:tr>
      <w:tr w:rsidR="00075FEB" w:rsidTr="00F1718E">
        <w:trPr>
          <w:trHeight w:val="204"/>
        </w:trPr>
        <w:tc>
          <w:tcPr>
            <w:tcW w:w="2871" w:type="dxa"/>
            <w:vMerge/>
            <w:tcBorders>
              <w:top w:val="nil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B" w:rsidRDefault="00DC0FCB" w:rsidP="00DC0FCB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Constantly achieved and excelled quality </w:t>
            </w:r>
            <w:r w:rsidR="00881637">
              <w:rPr>
                <w:sz w:val="18"/>
              </w:rPr>
              <w:t>standards</w:t>
            </w:r>
            <w:r>
              <w:rPr>
                <w:sz w:val="18"/>
              </w:rPr>
              <w:t xml:space="preserve"> and awarded accordingly</w:t>
            </w:r>
          </w:p>
          <w:p w:rsidR="00FD4496" w:rsidRDefault="00DC0FCB" w:rsidP="002A1D5F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Rewarded by Service Excellence team for receiving positive customer feedback</w:t>
            </w:r>
          </w:p>
        </w:tc>
      </w:tr>
      <w:tr w:rsidR="00075FEB" w:rsidTr="00F1718E">
        <w:trPr>
          <w:trHeight w:val="224"/>
        </w:trPr>
        <w:tc>
          <w:tcPr>
            <w:tcW w:w="2871" w:type="dxa"/>
            <w:vMerge w:val="restart"/>
          </w:tcPr>
          <w:p w:rsidR="002A1D5F" w:rsidRDefault="002A1D5F">
            <w:pPr>
              <w:pStyle w:val="TableParagraph"/>
              <w:spacing w:before="13"/>
              <w:ind w:left="431"/>
              <w:rPr>
                <w:b/>
                <w:sz w:val="18"/>
              </w:rPr>
            </w:pPr>
          </w:p>
          <w:p w:rsidR="002A1D5F" w:rsidRDefault="002A1D5F">
            <w:pPr>
              <w:pStyle w:val="TableParagraph"/>
              <w:spacing w:before="13"/>
              <w:ind w:left="431"/>
              <w:rPr>
                <w:b/>
                <w:sz w:val="18"/>
              </w:rPr>
            </w:pPr>
          </w:p>
          <w:p w:rsidR="00075FEB" w:rsidRDefault="00C37AF4">
            <w:pPr>
              <w:pStyle w:val="TableParagraph"/>
              <w:spacing w:before="13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July 2011 - June 2012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</w:tcBorders>
          </w:tcPr>
          <w:p w:rsidR="00075FEB" w:rsidRDefault="00C37AF4">
            <w:pPr>
              <w:pStyle w:val="TableParagraph"/>
              <w:spacing w:before="13" w:line="192" w:lineRule="exact"/>
              <w:ind w:left="-11"/>
              <w:rPr>
                <w:b/>
                <w:sz w:val="18"/>
              </w:rPr>
            </w:pPr>
            <w:r>
              <w:rPr>
                <w:b/>
                <w:sz w:val="18"/>
              </w:rPr>
              <w:t>Global Accounts Representative</w:t>
            </w:r>
          </w:p>
        </w:tc>
      </w:tr>
      <w:tr w:rsidR="00075FEB">
        <w:trPr>
          <w:trHeight w:val="220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</w:tcPr>
          <w:p w:rsidR="00075FEB" w:rsidRDefault="00C37AF4">
            <w:pPr>
              <w:pStyle w:val="TableParagraph"/>
              <w:spacing w:before="6" w:line="194" w:lineRule="exact"/>
              <w:ind w:left="-11"/>
              <w:rPr>
                <w:b/>
                <w:sz w:val="18"/>
              </w:rPr>
            </w:pPr>
            <w:r>
              <w:rPr>
                <w:b/>
                <w:sz w:val="18"/>
              </w:rPr>
              <w:t>Amazon LLC – Hyderabad, India</w:t>
            </w:r>
          </w:p>
        </w:tc>
      </w:tr>
      <w:tr w:rsidR="00075FEB" w:rsidTr="00F71ECC">
        <w:trPr>
          <w:trHeight w:val="235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bottom w:val="nil"/>
            </w:tcBorders>
          </w:tcPr>
          <w:p w:rsidR="00075FEB" w:rsidRDefault="00C37AF4" w:rsidP="00F71ECC">
            <w:pPr>
              <w:pStyle w:val="TableParagraph"/>
              <w:spacing w:line="182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C0FCB">
              <w:rPr>
                <w:sz w:val="18"/>
              </w:rPr>
              <w:t xml:space="preserve">Amazon Web </w:t>
            </w:r>
            <w:r w:rsidR="00F71ECC">
              <w:rPr>
                <w:sz w:val="18"/>
              </w:rPr>
              <w:t>service</w:t>
            </w:r>
            <w:r w:rsidR="00DC0FCB">
              <w:rPr>
                <w:sz w:val="18"/>
              </w:rPr>
              <w:t xml:space="preserve"> invoice </w:t>
            </w:r>
            <w:r w:rsidR="00F71ECC">
              <w:rPr>
                <w:sz w:val="18"/>
              </w:rPr>
              <w:t>outstanding’s</w:t>
            </w:r>
          </w:p>
        </w:tc>
      </w:tr>
      <w:tr w:rsidR="00075FEB">
        <w:trPr>
          <w:trHeight w:val="205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nil"/>
              <w:bottom w:val="nil"/>
            </w:tcBorders>
          </w:tcPr>
          <w:p w:rsidR="00075FEB" w:rsidRDefault="00C37AF4" w:rsidP="00DC0FCB">
            <w:pPr>
              <w:pStyle w:val="TableParagraph"/>
              <w:spacing w:line="186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71ECC">
              <w:rPr>
                <w:sz w:val="18"/>
              </w:rPr>
              <w:t>Corporate Interactions</w:t>
            </w:r>
          </w:p>
        </w:tc>
      </w:tr>
      <w:tr w:rsidR="00075FEB">
        <w:trPr>
          <w:trHeight w:val="204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nil"/>
              <w:bottom w:val="nil"/>
            </w:tcBorders>
          </w:tcPr>
          <w:p w:rsidR="00075FEB" w:rsidRDefault="00C37AF4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Managed a total portfolio of 100 clients;</w:t>
            </w:r>
          </w:p>
        </w:tc>
      </w:tr>
      <w:tr w:rsidR="00075FEB">
        <w:trPr>
          <w:trHeight w:val="204"/>
        </w:trPr>
        <w:tc>
          <w:tcPr>
            <w:tcW w:w="2871" w:type="dxa"/>
            <w:vMerge/>
            <w:tcBorders>
              <w:top w:val="nil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nil"/>
              <w:bottom w:val="nil"/>
            </w:tcBorders>
          </w:tcPr>
          <w:p w:rsidR="00075FEB" w:rsidRDefault="00C37AF4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 Handled major businesses like Googl</w:t>
            </w:r>
            <w:r w:rsidR="00663A23">
              <w:rPr>
                <w:sz w:val="18"/>
              </w:rPr>
              <w:t>e, Dell, Deloitte, IMDB, 20</w:t>
            </w:r>
            <w:r w:rsidR="00663A23" w:rsidRPr="00663A23">
              <w:rPr>
                <w:sz w:val="18"/>
                <w:vertAlign w:val="superscript"/>
              </w:rPr>
              <w:t>th</w:t>
            </w:r>
            <w:r w:rsidR="00663A23">
              <w:rPr>
                <w:sz w:val="18"/>
              </w:rPr>
              <w:t xml:space="preserve"> century fox and many more</w:t>
            </w:r>
          </w:p>
        </w:tc>
      </w:tr>
      <w:tr w:rsidR="00075FEB">
        <w:trPr>
          <w:trHeight w:val="224"/>
        </w:trPr>
        <w:tc>
          <w:tcPr>
            <w:tcW w:w="2871" w:type="dxa"/>
            <w:vMerge w:val="restart"/>
          </w:tcPr>
          <w:p w:rsidR="002A1D5F" w:rsidRDefault="002A1D5F">
            <w:pPr>
              <w:pStyle w:val="TableParagraph"/>
              <w:spacing w:before="10"/>
              <w:ind w:left="537"/>
              <w:rPr>
                <w:b/>
                <w:sz w:val="18"/>
              </w:rPr>
            </w:pPr>
          </w:p>
          <w:p w:rsidR="00075FEB" w:rsidRDefault="00C37AF4">
            <w:pPr>
              <w:pStyle w:val="TableParagraph"/>
              <w:spacing w:before="10"/>
              <w:ind w:left="537"/>
              <w:rPr>
                <w:b/>
                <w:sz w:val="18"/>
              </w:rPr>
            </w:pPr>
            <w:r>
              <w:rPr>
                <w:b/>
                <w:sz w:val="18"/>
              </w:rPr>
              <w:t>July 2006 – April 2008</w:t>
            </w:r>
          </w:p>
        </w:tc>
        <w:tc>
          <w:tcPr>
            <w:tcW w:w="7531" w:type="dxa"/>
            <w:gridSpan w:val="2"/>
          </w:tcPr>
          <w:p w:rsidR="00075FEB" w:rsidRDefault="00663A23">
            <w:pPr>
              <w:pStyle w:val="TableParagraph"/>
              <w:spacing w:before="10" w:line="19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  <w:r w:rsidR="00C37AF4">
              <w:rPr>
                <w:b/>
                <w:sz w:val="18"/>
              </w:rPr>
              <w:t xml:space="preserve"> Specialist and Overdraft Accounts Specialist</w:t>
            </w:r>
          </w:p>
        </w:tc>
      </w:tr>
      <w:tr w:rsidR="00075FEB" w:rsidTr="00F71ECC">
        <w:trPr>
          <w:trHeight w:val="217"/>
        </w:trPr>
        <w:tc>
          <w:tcPr>
            <w:tcW w:w="2871" w:type="dxa"/>
            <w:vMerge/>
            <w:tcBorders>
              <w:top w:val="nil"/>
              <w:bottom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</w:tcPr>
          <w:p w:rsidR="00075FEB" w:rsidRDefault="00C37AF4">
            <w:pPr>
              <w:pStyle w:val="TableParagraph"/>
              <w:spacing w:before="6" w:line="192" w:lineRule="exact"/>
              <w:ind w:left="-11"/>
              <w:rPr>
                <w:b/>
                <w:sz w:val="18"/>
              </w:rPr>
            </w:pPr>
            <w:r>
              <w:rPr>
                <w:b/>
                <w:sz w:val="18"/>
              </w:rPr>
              <w:t>HSBC Global Resourcing Associate - Hyderabad, India</w:t>
            </w:r>
          </w:p>
        </w:tc>
      </w:tr>
      <w:tr w:rsidR="00075FEB" w:rsidTr="00F71ECC">
        <w:trPr>
          <w:trHeight w:val="204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C37AF4" w:rsidP="00F71ECC">
            <w:pPr>
              <w:pStyle w:val="TableParagraph"/>
              <w:spacing w:line="184" w:lineRule="exact"/>
              <w:ind w:left="-11"/>
              <w:rPr>
                <w:sz w:val="18"/>
              </w:rPr>
            </w:pPr>
            <w:r>
              <w:rPr>
                <w:sz w:val="18"/>
              </w:rPr>
              <w:t>-</w:t>
            </w:r>
            <w:r w:rsidR="00F71ECC">
              <w:rPr>
                <w:sz w:val="18"/>
              </w:rPr>
              <w:t xml:space="preserve"> Soft collections UK</w:t>
            </w:r>
          </w:p>
        </w:tc>
      </w:tr>
      <w:tr w:rsidR="00075FEB" w:rsidTr="00F71ECC">
        <w:trPr>
          <w:trHeight w:val="205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075FEB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EB" w:rsidRDefault="00C37AF4" w:rsidP="00F71ECC">
            <w:pPr>
              <w:pStyle w:val="TableParagraph"/>
              <w:spacing w:line="186" w:lineRule="exact"/>
              <w:ind w:left="-11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71ECC">
              <w:rPr>
                <w:sz w:val="18"/>
              </w:rPr>
              <w:t xml:space="preserve">Customer Service US &amp; UK </w:t>
            </w:r>
          </w:p>
        </w:tc>
      </w:tr>
    </w:tbl>
    <w:p w:rsidR="00075FEB" w:rsidRDefault="00075FEB">
      <w:pPr>
        <w:pStyle w:val="BodyText"/>
        <w:spacing w:before="9"/>
        <w:rPr>
          <w:rFonts w:ascii="Times New Roman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7520"/>
      </w:tblGrid>
      <w:tr w:rsidR="00075FEB" w:rsidTr="00F71ECC">
        <w:trPr>
          <w:trHeight w:val="239"/>
        </w:trPr>
        <w:tc>
          <w:tcPr>
            <w:tcW w:w="2880" w:type="dxa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FEB" w:rsidTr="00F71ECC">
        <w:trPr>
          <w:trHeight w:val="208"/>
        </w:trPr>
        <w:tc>
          <w:tcPr>
            <w:tcW w:w="2880" w:type="dxa"/>
            <w:tcBorders>
              <w:bottom w:val="nil"/>
            </w:tcBorders>
          </w:tcPr>
          <w:p w:rsidR="002A1D5F" w:rsidRDefault="002A1D5F" w:rsidP="002A1D5F">
            <w:pPr>
              <w:pStyle w:val="TableParagraph"/>
              <w:spacing w:line="188" w:lineRule="exact"/>
              <w:ind w:left="705"/>
              <w:rPr>
                <w:b/>
                <w:sz w:val="18"/>
              </w:rPr>
            </w:pPr>
          </w:p>
          <w:p w:rsidR="002A1D5F" w:rsidRDefault="002A1D5F" w:rsidP="002A1D5F">
            <w:pPr>
              <w:pStyle w:val="TableParagraph"/>
              <w:spacing w:line="188" w:lineRule="exact"/>
              <w:ind w:left="705"/>
              <w:rPr>
                <w:b/>
                <w:sz w:val="18"/>
              </w:rPr>
            </w:pPr>
          </w:p>
          <w:p w:rsidR="002A1D5F" w:rsidRDefault="002A1D5F" w:rsidP="002A1D5F">
            <w:pPr>
              <w:pStyle w:val="TableParagraph"/>
              <w:spacing w:line="188" w:lineRule="exact"/>
              <w:ind w:left="705"/>
              <w:rPr>
                <w:b/>
                <w:sz w:val="18"/>
              </w:rPr>
            </w:pPr>
          </w:p>
          <w:p w:rsidR="002A1D5F" w:rsidRDefault="002A1D5F" w:rsidP="002A1D5F">
            <w:pPr>
              <w:pStyle w:val="TableParagraph"/>
              <w:spacing w:line="188" w:lineRule="exact"/>
              <w:ind w:left="705"/>
              <w:rPr>
                <w:b/>
                <w:sz w:val="18"/>
              </w:rPr>
            </w:pPr>
          </w:p>
          <w:p w:rsidR="00075FEB" w:rsidRDefault="002A1D5F" w:rsidP="002A1D5F">
            <w:pPr>
              <w:pStyle w:val="TableParagraph"/>
              <w:spacing w:line="188" w:lineRule="exact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ACQUIRED SKILLS</w:t>
            </w:r>
          </w:p>
        </w:tc>
        <w:tc>
          <w:tcPr>
            <w:tcW w:w="7520" w:type="dxa"/>
            <w:tcBorders>
              <w:bottom w:val="nil"/>
            </w:tcBorders>
          </w:tcPr>
          <w:p w:rsidR="00C40052" w:rsidRDefault="00C4005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 Block Chain Technology</w:t>
            </w:r>
            <w:r w:rsidR="00FD4496">
              <w:rPr>
                <w:sz w:val="18"/>
              </w:rPr>
              <w:t xml:space="preserve"> enthusiast</w:t>
            </w:r>
            <w:r>
              <w:rPr>
                <w:sz w:val="18"/>
              </w:rPr>
              <w:t>, API, P2P, B2B, Market Analysis</w:t>
            </w:r>
          </w:p>
          <w:p w:rsidR="00C95F07" w:rsidRDefault="00C95F0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 Remarkable relationship management, negotiation skills</w:t>
            </w:r>
          </w:p>
          <w:p w:rsidR="00C95F07" w:rsidRDefault="00C95F0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- Acquired high network customers  </w:t>
            </w:r>
          </w:p>
          <w:p w:rsidR="00C40052" w:rsidRDefault="00C40052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10A7B">
              <w:rPr>
                <w:sz w:val="18"/>
              </w:rPr>
              <w:t>Agile</w:t>
            </w:r>
            <w:r w:rsidR="002A1D5F">
              <w:rPr>
                <w:sz w:val="18"/>
              </w:rPr>
              <w:t xml:space="preserve"> Project </w:t>
            </w:r>
            <w:r w:rsidR="00F1718E">
              <w:rPr>
                <w:sz w:val="18"/>
              </w:rPr>
              <w:t>Management</w:t>
            </w:r>
            <w:r w:rsidR="002A1D5F">
              <w:rPr>
                <w:sz w:val="18"/>
              </w:rPr>
              <w:t xml:space="preserve"> and SCRUM knowledge</w:t>
            </w:r>
          </w:p>
          <w:p w:rsidR="00075FEB" w:rsidRDefault="00C37AF4" w:rsidP="00805EF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 Adept in</w:t>
            </w:r>
            <w:r w:rsidR="00805EF6">
              <w:rPr>
                <w:sz w:val="18"/>
              </w:rPr>
              <w:t xml:space="preserve"> MS Excel and other Microsoft Office applications </w:t>
            </w:r>
          </w:p>
          <w:p w:rsidR="002A1D5F" w:rsidRDefault="002A1D5F" w:rsidP="00805EF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- Excellent Presentation skills </w:t>
            </w:r>
          </w:p>
          <w:p w:rsidR="002A1D5F" w:rsidRDefault="002A1D5F" w:rsidP="009C577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F1718E">
              <w:rPr>
                <w:sz w:val="18"/>
              </w:rPr>
              <w:t>Ability to resolve issues with improvised solutions</w:t>
            </w:r>
          </w:p>
        </w:tc>
      </w:tr>
      <w:tr w:rsidR="00075FEB" w:rsidTr="002A1D5F">
        <w:trPr>
          <w:trHeight w:val="105"/>
        </w:trPr>
        <w:tc>
          <w:tcPr>
            <w:tcW w:w="2880" w:type="dxa"/>
            <w:tcBorders>
              <w:top w:val="nil"/>
              <w:bottom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9C577A" w:rsidRDefault="009C577A" w:rsidP="009C577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- Improvised business communication skills </w:t>
            </w:r>
          </w:p>
          <w:p w:rsidR="00075FEB" w:rsidRDefault="009C577A" w:rsidP="009C577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- Gained vital knowledge on Anti money laundering and the importance it holds  </w:t>
            </w:r>
          </w:p>
        </w:tc>
      </w:tr>
      <w:tr w:rsidR="00075FEB" w:rsidTr="00F71ECC">
        <w:trPr>
          <w:trHeight w:val="240"/>
        </w:trPr>
        <w:tc>
          <w:tcPr>
            <w:tcW w:w="2880" w:type="dxa"/>
            <w:tcBorders>
              <w:top w:val="nil"/>
              <w:bottom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075FEB" w:rsidRDefault="00075FEB" w:rsidP="002A1D5F">
            <w:pPr>
              <w:pStyle w:val="TableParagraph"/>
              <w:spacing w:line="207" w:lineRule="exact"/>
              <w:rPr>
                <w:sz w:val="18"/>
              </w:rPr>
            </w:pPr>
          </w:p>
        </w:tc>
      </w:tr>
      <w:tr w:rsidR="00075FEB" w:rsidTr="00F71ECC">
        <w:trPr>
          <w:trHeight w:val="228"/>
        </w:trPr>
        <w:tc>
          <w:tcPr>
            <w:tcW w:w="2880" w:type="dxa"/>
            <w:tcBorders>
              <w:top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0" w:type="dxa"/>
            <w:tcBorders>
              <w:top w:val="nil"/>
            </w:tcBorders>
          </w:tcPr>
          <w:p w:rsidR="00F71ECC" w:rsidRDefault="00F71ECC" w:rsidP="00C40052">
            <w:pPr>
              <w:pStyle w:val="TableParagraph"/>
              <w:spacing w:before="16" w:line="192" w:lineRule="exact"/>
              <w:rPr>
                <w:sz w:val="18"/>
              </w:rPr>
            </w:pPr>
          </w:p>
        </w:tc>
      </w:tr>
      <w:tr w:rsidR="00075FEB" w:rsidTr="00F71ECC">
        <w:trPr>
          <w:trHeight w:val="203"/>
        </w:trPr>
        <w:tc>
          <w:tcPr>
            <w:tcW w:w="2880" w:type="dxa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5FEB" w:rsidTr="00F71ECC">
        <w:trPr>
          <w:trHeight w:val="200"/>
        </w:trPr>
        <w:tc>
          <w:tcPr>
            <w:tcW w:w="2880" w:type="dxa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20" w:type="dxa"/>
            <w:tcBorders>
              <w:left w:val="nil"/>
              <w:right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75FEB" w:rsidTr="00F71ECC">
        <w:trPr>
          <w:trHeight w:val="213"/>
        </w:trPr>
        <w:tc>
          <w:tcPr>
            <w:tcW w:w="2880" w:type="dxa"/>
            <w:tcBorders>
              <w:bottom w:val="nil"/>
            </w:tcBorders>
          </w:tcPr>
          <w:p w:rsidR="00075FEB" w:rsidRDefault="00075FEB">
            <w:pPr>
              <w:pStyle w:val="TableParagraph"/>
              <w:spacing w:line="193" w:lineRule="exact"/>
              <w:ind w:left="924" w:right="906"/>
              <w:jc w:val="center"/>
              <w:rPr>
                <w:b/>
                <w:sz w:val="18"/>
              </w:rPr>
            </w:pPr>
          </w:p>
        </w:tc>
        <w:tc>
          <w:tcPr>
            <w:tcW w:w="7520" w:type="dxa"/>
            <w:tcBorders>
              <w:bottom w:val="nil"/>
            </w:tcBorders>
          </w:tcPr>
          <w:p w:rsidR="00075FEB" w:rsidRDefault="00C37AF4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 xml:space="preserve">- Stepping up to Management – HSBC (recognized by </w:t>
            </w:r>
            <w:r w:rsidR="00805EF6">
              <w:rPr>
                <w:sz w:val="18"/>
              </w:rPr>
              <w:t xml:space="preserve">Online </w:t>
            </w:r>
            <w:r>
              <w:rPr>
                <w:sz w:val="18"/>
              </w:rPr>
              <w:t>HARVARD BUSINESS SCHOOL)</w:t>
            </w:r>
          </w:p>
        </w:tc>
      </w:tr>
      <w:tr w:rsidR="00075FEB" w:rsidTr="00F71ECC">
        <w:trPr>
          <w:trHeight w:val="226"/>
        </w:trPr>
        <w:tc>
          <w:tcPr>
            <w:tcW w:w="2880" w:type="dxa"/>
            <w:tcBorders>
              <w:top w:val="nil"/>
              <w:bottom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075FEB" w:rsidRDefault="00C37AF4">
            <w:pPr>
              <w:pStyle w:val="TableParagraph"/>
              <w:spacing w:before="3" w:line="204" w:lineRule="exact"/>
              <w:rPr>
                <w:sz w:val="18"/>
              </w:rPr>
            </w:pPr>
            <w:r>
              <w:rPr>
                <w:sz w:val="18"/>
              </w:rPr>
              <w:t>- Creativity and Analytical Approach to Problem Solving – HSBC</w:t>
            </w:r>
          </w:p>
        </w:tc>
      </w:tr>
      <w:tr w:rsidR="00075FEB" w:rsidTr="00F71ECC">
        <w:trPr>
          <w:trHeight w:val="223"/>
        </w:trPr>
        <w:tc>
          <w:tcPr>
            <w:tcW w:w="2880" w:type="dxa"/>
            <w:tcBorders>
              <w:top w:val="nil"/>
              <w:bottom w:val="nil"/>
            </w:tcBorders>
          </w:tcPr>
          <w:p w:rsidR="00075FEB" w:rsidRDefault="002A1D5F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b/>
                <w:sz w:val="18"/>
              </w:rPr>
              <w:t xml:space="preserve">                    TRAININGS</w:t>
            </w: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075FEB" w:rsidRDefault="00C37AF4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- Planning &amp; Prioritizing - HSBC</w:t>
            </w:r>
          </w:p>
        </w:tc>
      </w:tr>
      <w:tr w:rsidR="00075FEB" w:rsidTr="00F71ECC">
        <w:trPr>
          <w:trHeight w:val="232"/>
        </w:trPr>
        <w:tc>
          <w:tcPr>
            <w:tcW w:w="2880" w:type="dxa"/>
            <w:tcBorders>
              <w:top w:val="nil"/>
              <w:bottom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0" w:type="dxa"/>
            <w:tcBorders>
              <w:top w:val="nil"/>
              <w:bottom w:val="nil"/>
            </w:tcBorders>
          </w:tcPr>
          <w:p w:rsidR="00075FEB" w:rsidRDefault="00C37AF4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 Coaching with Spirit – HSBC</w:t>
            </w:r>
          </w:p>
        </w:tc>
      </w:tr>
      <w:tr w:rsidR="00075FEB" w:rsidTr="00F71ECC">
        <w:trPr>
          <w:trHeight w:val="221"/>
        </w:trPr>
        <w:tc>
          <w:tcPr>
            <w:tcW w:w="2880" w:type="dxa"/>
            <w:tcBorders>
              <w:top w:val="nil"/>
            </w:tcBorders>
          </w:tcPr>
          <w:p w:rsidR="00075FEB" w:rsidRDefault="00075F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0" w:type="dxa"/>
            <w:tcBorders>
              <w:top w:val="nil"/>
            </w:tcBorders>
          </w:tcPr>
          <w:p w:rsidR="00075FEB" w:rsidRDefault="00C37AF4">
            <w:pPr>
              <w:pStyle w:val="TableParagraph"/>
              <w:spacing w:before="9" w:line="192" w:lineRule="exact"/>
              <w:rPr>
                <w:sz w:val="18"/>
              </w:rPr>
            </w:pPr>
            <w:r>
              <w:rPr>
                <w:sz w:val="18"/>
              </w:rPr>
              <w:t>- Business Continuity &amp; Information Protection – HSBC</w:t>
            </w:r>
          </w:p>
          <w:p w:rsidR="00F71ECC" w:rsidRDefault="00F71ECC">
            <w:pPr>
              <w:pStyle w:val="TableParagraph"/>
              <w:spacing w:before="9" w:line="192" w:lineRule="exact"/>
              <w:rPr>
                <w:sz w:val="18"/>
              </w:rPr>
            </w:pPr>
            <w:r>
              <w:rPr>
                <w:sz w:val="18"/>
              </w:rPr>
              <w:t>- Certified Anti Money Laundering</w:t>
            </w:r>
            <w:r w:rsidR="00805EF6">
              <w:rPr>
                <w:sz w:val="18"/>
              </w:rPr>
              <w:t xml:space="preserve"> (Level 2)</w:t>
            </w:r>
          </w:p>
          <w:p w:rsidR="00F71ECC" w:rsidRDefault="00F71ECC">
            <w:pPr>
              <w:pStyle w:val="TableParagraph"/>
              <w:spacing w:before="9" w:line="192" w:lineRule="exact"/>
              <w:rPr>
                <w:sz w:val="18"/>
              </w:rPr>
            </w:pPr>
            <w:r>
              <w:rPr>
                <w:sz w:val="18"/>
              </w:rPr>
              <w:t>- Certified ERT leader</w:t>
            </w:r>
          </w:p>
        </w:tc>
      </w:tr>
    </w:tbl>
    <w:p w:rsidR="00075FEB" w:rsidRDefault="00075FEB">
      <w:pPr>
        <w:pStyle w:val="BodyText"/>
        <w:spacing w:before="2"/>
        <w:rPr>
          <w:rFonts w:ascii="Times New Roman"/>
          <w:sz w:val="8"/>
        </w:r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0"/>
        <w:gridCol w:w="7470"/>
      </w:tblGrid>
      <w:tr w:rsidR="00F71ECC" w:rsidTr="00F71ECC">
        <w:trPr>
          <w:trHeight w:val="207"/>
        </w:trPr>
        <w:tc>
          <w:tcPr>
            <w:tcW w:w="2880" w:type="dxa"/>
          </w:tcPr>
          <w:p w:rsidR="00F71ECC" w:rsidRDefault="00F71ECC" w:rsidP="004E2782">
            <w:pPr>
              <w:pStyle w:val="TableParagraph"/>
              <w:spacing w:line="177" w:lineRule="exact"/>
              <w:ind w:left="787"/>
              <w:rPr>
                <w:b/>
                <w:sz w:val="17"/>
              </w:rPr>
            </w:pPr>
            <w:r>
              <w:rPr>
                <w:b/>
                <w:sz w:val="17"/>
              </w:rPr>
              <w:t>EDUCATION</w:t>
            </w:r>
          </w:p>
        </w:tc>
        <w:tc>
          <w:tcPr>
            <w:tcW w:w="7470" w:type="dxa"/>
          </w:tcPr>
          <w:p w:rsidR="00F71ECC" w:rsidRDefault="00F71ECC" w:rsidP="004E2782">
            <w:pPr>
              <w:pStyle w:val="TableParagraph"/>
              <w:spacing w:line="177" w:lineRule="exact"/>
              <w:ind w:left="-8"/>
              <w:rPr>
                <w:b/>
                <w:sz w:val="17"/>
              </w:rPr>
            </w:pPr>
            <w:r>
              <w:rPr>
                <w:b/>
                <w:sz w:val="17"/>
              </w:rPr>
              <w:t>Bachelor of Commerce Osmania University- Hyderabad, India - 2009</w:t>
            </w:r>
          </w:p>
        </w:tc>
      </w:tr>
    </w:tbl>
    <w:p w:rsidR="00F71ECC" w:rsidRDefault="00F71ECC">
      <w:pPr>
        <w:pStyle w:val="BodyText"/>
        <w:spacing w:before="2"/>
        <w:rPr>
          <w:rFonts w:ascii="Times New Roman"/>
          <w:sz w:val="8"/>
        </w:rPr>
      </w:pPr>
    </w:p>
    <w:p w:rsidR="00F71ECC" w:rsidRDefault="00F71ECC">
      <w:pPr>
        <w:pStyle w:val="BodyText"/>
        <w:spacing w:before="2"/>
        <w:rPr>
          <w:rFonts w:ascii="Times New Roman"/>
          <w:sz w:val="8"/>
        </w:rPr>
      </w:pPr>
    </w:p>
    <w:p w:rsidR="00F71ECC" w:rsidRDefault="00F71ECC">
      <w:pPr>
        <w:pStyle w:val="BodyText"/>
        <w:spacing w:before="2"/>
        <w:rPr>
          <w:rFonts w:ascii="Times New Roman"/>
          <w:sz w:val="8"/>
        </w:rPr>
      </w:pPr>
    </w:p>
    <w:p w:rsidR="00075FEB" w:rsidRDefault="00C37AF4" w:rsidP="00910F0D">
      <w:pPr>
        <w:pStyle w:val="BodyText"/>
        <w:tabs>
          <w:tab w:val="left" w:pos="8041"/>
        </w:tabs>
        <w:ind w:left="139"/>
      </w:pPr>
      <w:r>
        <w:tab/>
        <w:t xml:space="preserve"> </w:t>
      </w:r>
    </w:p>
    <w:sectPr w:rsidR="00075FEB" w:rsidSect="00205D0B">
      <w:pgSz w:w="11930" w:h="16850"/>
      <w:pgMar w:top="660" w:right="90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A8" w:rsidRDefault="002912A8" w:rsidP="00B64221">
      <w:r>
        <w:separator/>
      </w:r>
    </w:p>
  </w:endnote>
  <w:endnote w:type="continuationSeparator" w:id="1">
    <w:p w:rsidR="002912A8" w:rsidRDefault="002912A8" w:rsidP="00B6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A8" w:rsidRDefault="002912A8" w:rsidP="00B64221">
      <w:r>
        <w:separator/>
      </w:r>
    </w:p>
  </w:footnote>
  <w:footnote w:type="continuationSeparator" w:id="1">
    <w:p w:rsidR="002912A8" w:rsidRDefault="002912A8" w:rsidP="00B6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89B"/>
    <w:multiLevelType w:val="hybridMultilevel"/>
    <w:tmpl w:val="00BCA166"/>
    <w:lvl w:ilvl="0" w:tplc="370AC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C6299"/>
    <w:multiLevelType w:val="hybridMultilevel"/>
    <w:tmpl w:val="44C0EEAC"/>
    <w:lvl w:ilvl="0" w:tplc="7E9CAA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156"/>
    <w:multiLevelType w:val="hybridMultilevel"/>
    <w:tmpl w:val="4168A37C"/>
    <w:lvl w:ilvl="0" w:tplc="3B908D96">
      <w:numFmt w:val="bullet"/>
      <w:lvlText w:val="-"/>
      <w:lvlJc w:val="left"/>
      <w:pPr>
        <w:ind w:left="34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">
    <w:nsid w:val="5B5F0489"/>
    <w:multiLevelType w:val="hybridMultilevel"/>
    <w:tmpl w:val="9AF8B24E"/>
    <w:lvl w:ilvl="0" w:tplc="23389DF0">
      <w:numFmt w:val="bullet"/>
      <w:lvlText w:val="-"/>
      <w:lvlJc w:val="left"/>
      <w:pPr>
        <w:ind w:left="34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5FEB"/>
    <w:rsid w:val="000503AC"/>
    <w:rsid w:val="00075FEB"/>
    <w:rsid w:val="000A591A"/>
    <w:rsid w:val="000D0E53"/>
    <w:rsid w:val="00205D0B"/>
    <w:rsid w:val="002451DD"/>
    <w:rsid w:val="002912A8"/>
    <w:rsid w:val="002A1D5F"/>
    <w:rsid w:val="002F330F"/>
    <w:rsid w:val="003118C4"/>
    <w:rsid w:val="00346C47"/>
    <w:rsid w:val="004206AE"/>
    <w:rsid w:val="004D1B93"/>
    <w:rsid w:val="005A1F47"/>
    <w:rsid w:val="00663A23"/>
    <w:rsid w:val="00665BDB"/>
    <w:rsid w:val="007478B2"/>
    <w:rsid w:val="00755695"/>
    <w:rsid w:val="007E6146"/>
    <w:rsid w:val="008026A2"/>
    <w:rsid w:val="00802CD8"/>
    <w:rsid w:val="00802FC4"/>
    <w:rsid w:val="00805EF6"/>
    <w:rsid w:val="0084312D"/>
    <w:rsid w:val="008434EF"/>
    <w:rsid w:val="00864279"/>
    <w:rsid w:val="00881637"/>
    <w:rsid w:val="008D0E27"/>
    <w:rsid w:val="008D37F3"/>
    <w:rsid w:val="00910F0D"/>
    <w:rsid w:val="00965939"/>
    <w:rsid w:val="00982EF2"/>
    <w:rsid w:val="009C577A"/>
    <w:rsid w:val="00A07565"/>
    <w:rsid w:val="00A80F22"/>
    <w:rsid w:val="00AF2448"/>
    <w:rsid w:val="00AF59D7"/>
    <w:rsid w:val="00B64221"/>
    <w:rsid w:val="00B77C95"/>
    <w:rsid w:val="00C13694"/>
    <w:rsid w:val="00C329F2"/>
    <w:rsid w:val="00C37AF4"/>
    <w:rsid w:val="00C40052"/>
    <w:rsid w:val="00C50D64"/>
    <w:rsid w:val="00C7198D"/>
    <w:rsid w:val="00C95F07"/>
    <w:rsid w:val="00CB4B1D"/>
    <w:rsid w:val="00D10A7B"/>
    <w:rsid w:val="00D82ED3"/>
    <w:rsid w:val="00DC0FCB"/>
    <w:rsid w:val="00E50CA1"/>
    <w:rsid w:val="00E55769"/>
    <w:rsid w:val="00E80921"/>
    <w:rsid w:val="00EC3605"/>
    <w:rsid w:val="00F1718E"/>
    <w:rsid w:val="00F53F3C"/>
    <w:rsid w:val="00F71ECC"/>
    <w:rsid w:val="00FC11EF"/>
    <w:rsid w:val="00FD31F3"/>
    <w:rsid w:val="00FD4496"/>
    <w:rsid w:val="00FD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D0B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D0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205D0B"/>
  </w:style>
  <w:style w:type="paragraph" w:customStyle="1" w:styleId="TableParagraph">
    <w:name w:val="Table Paragraph"/>
    <w:basedOn w:val="Normal"/>
    <w:uiPriority w:val="1"/>
    <w:qFormat/>
    <w:rsid w:val="00205D0B"/>
  </w:style>
  <w:style w:type="paragraph" w:styleId="Header">
    <w:name w:val="header"/>
    <w:basedOn w:val="Normal"/>
    <w:link w:val="HeaderChar"/>
    <w:uiPriority w:val="99"/>
    <w:unhideWhenUsed/>
    <w:rsid w:val="00B64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2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4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21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05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10F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yedale-390392@2freemail.com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DOCUMENTGUID%">{00000000-0000-0000-0000-000000000000}</XML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XMLData TextToDisplay="%CLASSIFICATIONDATETIME%">06:54 15/04/2019</XMLData>
</file>

<file path=customXml/item4.xml><?xml version="1.0" encoding="utf-8"?>
<XMLData TextToDisplay="RightsWATCHMark">2|RAK-Rakbank All-INTERNAL|{00000000-0000-0000-0000-000000000000}</XMLData>
</file>

<file path=customXml/item5.xml><?xml version="1.0" encoding="utf-8"?>
<XMLData TextToDisplay="%HOSTNAME%">RBDT1292.rakbank.co.ae</XMLData>
</file>

<file path=customXml/item6.xml><?xml version="1.0" encoding="utf-8"?>
<XMLData TextToDisplay="%USERNAME%">rsamair</XMLData>
</file>

<file path=customXml/item7.xml><?xml version="1.0" encoding="utf-8"?>
<XMLData TextToDisplay="%EMAILADDRESS%">Syed.Amair@rakbank.ae</XMLData>
</file>

<file path=customXml/itemProps1.xml><?xml version="1.0" encoding="utf-8"?>
<ds:datastoreItem xmlns:ds="http://schemas.openxmlformats.org/officeDocument/2006/customXml" ds:itemID="{C00D3617-FD4D-47C4-814B-D6D438A4DCB2}">
  <ds:schemaRefs/>
</ds:datastoreItem>
</file>

<file path=customXml/itemProps2.xml><?xml version="1.0" encoding="utf-8"?>
<ds:datastoreItem xmlns:ds="http://schemas.openxmlformats.org/officeDocument/2006/customXml" ds:itemID="{D1F9EF25-A1AA-4875-BF4E-C8D21C2A2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3C17E-2256-4670-8B2A-8646533FCD0E}">
  <ds:schemaRefs/>
</ds:datastoreItem>
</file>

<file path=customXml/itemProps4.xml><?xml version="1.0" encoding="utf-8"?>
<ds:datastoreItem xmlns:ds="http://schemas.openxmlformats.org/officeDocument/2006/customXml" ds:itemID="{7BFF0396-1D3C-4182-BA49-80CE5E43285B}">
  <ds:schemaRefs/>
</ds:datastoreItem>
</file>

<file path=customXml/itemProps5.xml><?xml version="1.0" encoding="utf-8"?>
<ds:datastoreItem xmlns:ds="http://schemas.openxmlformats.org/officeDocument/2006/customXml" ds:itemID="{0474F361-874A-479F-9F6B-123CF7537448}">
  <ds:schemaRefs/>
</ds:datastoreItem>
</file>

<file path=customXml/itemProps6.xml><?xml version="1.0" encoding="utf-8"?>
<ds:datastoreItem xmlns:ds="http://schemas.openxmlformats.org/officeDocument/2006/customXml" ds:itemID="{76549C5D-3E4E-49BA-B068-73DA98F4E2E4}">
  <ds:schemaRefs/>
</ds:datastoreItem>
</file>

<file path=customXml/itemProps7.xml><?xml version="1.0" encoding="utf-8"?>
<ds:datastoreItem xmlns:ds="http://schemas.openxmlformats.org/officeDocument/2006/customXml" ds:itemID="{FC3E4857-1726-47AC-BF73-428E80D86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Snehin S. Shetty</dc:creator>
  <cp:lastModifiedBy>Visitor3</cp:lastModifiedBy>
  <cp:revision>26</cp:revision>
  <cp:lastPrinted>2019-04-15T06:55:00Z</cp:lastPrinted>
  <dcterms:created xsi:type="dcterms:W3CDTF">2019-04-15T06:54:00Z</dcterms:created>
  <dcterms:modified xsi:type="dcterms:W3CDTF">2019-04-25T10:09:00Z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2018-06-01T00:00:00Z</vt:filetime>
  </property>
  <property fmtid="{D5CDD505-2E9C-101B-9397-08002B2CF9AE}" pid="5" name="RightsWATCHMark">
    <vt:lpwstr>2|RAK-Rakbank All-INTERNAL|{00000000-0000-0000-0000-000000000000}</vt:lpwstr>
  </property>
</Properties>
</file>