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Y="1"/>
        <w:tblOverlap w:val="never"/>
        <w:tblW w:w="3978" w:type="dxa"/>
        <w:tblBorders>
          <w:top w:val="single" w:sz="4" w:space="0" w:color="00000A"/>
          <w:bottom w:val="single" w:sz="4" w:space="0" w:color="00000A"/>
          <w:insideH w:val="single" w:sz="4" w:space="0" w:color="00000A"/>
        </w:tblBorders>
        <w:tblLook w:val="00A0"/>
      </w:tblPr>
      <w:tblGrid>
        <w:gridCol w:w="3258"/>
        <w:gridCol w:w="720"/>
      </w:tblGrid>
      <w:tr w:rsidR="000456A3" w:rsidTr="00726F6D">
        <w:trPr>
          <w:trHeight w:val="800"/>
        </w:trPr>
        <w:tc>
          <w:tcPr>
            <w:tcW w:w="3258" w:type="dxa"/>
            <w:tcBorders>
              <w:top w:val="single" w:sz="4" w:space="0" w:color="00000A"/>
              <w:bottom w:val="single" w:sz="4" w:space="0" w:color="00000A"/>
            </w:tcBorders>
            <w:shd w:val="clear" w:color="auto" w:fill="auto"/>
          </w:tcPr>
          <w:p w:rsidR="000456A3" w:rsidRDefault="00726F6D" w:rsidP="00726F6D">
            <w:pPr>
              <w:rPr>
                <w:rFonts w:ascii="Arial" w:hAnsi="Arial"/>
                <w:sz w:val="40"/>
              </w:rPr>
            </w:pPr>
            <w:r>
              <w:rPr>
                <w:rFonts w:ascii="Arial" w:hAnsi="Arial"/>
                <w:sz w:val="40"/>
              </w:rPr>
              <w:t xml:space="preserve">Claudio </w:t>
            </w:r>
          </w:p>
          <w:p w:rsidR="001F3BB4" w:rsidRDefault="00726F6D" w:rsidP="00726F6D">
            <w:pPr>
              <w:rPr>
                <w:rFonts w:ascii="Arial" w:hAnsi="Arial"/>
                <w:sz w:val="40"/>
              </w:rPr>
            </w:pPr>
            <w:hyperlink r:id="rId7" w:history="1">
              <w:r w:rsidRPr="00726F6D">
                <w:rPr>
                  <w:rStyle w:val="Hyperlink"/>
                  <w:rFonts w:ascii="Arial" w:hAnsi="Arial"/>
                  <w:sz w:val="18"/>
                </w:rPr>
                <w:t>Claudio-392498@2freemail.com</w:t>
              </w:r>
            </w:hyperlink>
            <w:r>
              <w:rPr>
                <w:rFonts w:ascii="Arial" w:hAnsi="Arial"/>
                <w:sz w:val="40"/>
              </w:rPr>
              <w:t xml:space="preserve"> </w:t>
            </w:r>
          </w:p>
        </w:tc>
        <w:tc>
          <w:tcPr>
            <w:tcW w:w="720" w:type="dxa"/>
            <w:tcBorders>
              <w:top w:val="single" w:sz="4" w:space="0" w:color="00000A"/>
              <w:bottom w:val="single" w:sz="4" w:space="0" w:color="00000A"/>
            </w:tcBorders>
            <w:shd w:val="clear" w:color="auto" w:fill="auto"/>
            <w:vAlign w:val="bottom"/>
          </w:tcPr>
          <w:p w:rsidR="001F3BB4" w:rsidRDefault="001F3BB4" w:rsidP="00726F6D">
            <w:pPr>
              <w:tabs>
                <w:tab w:val="left" w:pos="3120"/>
              </w:tabs>
              <w:jc w:val="right"/>
              <w:rPr>
                <w:rFonts w:ascii="Arial" w:hAnsi="Arial"/>
                <w:spacing w:val="20"/>
                <w:sz w:val="22"/>
              </w:rPr>
            </w:pPr>
          </w:p>
          <w:p w:rsidR="001F3BB4" w:rsidRDefault="001F3BB4" w:rsidP="00726F6D">
            <w:pPr>
              <w:tabs>
                <w:tab w:val="left" w:pos="3120"/>
              </w:tabs>
              <w:jc w:val="right"/>
              <w:rPr>
                <w:rFonts w:ascii="Arial" w:hAnsi="Arial"/>
                <w:spacing w:val="20"/>
                <w:sz w:val="22"/>
              </w:rPr>
            </w:pPr>
          </w:p>
          <w:p w:rsidR="001F3BB4" w:rsidRDefault="001F3BB4" w:rsidP="00726F6D">
            <w:pPr>
              <w:tabs>
                <w:tab w:val="left" w:pos="3120"/>
              </w:tabs>
              <w:jc w:val="right"/>
              <w:rPr>
                <w:rFonts w:ascii="Arial" w:hAnsi="Arial"/>
                <w:spacing w:val="20"/>
                <w:sz w:val="22"/>
              </w:rPr>
            </w:pPr>
          </w:p>
          <w:p w:rsidR="001F3BB4" w:rsidRDefault="001F3BB4" w:rsidP="00726F6D">
            <w:pPr>
              <w:tabs>
                <w:tab w:val="left" w:pos="3120"/>
              </w:tabs>
              <w:jc w:val="right"/>
              <w:rPr>
                <w:rFonts w:ascii="Arial" w:hAnsi="Arial"/>
                <w:spacing w:val="20"/>
                <w:sz w:val="22"/>
              </w:rPr>
            </w:pPr>
          </w:p>
          <w:p w:rsidR="001F3BB4" w:rsidRDefault="001F3BB4" w:rsidP="00726F6D">
            <w:pPr>
              <w:tabs>
                <w:tab w:val="left" w:pos="3120"/>
              </w:tabs>
              <w:jc w:val="right"/>
              <w:rPr>
                <w:rFonts w:ascii="Arial" w:hAnsi="Arial"/>
                <w:spacing w:val="20"/>
                <w:sz w:val="22"/>
              </w:rPr>
            </w:pPr>
          </w:p>
          <w:p w:rsidR="001F3BB4" w:rsidRDefault="001F3BB4" w:rsidP="00726F6D">
            <w:pPr>
              <w:tabs>
                <w:tab w:val="left" w:pos="3120"/>
              </w:tabs>
              <w:jc w:val="right"/>
              <w:rPr>
                <w:rFonts w:ascii="Arial" w:hAnsi="Arial"/>
                <w:spacing w:val="20"/>
                <w:sz w:val="22"/>
              </w:rPr>
            </w:pPr>
          </w:p>
          <w:p w:rsidR="001F3BB4" w:rsidRDefault="001F3BB4" w:rsidP="00726F6D">
            <w:pPr>
              <w:tabs>
                <w:tab w:val="left" w:pos="3120"/>
              </w:tabs>
              <w:jc w:val="right"/>
              <w:rPr>
                <w:rFonts w:ascii="Arial" w:hAnsi="Arial"/>
                <w:spacing w:val="20"/>
                <w:sz w:val="22"/>
              </w:rPr>
            </w:pPr>
          </w:p>
          <w:p w:rsidR="001F3BB4" w:rsidRDefault="001F3BB4" w:rsidP="00726F6D">
            <w:pPr>
              <w:tabs>
                <w:tab w:val="left" w:pos="3120"/>
              </w:tabs>
              <w:jc w:val="right"/>
              <w:rPr>
                <w:rFonts w:ascii="Arial" w:hAnsi="Arial"/>
                <w:sz w:val="22"/>
              </w:rPr>
            </w:pPr>
          </w:p>
        </w:tc>
      </w:tr>
    </w:tbl>
    <w:p w:rsidR="000456A3" w:rsidRDefault="00726F6D">
      <w:pPr>
        <w:spacing w:before="240"/>
        <w:ind w:left="-284"/>
        <w:jc w:val="both"/>
        <w:rPr>
          <w:rFonts w:ascii="Arial" w:hAnsi="Arial"/>
          <w:b/>
          <w:smallCaps/>
          <w:color w:val="595959"/>
        </w:rPr>
      </w:pPr>
      <w:r>
        <w:rPr>
          <w:rFonts w:ascii="Arial" w:hAnsi="Arial"/>
          <w:b/>
          <w:smallCaps/>
          <w:noProof/>
          <w:color w:val="595959"/>
          <w:lang w:val="en-US"/>
        </w:rPr>
        <w:drawing>
          <wp:anchor distT="0" distB="0" distL="114300" distR="114300" simplePos="0" relativeHeight="251658240" behindDoc="1" locked="0" layoutInCell="1" allowOverlap="1">
            <wp:simplePos x="0" y="0"/>
            <wp:positionH relativeFrom="column">
              <wp:posOffset>2080260</wp:posOffset>
            </wp:positionH>
            <wp:positionV relativeFrom="paragraph">
              <wp:posOffset>78740</wp:posOffset>
            </wp:positionV>
            <wp:extent cx="1133475" cy="1238250"/>
            <wp:effectExtent l="19050" t="0" r="9525" b="0"/>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to.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1133475" cy="1238250"/>
                    </a:xfrm>
                    <a:prstGeom prst="rect">
                      <a:avLst/>
                    </a:prstGeom>
                  </pic:spPr>
                </pic:pic>
              </a:graphicData>
            </a:graphic>
          </wp:anchor>
        </w:drawing>
      </w:r>
      <w:r>
        <w:rPr>
          <w:rFonts w:ascii="Arial" w:hAnsi="Arial"/>
          <w:b/>
          <w:smallCaps/>
          <w:color w:val="595959"/>
        </w:rPr>
        <w:br w:type="textWrapping" w:clear="all"/>
      </w:r>
      <w:r w:rsidR="00C14B44">
        <w:rPr>
          <w:rFonts w:ascii="Arial" w:hAnsi="Arial"/>
          <w:b/>
          <w:smallCaps/>
          <w:color w:val="595959"/>
        </w:rPr>
        <w:t>Professional profile</w:t>
      </w:r>
    </w:p>
    <w:p w:rsidR="000456A3" w:rsidRDefault="00C14B44">
      <w:pPr>
        <w:jc w:val="both"/>
        <w:rPr>
          <w:rFonts w:ascii="Arial" w:hAnsi="Arial"/>
          <w:sz w:val="21"/>
        </w:rPr>
      </w:pPr>
      <w:r>
        <w:rPr>
          <w:rFonts w:ascii="Arial" w:hAnsi="Arial"/>
          <w:sz w:val="21"/>
        </w:rPr>
        <w:t>Highly accomplished and versatile Topographical Surveyor with extensive expertise in the end-to-end development of in-depth studies for the feasibility, construction and management of major civil engineering projects.</w:t>
      </w:r>
    </w:p>
    <w:p w:rsidR="000456A3" w:rsidRDefault="00C14B44">
      <w:pPr>
        <w:jc w:val="both"/>
        <w:rPr>
          <w:rFonts w:ascii="Arial" w:hAnsi="Arial"/>
          <w:sz w:val="22"/>
        </w:rPr>
      </w:pPr>
      <w:r>
        <w:rPr>
          <w:rFonts w:ascii="Arial" w:hAnsi="Arial"/>
          <w:sz w:val="22"/>
        </w:rPr>
        <w:t>Possessing high levels of personal and professional integrity with first-class analytical and organisational skills, strong technical and commercial capabilities, and excellent communication and client relation management skills.</w:t>
      </w:r>
    </w:p>
    <w:p w:rsidR="000456A3" w:rsidRDefault="00466BDF">
      <w:pPr>
        <w:spacing w:before="120" w:after="120"/>
        <w:jc w:val="both"/>
        <w:rPr>
          <w:rFonts w:ascii="Arial" w:hAnsi="Arial"/>
          <w:sz w:val="22"/>
        </w:rPr>
      </w:pPr>
      <w:r w:rsidRPr="00466BDF">
        <w:rPr>
          <w:noProof/>
          <w:lang w:val="en-US"/>
        </w:rPr>
      </w:r>
      <w:r w:rsidRPr="00466BDF">
        <w:rPr>
          <w:noProof/>
          <w:lang w:val="en-US"/>
        </w:rPr>
        <w:pict>
          <v:rect id="Rectangle 1" o:spid="_x0000_s1029" style="width:.15pt;height:1.6pt;visibility:visible;mso-position-horizontal-relative:char;mso-position-vertical-relative:line" fillcolor="#aaa" stroked="f">
            <w10:wrap type="none"/>
            <w10:anchorlock/>
          </v:rect>
        </w:pict>
      </w:r>
    </w:p>
    <w:p w:rsidR="000456A3" w:rsidRDefault="00C14B44">
      <w:pPr>
        <w:ind w:left="-284"/>
        <w:jc w:val="both"/>
        <w:rPr>
          <w:rFonts w:ascii="Arial" w:hAnsi="Arial"/>
          <w:b/>
          <w:smallCaps/>
          <w:color w:val="595959"/>
        </w:rPr>
      </w:pPr>
      <w:r>
        <w:rPr>
          <w:rFonts w:ascii="Arial" w:hAnsi="Arial"/>
          <w:b/>
          <w:smallCaps/>
          <w:color w:val="595959"/>
        </w:rPr>
        <w:t>Qualifications and training</w:t>
      </w:r>
    </w:p>
    <w:p w:rsidR="000456A3" w:rsidRDefault="00C14B44">
      <w:pPr>
        <w:jc w:val="both"/>
        <w:rPr>
          <w:rFonts w:ascii="Arial" w:hAnsi="Arial"/>
          <w:sz w:val="21"/>
        </w:rPr>
      </w:pPr>
      <w:r>
        <w:rPr>
          <w:rFonts w:ascii="Arial" w:hAnsi="Arial"/>
          <w:sz w:val="21"/>
        </w:rPr>
        <w:t xml:space="preserve">Diploma in Quantity &amp; Topographical Surveying, </w:t>
      </w:r>
      <w:proofErr w:type="spellStart"/>
      <w:r>
        <w:rPr>
          <w:rFonts w:ascii="Arial" w:hAnsi="Arial"/>
          <w:i/>
          <w:sz w:val="21"/>
        </w:rPr>
        <w:t>Istituto</w:t>
      </w:r>
      <w:proofErr w:type="spellEnd"/>
      <w:r>
        <w:rPr>
          <w:rFonts w:ascii="Arial" w:hAnsi="Arial"/>
          <w:i/>
          <w:sz w:val="21"/>
        </w:rPr>
        <w:t xml:space="preserve"> </w:t>
      </w:r>
      <w:proofErr w:type="spellStart"/>
      <w:r>
        <w:rPr>
          <w:rFonts w:ascii="Arial" w:hAnsi="Arial"/>
          <w:i/>
          <w:sz w:val="21"/>
        </w:rPr>
        <w:t>Tecnico</w:t>
      </w:r>
      <w:proofErr w:type="spellEnd"/>
      <w:r>
        <w:rPr>
          <w:rFonts w:ascii="Arial" w:hAnsi="Arial"/>
          <w:i/>
          <w:sz w:val="21"/>
        </w:rPr>
        <w:t xml:space="preserve"> per </w:t>
      </w:r>
      <w:proofErr w:type="spellStart"/>
      <w:r>
        <w:rPr>
          <w:rFonts w:ascii="Arial" w:hAnsi="Arial"/>
          <w:i/>
          <w:sz w:val="21"/>
        </w:rPr>
        <w:t>Geometri</w:t>
      </w:r>
      <w:proofErr w:type="spellEnd"/>
      <w:r>
        <w:rPr>
          <w:rFonts w:ascii="Arial" w:hAnsi="Arial"/>
          <w:i/>
          <w:sz w:val="21"/>
        </w:rPr>
        <w:t xml:space="preserve"> di Pesaro</w:t>
      </w:r>
      <w:r>
        <w:rPr>
          <w:rFonts w:ascii="Arial" w:hAnsi="Arial"/>
          <w:sz w:val="21"/>
        </w:rPr>
        <w:t xml:space="preserve"> (1984)</w:t>
      </w:r>
    </w:p>
    <w:p w:rsidR="000456A3" w:rsidRDefault="00C14B44">
      <w:pPr>
        <w:jc w:val="both"/>
        <w:rPr>
          <w:rFonts w:ascii="Arial" w:hAnsi="Arial"/>
          <w:sz w:val="21"/>
        </w:rPr>
      </w:pPr>
      <w:r>
        <w:rPr>
          <w:rFonts w:ascii="Arial" w:hAnsi="Arial"/>
          <w:sz w:val="21"/>
        </w:rPr>
        <w:t xml:space="preserve">Topographical Survey using Satellite Technology </w:t>
      </w:r>
      <w:r>
        <w:rPr>
          <w:rFonts w:ascii="Arial" w:hAnsi="Arial"/>
          <w:i/>
          <w:sz w:val="21"/>
          <w:lang w:val="it-IT"/>
        </w:rPr>
        <w:t>Università degli studi di Urbino, Italy</w:t>
      </w:r>
      <w:r>
        <w:rPr>
          <w:rFonts w:ascii="Arial" w:hAnsi="Arial"/>
          <w:sz w:val="21"/>
          <w:lang w:val="it-IT"/>
        </w:rPr>
        <w:t xml:space="preserve"> </w:t>
      </w:r>
      <w:r>
        <w:rPr>
          <w:rFonts w:ascii="Arial" w:hAnsi="Arial"/>
          <w:sz w:val="21"/>
        </w:rPr>
        <w:t>(2006 - 2007)</w:t>
      </w:r>
    </w:p>
    <w:p w:rsidR="000456A3" w:rsidRDefault="00C14B44">
      <w:pPr>
        <w:jc w:val="both"/>
      </w:pPr>
      <w:r>
        <w:rPr>
          <w:rFonts w:ascii="Arial" w:hAnsi="Arial"/>
          <w:sz w:val="21"/>
          <w:lang w:val="it-IT"/>
        </w:rPr>
        <w:t xml:space="preserve">Satellite Survey Technology, </w:t>
      </w:r>
      <w:r>
        <w:rPr>
          <w:rFonts w:ascii="Arial" w:hAnsi="Arial"/>
          <w:i/>
          <w:sz w:val="21"/>
          <w:lang w:val="it-IT"/>
        </w:rPr>
        <w:t>Università degli studi di Urbino, Italy</w:t>
      </w:r>
      <w:r>
        <w:rPr>
          <w:rFonts w:ascii="Arial" w:hAnsi="Arial"/>
          <w:sz w:val="21"/>
          <w:lang w:val="it-IT"/>
        </w:rPr>
        <w:t xml:space="preserve"> (2005)</w:t>
      </w:r>
    </w:p>
    <w:p w:rsidR="000456A3" w:rsidRDefault="00C14B44">
      <w:pPr>
        <w:jc w:val="both"/>
        <w:rPr>
          <w:b/>
          <w:bCs/>
        </w:rPr>
      </w:pPr>
      <w:r>
        <w:rPr>
          <w:rFonts w:ascii="Arial" w:hAnsi="Arial"/>
          <w:b/>
          <w:bCs/>
          <w:sz w:val="21"/>
          <w:lang w:val="it-IT"/>
        </w:rPr>
        <w:t xml:space="preserve">Permit </w:t>
      </w:r>
      <w:r w:rsidR="00101718">
        <w:rPr>
          <w:rFonts w:ascii="Arial" w:hAnsi="Arial"/>
          <w:b/>
          <w:bCs/>
          <w:sz w:val="21"/>
          <w:lang w:val="it-IT"/>
        </w:rPr>
        <w:t>to work card</w:t>
      </w:r>
      <w:r>
        <w:rPr>
          <w:rFonts w:ascii="Arial" w:hAnsi="Arial"/>
          <w:b/>
          <w:bCs/>
          <w:sz w:val="21"/>
          <w:lang w:val="it-IT"/>
        </w:rPr>
        <w:t xml:space="preserve"> KOC (PTW)</w:t>
      </w:r>
    </w:p>
    <w:p w:rsidR="000456A3" w:rsidRDefault="00C14B44">
      <w:pPr>
        <w:jc w:val="both"/>
        <w:rPr>
          <w:b/>
          <w:bCs/>
        </w:rPr>
      </w:pPr>
      <w:r>
        <w:rPr>
          <w:rFonts w:ascii="Arial" w:hAnsi="Arial"/>
          <w:b/>
          <w:bCs/>
          <w:sz w:val="21"/>
          <w:lang w:val="it-IT"/>
        </w:rPr>
        <w:t>Work Site Supervisor qualification KOC (WSS)</w:t>
      </w:r>
    </w:p>
    <w:p w:rsidR="000456A3" w:rsidRDefault="00C14B44">
      <w:pPr>
        <w:jc w:val="both"/>
        <w:rPr>
          <w:b/>
          <w:bCs/>
        </w:rPr>
      </w:pPr>
      <w:r>
        <w:rPr>
          <w:rFonts w:ascii="Arial" w:hAnsi="Arial"/>
          <w:b/>
          <w:bCs/>
          <w:sz w:val="21"/>
          <w:lang w:val="it-IT"/>
        </w:rPr>
        <w:t>Visa 18 C</w:t>
      </w:r>
    </w:p>
    <w:p w:rsidR="000456A3" w:rsidRDefault="00C14B44">
      <w:pPr>
        <w:spacing w:before="120"/>
        <w:ind w:left="-284"/>
        <w:jc w:val="both"/>
        <w:rPr>
          <w:rFonts w:ascii="Arial" w:hAnsi="Arial"/>
          <w:b/>
          <w:smallCaps/>
          <w:color w:val="595959"/>
        </w:rPr>
      </w:pPr>
      <w:r>
        <w:rPr>
          <w:rFonts w:ascii="Arial" w:hAnsi="Arial"/>
          <w:b/>
          <w:smallCaps/>
          <w:color w:val="595959"/>
        </w:rPr>
        <w:t>Language</w:t>
      </w:r>
    </w:p>
    <w:p w:rsidR="000456A3" w:rsidRDefault="00C14B44">
      <w:pPr>
        <w:jc w:val="both"/>
        <w:rPr>
          <w:rFonts w:ascii="Arial" w:hAnsi="Arial"/>
          <w:sz w:val="21"/>
        </w:rPr>
      </w:pPr>
      <w:r>
        <w:rPr>
          <w:rFonts w:ascii="Arial" w:hAnsi="Arial"/>
          <w:sz w:val="21"/>
        </w:rPr>
        <w:t xml:space="preserve">Native </w:t>
      </w:r>
      <w:r>
        <w:rPr>
          <w:rFonts w:ascii="Arial" w:hAnsi="Arial"/>
          <w:b/>
          <w:sz w:val="21"/>
        </w:rPr>
        <w:t>Italian</w:t>
      </w:r>
      <w:r>
        <w:rPr>
          <w:rFonts w:ascii="Arial" w:hAnsi="Arial"/>
          <w:sz w:val="21"/>
        </w:rPr>
        <w:t xml:space="preserve">, with advanced spoken and written fluency in </w:t>
      </w:r>
      <w:r>
        <w:rPr>
          <w:rFonts w:ascii="Arial" w:hAnsi="Arial"/>
          <w:b/>
          <w:sz w:val="21"/>
        </w:rPr>
        <w:t>English</w:t>
      </w:r>
      <w:r>
        <w:rPr>
          <w:rFonts w:ascii="Arial" w:hAnsi="Arial"/>
          <w:sz w:val="21"/>
        </w:rPr>
        <w:t xml:space="preserve"> (C1); basic </w:t>
      </w:r>
      <w:r>
        <w:rPr>
          <w:rFonts w:ascii="Arial" w:hAnsi="Arial"/>
          <w:b/>
          <w:sz w:val="21"/>
        </w:rPr>
        <w:t>Russian</w:t>
      </w:r>
      <w:r>
        <w:rPr>
          <w:rFonts w:ascii="Arial" w:hAnsi="Arial"/>
          <w:sz w:val="21"/>
        </w:rPr>
        <w:t xml:space="preserve"> (A1)</w:t>
      </w:r>
    </w:p>
    <w:p w:rsidR="000456A3" w:rsidRDefault="00466BDF">
      <w:pPr>
        <w:spacing w:before="120" w:after="120"/>
        <w:jc w:val="both"/>
        <w:rPr>
          <w:rFonts w:ascii="Arial" w:hAnsi="Arial"/>
          <w:sz w:val="22"/>
        </w:rPr>
      </w:pPr>
      <w:r w:rsidRPr="00466BDF">
        <w:rPr>
          <w:noProof/>
          <w:lang w:val="en-US"/>
        </w:rPr>
      </w:r>
      <w:r w:rsidRPr="00466BDF">
        <w:rPr>
          <w:noProof/>
          <w:lang w:val="en-US"/>
        </w:rPr>
        <w:pict>
          <v:rect id="Rectangle 2" o:spid="_x0000_s1028" style="width:.15pt;height:1.6pt;visibility:visible;mso-position-horizontal-relative:char;mso-position-vertical-relative:line" fillcolor="#aaa" stroked="f">
            <w10:wrap type="none"/>
            <w10:anchorlock/>
          </v:rect>
        </w:pict>
      </w:r>
    </w:p>
    <w:p w:rsidR="000456A3" w:rsidRDefault="00C14B44">
      <w:pPr>
        <w:ind w:left="-284"/>
        <w:jc w:val="both"/>
        <w:rPr>
          <w:rFonts w:ascii="Arial" w:hAnsi="Arial"/>
          <w:b/>
          <w:smallCaps/>
          <w:color w:val="595959"/>
        </w:rPr>
      </w:pPr>
      <w:r>
        <w:rPr>
          <w:rFonts w:ascii="Arial" w:hAnsi="Arial"/>
          <w:b/>
          <w:smallCaps/>
          <w:color w:val="595959"/>
        </w:rPr>
        <w:t>Career Summary</w:t>
      </w:r>
    </w:p>
    <w:p w:rsidR="000456A3" w:rsidRDefault="00C14B44">
      <w:pPr>
        <w:jc w:val="both"/>
        <w:rPr>
          <w:rFonts w:ascii="Arial" w:hAnsi="Arial"/>
          <w:sz w:val="18"/>
          <w:szCs w:val="18"/>
        </w:rPr>
      </w:pPr>
      <w:r>
        <w:rPr>
          <w:rFonts w:ascii="Arial" w:hAnsi="Arial"/>
          <w:b/>
          <w:sz w:val="21"/>
        </w:rPr>
        <w:t>Team Leader Land Surveyor</w:t>
      </w:r>
      <w:r>
        <w:rPr>
          <w:rFonts w:ascii="Arial" w:hAnsi="Arial"/>
          <w:b/>
          <w:sz w:val="21"/>
        </w:rPr>
        <w:tab/>
      </w:r>
      <w:r>
        <w:rPr>
          <w:rFonts w:ascii="Arial" w:hAnsi="Arial"/>
          <w:b/>
          <w:sz w:val="21"/>
        </w:rPr>
        <w:tab/>
      </w:r>
      <w:r>
        <w:rPr>
          <w:rFonts w:ascii="Arial" w:hAnsi="Arial"/>
          <w:b/>
          <w:sz w:val="21"/>
        </w:rPr>
        <w:tab/>
      </w:r>
      <w:r>
        <w:rPr>
          <w:rFonts w:ascii="Arial" w:hAnsi="Arial"/>
          <w:b/>
          <w:sz w:val="21"/>
        </w:rPr>
        <w:tab/>
      </w:r>
      <w:r>
        <w:rPr>
          <w:rFonts w:ascii="Arial" w:hAnsi="Arial"/>
          <w:b/>
          <w:sz w:val="21"/>
        </w:rPr>
        <w:tab/>
      </w:r>
      <w:r>
        <w:rPr>
          <w:rFonts w:ascii="Arial" w:hAnsi="Arial"/>
          <w:b/>
          <w:sz w:val="21"/>
        </w:rPr>
        <w:tab/>
      </w:r>
      <w:r>
        <w:rPr>
          <w:rFonts w:ascii="Arial" w:hAnsi="Arial"/>
          <w:b/>
          <w:sz w:val="21"/>
        </w:rPr>
        <w:tab/>
        <w:t xml:space="preserve">            </w:t>
      </w:r>
      <w:r>
        <w:rPr>
          <w:rFonts w:ascii="Arial" w:hAnsi="Arial"/>
          <w:sz w:val="18"/>
          <w:szCs w:val="18"/>
        </w:rPr>
        <w:t>Juan 2017 – present</w:t>
      </w:r>
    </w:p>
    <w:p w:rsidR="00F30278" w:rsidRDefault="00F30278" w:rsidP="00F30278">
      <w:pPr>
        <w:pStyle w:val="ListParagraph"/>
        <w:numPr>
          <w:ilvl w:val="0"/>
          <w:numId w:val="3"/>
        </w:numPr>
        <w:jc w:val="both"/>
      </w:pPr>
      <w:r w:rsidRPr="00F30278">
        <w:rPr>
          <w:rFonts w:ascii="Arial" w:hAnsi="Arial"/>
          <w:sz w:val="18"/>
          <w:szCs w:val="18"/>
        </w:rPr>
        <w:t>EXPLOMO PTE LTD SINGAPORE</w:t>
      </w:r>
    </w:p>
    <w:p w:rsidR="000456A3" w:rsidRDefault="00F30278">
      <w:pPr>
        <w:jc w:val="both"/>
        <w:rPr>
          <w:b/>
          <w:bCs/>
        </w:rPr>
      </w:pPr>
      <w:r>
        <w:rPr>
          <w:rFonts w:ascii="Arial" w:hAnsi="Arial"/>
          <w:sz w:val="18"/>
          <w:szCs w:val="18"/>
        </w:rPr>
        <w:t xml:space="preserve">       </w:t>
      </w:r>
      <w:r>
        <w:rPr>
          <w:rFonts w:ascii="Arial" w:hAnsi="Arial"/>
          <w:sz w:val="18"/>
          <w:szCs w:val="18"/>
        </w:rPr>
        <w:tab/>
        <w:t xml:space="preserve"> </w:t>
      </w:r>
      <w:r w:rsidR="00C14B44">
        <w:rPr>
          <w:rFonts w:ascii="Arial" w:hAnsi="Arial"/>
          <w:sz w:val="18"/>
          <w:szCs w:val="18"/>
        </w:rPr>
        <w:t xml:space="preserve">Contractor of KOC for UXO EOD project in oilfields North and South </w:t>
      </w:r>
      <w:r w:rsidR="00C14B44">
        <w:rPr>
          <w:rFonts w:ascii="Arial" w:hAnsi="Arial"/>
          <w:b/>
          <w:bCs/>
          <w:sz w:val="18"/>
          <w:szCs w:val="18"/>
        </w:rPr>
        <w:t>Kuwait</w:t>
      </w:r>
      <w:r w:rsidR="00C14B44">
        <w:rPr>
          <w:rFonts w:ascii="Arial" w:hAnsi="Arial"/>
          <w:sz w:val="18"/>
          <w:szCs w:val="18"/>
        </w:rPr>
        <w:t xml:space="preserve">, currently manage a team of six </w:t>
      </w:r>
      <w:r>
        <w:rPr>
          <w:rFonts w:ascii="Arial" w:hAnsi="Arial"/>
          <w:sz w:val="18"/>
          <w:szCs w:val="18"/>
        </w:rPr>
        <w:tab/>
      </w:r>
      <w:r w:rsidR="00C14B44">
        <w:rPr>
          <w:rFonts w:ascii="Arial" w:hAnsi="Arial"/>
          <w:sz w:val="18"/>
          <w:szCs w:val="18"/>
        </w:rPr>
        <w:t xml:space="preserve">Land </w:t>
      </w:r>
      <w:r>
        <w:rPr>
          <w:rFonts w:ascii="Arial" w:hAnsi="Arial"/>
          <w:sz w:val="18"/>
          <w:szCs w:val="18"/>
        </w:rPr>
        <w:tab/>
      </w:r>
      <w:r w:rsidR="00C14B44">
        <w:rPr>
          <w:rFonts w:ascii="Arial" w:hAnsi="Arial"/>
          <w:sz w:val="18"/>
          <w:szCs w:val="18"/>
        </w:rPr>
        <w:t>Surveyors in all topographic operations (stake out grid</w:t>
      </w:r>
      <w:r>
        <w:rPr>
          <w:rFonts w:ascii="Arial" w:hAnsi="Arial"/>
          <w:sz w:val="18"/>
          <w:szCs w:val="18"/>
        </w:rPr>
        <w:t>s</w:t>
      </w:r>
      <w:r w:rsidR="00C14B44">
        <w:rPr>
          <w:rFonts w:ascii="Arial" w:hAnsi="Arial"/>
          <w:sz w:val="18"/>
          <w:szCs w:val="18"/>
        </w:rPr>
        <w:t xml:space="preserve">, boundaries </w:t>
      </w:r>
      <w:r>
        <w:rPr>
          <w:rFonts w:ascii="Arial" w:hAnsi="Arial"/>
          <w:sz w:val="18"/>
          <w:szCs w:val="18"/>
        </w:rPr>
        <w:t xml:space="preserve">marking, </w:t>
      </w:r>
      <w:r w:rsidR="00C14B44">
        <w:rPr>
          <w:rFonts w:ascii="Arial" w:hAnsi="Arial"/>
          <w:sz w:val="18"/>
          <w:szCs w:val="18"/>
        </w:rPr>
        <w:t>target reacquisition</w:t>
      </w:r>
      <w:r>
        <w:rPr>
          <w:rFonts w:ascii="Arial" w:hAnsi="Arial"/>
          <w:sz w:val="18"/>
          <w:szCs w:val="18"/>
        </w:rPr>
        <w:t xml:space="preserve">, QC </w:t>
      </w:r>
      <w:r>
        <w:rPr>
          <w:rFonts w:ascii="Arial" w:hAnsi="Arial"/>
          <w:sz w:val="18"/>
          <w:szCs w:val="18"/>
        </w:rPr>
        <w:tab/>
        <w:t>seeding and topographic survey pre excavation, interim and final excavation for oil contaminated pile OCP</w:t>
      </w:r>
      <w:r w:rsidR="00C14B44">
        <w:rPr>
          <w:rFonts w:ascii="Arial" w:hAnsi="Arial"/>
          <w:sz w:val="18"/>
          <w:szCs w:val="18"/>
        </w:rPr>
        <w:t xml:space="preserve">) </w:t>
      </w:r>
      <w:r>
        <w:rPr>
          <w:rFonts w:ascii="Arial" w:hAnsi="Arial"/>
          <w:sz w:val="18"/>
          <w:szCs w:val="18"/>
        </w:rPr>
        <w:tab/>
      </w:r>
      <w:r w:rsidR="00C14B44">
        <w:rPr>
          <w:rFonts w:ascii="Arial" w:hAnsi="Arial"/>
          <w:sz w:val="18"/>
          <w:szCs w:val="18"/>
        </w:rPr>
        <w:t>WSS e PTW qualification from KOC.</w:t>
      </w:r>
      <w:r w:rsidR="00C14B44">
        <w:rPr>
          <w:rFonts w:ascii="Arial" w:hAnsi="Arial"/>
          <w:b/>
          <w:bCs/>
          <w:sz w:val="18"/>
          <w:szCs w:val="18"/>
        </w:rPr>
        <w:t xml:space="preserve"> </w:t>
      </w:r>
    </w:p>
    <w:p w:rsidR="000456A3" w:rsidRDefault="000456A3">
      <w:pPr>
        <w:jc w:val="both"/>
        <w:rPr>
          <w:rFonts w:ascii="Arial" w:hAnsi="Arial"/>
          <w:sz w:val="18"/>
          <w:szCs w:val="18"/>
        </w:rPr>
      </w:pPr>
    </w:p>
    <w:p w:rsidR="000456A3" w:rsidRDefault="00C14B44">
      <w:pPr>
        <w:jc w:val="both"/>
      </w:pPr>
      <w:r>
        <w:rPr>
          <w:rFonts w:ascii="Arial" w:hAnsi="Arial"/>
          <w:b/>
          <w:sz w:val="21"/>
        </w:rPr>
        <w:t xml:space="preserve">Senior </w:t>
      </w:r>
      <w:r w:rsidR="001F3BB4">
        <w:rPr>
          <w:rFonts w:ascii="Arial" w:hAnsi="Arial"/>
          <w:b/>
          <w:sz w:val="21"/>
        </w:rPr>
        <w:t>Land</w:t>
      </w:r>
      <w:r>
        <w:rPr>
          <w:rFonts w:ascii="Arial" w:hAnsi="Arial"/>
          <w:b/>
          <w:sz w:val="21"/>
        </w:rPr>
        <w:t xml:space="preserve"> Surveyor</w:t>
      </w:r>
      <w:r>
        <w:rPr>
          <w:rFonts w:ascii="Arial" w:hAnsi="Arial"/>
          <w:sz w:val="21"/>
        </w:rPr>
        <w:tab/>
      </w:r>
      <w:r>
        <w:rPr>
          <w:rFonts w:ascii="Arial" w:hAnsi="Arial"/>
          <w:sz w:val="21"/>
        </w:rPr>
        <w:tab/>
      </w:r>
      <w:r>
        <w:rPr>
          <w:rFonts w:ascii="Arial" w:hAnsi="Arial"/>
          <w:sz w:val="21"/>
        </w:rPr>
        <w:tab/>
      </w:r>
      <w:r>
        <w:rPr>
          <w:rFonts w:ascii="Arial" w:hAnsi="Arial"/>
          <w:sz w:val="21"/>
        </w:rPr>
        <w:tab/>
      </w:r>
      <w:r>
        <w:rPr>
          <w:rFonts w:ascii="Arial" w:hAnsi="Arial"/>
          <w:sz w:val="21"/>
        </w:rPr>
        <w:tab/>
      </w:r>
      <w:r>
        <w:rPr>
          <w:rFonts w:ascii="Arial" w:hAnsi="Arial"/>
          <w:sz w:val="21"/>
        </w:rPr>
        <w:tab/>
        <w:t xml:space="preserve">       </w:t>
      </w:r>
      <w:r>
        <w:rPr>
          <w:rFonts w:ascii="Arial" w:hAnsi="Arial"/>
          <w:i/>
          <w:sz w:val="18"/>
          <w:szCs w:val="18"/>
        </w:rPr>
        <w:t xml:space="preserve">March 1994 – </w:t>
      </w:r>
      <w:proofErr w:type="spellStart"/>
      <w:r>
        <w:rPr>
          <w:rFonts w:ascii="Arial" w:hAnsi="Arial"/>
          <w:i/>
          <w:sz w:val="18"/>
          <w:szCs w:val="18"/>
        </w:rPr>
        <w:t>juan</w:t>
      </w:r>
      <w:proofErr w:type="spellEnd"/>
      <w:r>
        <w:rPr>
          <w:rFonts w:ascii="Arial" w:hAnsi="Arial"/>
          <w:i/>
          <w:sz w:val="18"/>
          <w:szCs w:val="18"/>
        </w:rPr>
        <w:t xml:space="preserve"> 2017</w:t>
      </w:r>
    </w:p>
    <w:p w:rsidR="000456A3" w:rsidRDefault="00C14B44">
      <w:pPr>
        <w:jc w:val="both"/>
        <w:rPr>
          <w:rFonts w:ascii="Arial" w:hAnsi="Arial"/>
          <w:sz w:val="21"/>
        </w:rPr>
      </w:pPr>
      <w:r>
        <w:rPr>
          <w:rFonts w:ascii="Arial" w:hAnsi="Arial"/>
          <w:b/>
          <w:smallCaps/>
          <w:sz w:val="21"/>
        </w:rPr>
        <w:t>Land Exploration &amp; Topographical Survey Office</w:t>
      </w:r>
      <w:r>
        <w:rPr>
          <w:rFonts w:ascii="Arial" w:hAnsi="Arial"/>
          <w:sz w:val="21"/>
        </w:rPr>
        <w:t xml:space="preserve">, Pesaro and </w:t>
      </w:r>
      <w:proofErr w:type="spellStart"/>
      <w:r>
        <w:rPr>
          <w:rFonts w:ascii="Arial" w:hAnsi="Arial"/>
          <w:sz w:val="21"/>
        </w:rPr>
        <w:t>Urbino</w:t>
      </w:r>
      <w:proofErr w:type="spellEnd"/>
      <w:r>
        <w:rPr>
          <w:rFonts w:ascii="Arial" w:hAnsi="Arial"/>
          <w:sz w:val="21"/>
        </w:rPr>
        <w:t xml:space="preserve"> Province, Italy</w:t>
      </w:r>
    </w:p>
    <w:p w:rsidR="000456A3" w:rsidRDefault="00C14B44">
      <w:pPr>
        <w:pStyle w:val="ListParagraph"/>
        <w:numPr>
          <w:ilvl w:val="0"/>
          <w:numId w:val="1"/>
        </w:numPr>
        <w:jc w:val="both"/>
        <w:rPr>
          <w:rFonts w:ascii="Arial" w:hAnsi="Arial"/>
          <w:sz w:val="21"/>
        </w:rPr>
      </w:pPr>
      <w:r>
        <w:rPr>
          <w:rFonts w:ascii="Arial" w:hAnsi="Arial"/>
          <w:sz w:val="21"/>
        </w:rPr>
        <w:t>Responsible for managing the land expropriation procedures for the construction of public roads, providing comprehensive topographical surveys for planning new constructions, creating reports on the necessary and recommended cadastral fractionation of land.</w:t>
      </w:r>
    </w:p>
    <w:p w:rsidR="000456A3" w:rsidRDefault="00C14B44">
      <w:pPr>
        <w:pStyle w:val="ListParagraph"/>
        <w:numPr>
          <w:ilvl w:val="0"/>
          <w:numId w:val="1"/>
        </w:numPr>
        <w:jc w:val="both"/>
        <w:rPr>
          <w:rFonts w:ascii="Arial" w:hAnsi="Arial"/>
          <w:sz w:val="21"/>
        </w:rPr>
      </w:pPr>
      <w:r>
        <w:rPr>
          <w:rFonts w:ascii="Arial" w:hAnsi="Arial"/>
          <w:sz w:val="21"/>
        </w:rPr>
        <w:t xml:space="preserve">Reporting to the Estates Department for the Cadastral Situation of Real Estate; managing and monitoring topographical construction sites for various road works, including the construction of the 3.5km </w:t>
      </w:r>
      <w:proofErr w:type="spellStart"/>
      <w:r>
        <w:rPr>
          <w:rFonts w:ascii="Arial" w:hAnsi="Arial"/>
          <w:sz w:val="21"/>
        </w:rPr>
        <w:t>Casinina</w:t>
      </w:r>
      <w:proofErr w:type="spellEnd"/>
      <w:r>
        <w:rPr>
          <w:rFonts w:ascii="Arial" w:hAnsi="Arial"/>
          <w:sz w:val="21"/>
        </w:rPr>
        <w:t xml:space="preserve"> Ring Road, worth over €6million; the construction of the San Lorenzo in Campo </w:t>
      </w:r>
      <w:r>
        <w:rPr>
          <w:rFonts w:ascii="Arial" w:hAnsi="Arial"/>
          <w:sz w:val="21"/>
        </w:rPr>
        <w:lastRenderedPageBreak/>
        <w:t>ring road; overseeing numerous minor projects such as roundabouts, support walls, and changes to road layouts.</w:t>
      </w:r>
    </w:p>
    <w:p w:rsidR="000456A3" w:rsidRDefault="00C14B44">
      <w:pPr>
        <w:spacing w:before="240"/>
        <w:jc w:val="both"/>
        <w:rPr>
          <w:rFonts w:ascii="Arial" w:hAnsi="Arial"/>
          <w:sz w:val="21"/>
        </w:rPr>
      </w:pPr>
      <w:r>
        <w:rPr>
          <w:rFonts w:ascii="Arial" w:hAnsi="Arial"/>
          <w:b/>
          <w:sz w:val="21"/>
        </w:rPr>
        <w:t xml:space="preserve">Senior </w:t>
      </w:r>
      <w:r w:rsidR="001F3BB4">
        <w:rPr>
          <w:rFonts w:ascii="Arial" w:hAnsi="Arial"/>
          <w:b/>
          <w:sz w:val="21"/>
        </w:rPr>
        <w:t>Land Surveyor</w:t>
      </w:r>
      <w:r>
        <w:rPr>
          <w:rFonts w:ascii="Arial" w:hAnsi="Arial"/>
          <w:sz w:val="21"/>
        </w:rPr>
        <w:tab/>
      </w:r>
      <w:r>
        <w:rPr>
          <w:rFonts w:ascii="Arial" w:hAnsi="Arial"/>
          <w:sz w:val="21"/>
        </w:rPr>
        <w:tab/>
      </w:r>
      <w:proofErr w:type="spellStart"/>
      <w:r>
        <w:rPr>
          <w:rFonts w:ascii="Arial" w:hAnsi="Arial"/>
          <w:b/>
          <w:smallCaps/>
          <w:sz w:val="21"/>
        </w:rPr>
        <w:t>Renco</w:t>
      </w:r>
      <w:proofErr w:type="spellEnd"/>
      <w:r>
        <w:rPr>
          <w:rFonts w:ascii="Arial" w:hAnsi="Arial"/>
          <w:b/>
          <w:smallCaps/>
          <w:sz w:val="21"/>
        </w:rPr>
        <w:t xml:space="preserve"> Spa</w:t>
      </w:r>
      <w:r>
        <w:rPr>
          <w:rFonts w:ascii="Arial" w:hAnsi="Arial"/>
          <w:sz w:val="21"/>
        </w:rPr>
        <w:t>, Pesaro, Italy</w:t>
      </w:r>
      <w:r>
        <w:rPr>
          <w:rFonts w:ascii="Arial" w:hAnsi="Arial"/>
          <w:sz w:val="21"/>
        </w:rPr>
        <w:tab/>
      </w:r>
      <w:r>
        <w:rPr>
          <w:rFonts w:ascii="Arial" w:hAnsi="Arial"/>
          <w:sz w:val="21"/>
        </w:rPr>
        <w:tab/>
      </w:r>
      <w:r>
        <w:rPr>
          <w:rFonts w:ascii="Arial" w:hAnsi="Arial"/>
          <w:sz w:val="21"/>
        </w:rPr>
        <w:tab/>
        <w:t xml:space="preserve">   </w:t>
      </w:r>
      <w:r>
        <w:rPr>
          <w:rFonts w:ascii="Arial" w:hAnsi="Arial"/>
          <w:i/>
          <w:sz w:val="19"/>
        </w:rPr>
        <w:t>Jan ’14 - Dec ’14</w:t>
      </w:r>
    </w:p>
    <w:p w:rsidR="000456A3" w:rsidRDefault="00C14B44">
      <w:pPr>
        <w:pStyle w:val="ListParagraph"/>
        <w:numPr>
          <w:ilvl w:val="0"/>
          <w:numId w:val="1"/>
        </w:numPr>
        <w:jc w:val="both"/>
        <w:rPr>
          <w:rFonts w:ascii="Arial" w:hAnsi="Arial"/>
          <w:sz w:val="21"/>
        </w:rPr>
      </w:pPr>
      <w:r>
        <w:rPr>
          <w:rFonts w:ascii="Arial" w:hAnsi="Arial"/>
          <w:sz w:val="21"/>
        </w:rPr>
        <w:t>Senior land surveyor, responsible for the positioning and layout of load-bearing structures for a 15,000m</w:t>
      </w:r>
      <w:r>
        <w:rPr>
          <w:rFonts w:ascii="Arial" w:hAnsi="Arial"/>
          <w:sz w:val="21"/>
          <w:vertAlign w:val="superscript"/>
        </w:rPr>
        <w:t>2</w:t>
      </w:r>
      <w:r>
        <w:rPr>
          <w:rFonts w:ascii="Arial" w:hAnsi="Arial"/>
          <w:sz w:val="21"/>
        </w:rPr>
        <w:t>, 17-storey hotel building in Erevan, Armenia; supporting and advising the works management team on the construction site, providing daily control of the verticality of the structures.</w:t>
      </w:r>
    </w:p>
    <w:p w:rsidR="000456A3" w:rsidRDefault="001F3BB4">
      <w:pPr>
        <w:spacing w:before="240"/>
        <w:jc w:val="both"/>
        <w:rPr>
          <w:rFonts w:ascii="Arial" w:hAnsi="Arial"/>
          <w:sz w:val="21"/>
        </w:rPr>
      </w:pPr>
      <w:r>
        <w:rPr>
          <w:rFonts w:ascii="Arial" w:hAnsi="Arial"/>
          <w:b/>
          <w:sz w:val="21"/>
        </w:rPr>
        <w:t>Senior Land</w:t>
      </w:r>
      <w:r w:rsidR="00C14B44">
        <w:rPr>
          <w:rFonts w:ascii="Arial" w:hAnsi="Arial"/>
          <w:b/>
          <w:sz w:val="21"/>
        </w:rPr>
        <w:t xml:space="preserve"> Surveyor</w:t>
      </w:r>
      <w:r>
        <w:rPr>
          <w:rFonts w:ascii="Arial" w:hAnsi="Arial"/>
          <w:b/>
          <w:sz w:val="21"/>
        </w:rPr>
        <w:t>-Geometra</w:t>
      </w:r>
      <w:bookmarkStart w:id="0" w:name="_GoBack"/>
      <w:bookmarkEnd w:id="0"/>
      <w:r w:rsidR="00C14B44">
        <w:rPr>
          <w:rFonts w:ascii="Arial" w:hAnsi="Arial"/>
          <w:sz w:val="21"/>
        </w:rPr>
        <w:tab/>
        <w:t>freelance</w:t>
      </w:r>
      <w:r w:rsidR="00C14B44">
        <w:rPr>
          <w:rFonts w:ascii="Arial" w:hAnsi="Arial"/>
          <w:sz w:val="21"/>
        </w:rPr>
        <w:tab/>
      </w:r>
      <w:r w:rsidR="00C14B44">
        <w:rPr>
          <w:rFonts w:ascii="Arial" w:hAnsi="Arial"/>
          <w:sz w:val="21"/>
        </w:rPr>
        <w:tab/>
      </w:r>
      <w:r w:rsidR="00C14B44">
        <w:rPr>
          <w:rFonts w:ascii="Arial" w:hAnsi="Arial"/>
          <w:sz w:val="21"/>
        </w:rPr>
        <w:tab/>
      </w:r>
      <w:r w:rsidR="00C14B44">
        <w:rPr>
          <w:rFonts w:ascii="Arial" w:hAnsi="Arial"/>
          <w:sz w:val="21"/>
        </w:rPr>
        <w:tab/>
      </w:r>
      <w:r w:rsidR="00C14B44">
        <w:rPr>
          <w:rFonts w:ascii="Arial" w:hAnsi="Arial"/>
          <w:sz w:val="21"/>
        </w:rPr>
        <w:tab/>
        <w:t xml:space="preserve">    </w:t>
      </w:r>
      <w:r w:rsidR="00C14B44">
        <w:rPr>
          <w:rFonts w:ascii="Arial" w:hAnsi="Arial"/>
          <w:i/>
          <w:sz w:val="19"/>
        </w:rPr>
        <w:t>Jan ’86 - Mar ’94</w:t>
      </w:r>
    </w:p>
    <w:p w:rsidR="000456A3" w:rsidRDefault="00C14B44">
      <w:pPr>
        <w:pStyle w:val="ListParagraph"/>
        <w:numPr>
          <w:ilvl w:val="0"/>
          <w:numId w:val="1"/>
        </w:numPr>
        <w:jc w:val="both"/>
        <w:rPr>
          <w:rFonts w:ascii="Arial" w:hAnsi="Arial"/>
          <w:sz w:val="21"/>
        </w:rPr>
      </w:pPr>
      <w:r>
        <w:rPr>
          <w:rFonts w:ascii="Arial" w:hAnsi="Arial"/>
          <w:sz w:val="21"/>
        </w:rPr>
        <w:t>Registered with the Province of Pesaro Registry of Quantity and Topographical Surveyors</w:t>
      </w:r>
    </w:p>
    <w:p w:rsidR="000456A3" w:rsidRDefault="00C14B44">
      <w:pPr>
        <w:pStyle w:val="ListParagraph"/>
        <w:numPr>
          <w:ilvl w:val="0"/>
          <w:numId w:val="1"/>
        </w:numPr>
        <w:jc w:val="both"/>
        <w:rPr>
          <w:rFonts w:ascii="Arial" w:hAnsi="Arial"/>
          <w:sz w:val="21"/>
        </w:rPr>
      </w:pPr>
      <w:r>
        <w:rPr>
          <w:rFonts w:ascii="Arial" w:hAnsi="Arial"/>
          <w:sz w:val="21"/>
        </w:rPr>
        <w:t xml:space="preserve">Conducting topographical surveys on behalf of the Pesaro City Council, marking the borders and location on cadastral maps of ten buildings; conducting topographical survey of over 100 electrical cabinets on behalf of </w:t>
      </w:r>
      <w:r>
        <w:rPr>
          <w:rFonts w:ascii="Arial" w:hAnsi="Arial"/>
          <w:smallCaps/>
          <w:sz w:val="21"/>
        </w:rPr>
        <w:t>Enel</w:t>
      </w:r>
      <w:r>
        <w:rPr>
          <w:rFonts w:ascii="Arial" w:hAnsi="Arial"/>
          <w:sz w:val="21"/>
        </w:rPr>
        <w:t xml:space="preserve"> (national electrical company), and placing data on the cadastral maps.</w:t>
      </w:r>
    </w:p>
    <w:p w:rsidR="000456A3" w:rsidRDefault="00C14B44">
      <w:pPr>
        <w:pStyle w:val="ListParagraph"/>
        <w:numPr>
          <w:ilvl w:val="0"/>
          <w:numId w:val="1"/>
        </w:numPr>
        <w:jc w:val="both"/>
        <w:rPr>
          <w:rFonts w:ascii="Arial" w:hAnsi="Arial"/>
          <w:sz w:val="21"/>
        </w:rPr>
      </w:pPr>
      <w:r>
        <w:rPr>
          <w:rFonts w:ascii="Arial" w:hAnsi="Arial"/>
          <w:sz w:val="21"/>
        </w:rPr>
        <w:t xml:space="preserve">Performing topographical surveys, marking and subdividing allotments destined for future development in to areas of 40 and 10 Hectares; conducting the topographical and cadastral survey of Q8 and </w:t>
      </w:r>
      <w:proofErr w:type="spellStart"/>
      <w:r>
        <w:rPr>
          <w:rFonts w:ascii="Arial" w:hAnsi="Arial"/>
          <w:sz w:val="21"/>
        </w:rPr>
        <w:t>TotalErg</w:t>
      </w:r>
      <w:proofErr w:type="spellEnd"/>
      <w:r>
        <w:rPr>
          <w:rFonts w:ascii="Arial" w:hAnsi="Arial"/>
          <w:sz w:val="21"/>
        </w:rPr>
        <w:t xml:space="preserve"> road service areas across the Marche region; tracking off all the allotments, road, underground utilities and topography during construction works.</w:t>
      </w:r>
    </w:p>
    <w:p w:rsidR="000456A3" w:rsidRDefault="00C14B44">
      <w:pPr>
        <w:pStyle w:val="ListParagraph"/>
        <w:numPr>
          <w:ilvl w:val="0"/>
          <w:numId w:val="1"/>
        </w:numPr>
        <w:jc w:val="both"/>
        <w:rPr>
          <w:rFonts w:ascii="Arial" w:hAnsi="Arial"/>
          <w:sz w:val="21"/>
        </w:rPr>
      </w:pPr>
      <w:r>
        <w:rPr>
          <w:rFonts w:ascii="Arial" w:hAnsi="Arial"/>
          <w:sz w:val="21"/>
        </w:rPr>
        <w:t xml:space="preserve">Carrying out surveys on behalf of the Provincial Administration of Pesaro and </w:t>
      </w:r>
      <w:proofErr w:type="spellStart"/>
      <w:r>
        <w:rPr>
          <w:rFonts w:ascii="Arial" w:hAnsi="Arial"/>
          <w:sz w:val="21"/>
        </w:rPr>
        <w:t>Urbino</w:t>
      </w:r>
      <w:proofErr w:type="spellEnd"/>
      <w:r>
        <w:rPr>
          <w:rFonts w:ascii="Arial" w:hAnsi="Arial"/>
          <w:sz w:val="21"/>
        </w:rPr>
        <w:t>, surveying various roads, assessing adequate compensation for the owners of land expropriated for the roads.</w:t>
      </w:r>
    </w:p>
    <w:p w:rsidR="000456A3" w:rsidRDefault="00466BDF">
      <w:pPr>
        <w:spacing w:before="120"/>
        <w:jc w:val="both"/>
        <w:rPr>
          <w:rFonts w:ascii="Arial" w:hAnsi="Arial"/>
          <w:sz w:val="22"/>
        </w:rPr>
      </w:pPr>
      <w:r w:rsidRPr="00466BDF">
        <w:rPr>
          <w:noProof/>
          <w:lang w:val="en-US"/>
        </w:rPr>
      </w:r>
      <w:r w:rsidRPr="00466BDF">
        <w:rPr>
          <w:noProof/>
          <w:lang w:val="en-US"/>
        </w:rPr>
        <w:pict>
          <v:rect id="Rectangle 3" o:spid="_x0000_s1027" style="width:.15pt;height:1.6pt;visibility:visible;mso-position-horizontal-relative:char;mso-position-vertical-relative:line" fillcolor="#aaa" stroked="f">
            <w10:wrap type="none"/>
            <w10:anchorlock/>
          </v:rect>
        </w:pict>
      </w:r>
    </w:p>
    <w:p w:rsidR="000456A3" w:rsidRDefault="00C14B44">
      <w:pPr>
        <w:spacing w:before="120"/>
        <w:ind w:left="-284"/>
        <w:jc w:val="both"/>
        <w:rPr>
          <w:rFonts w:ascii="Arial" w:hAnsi="Arial"/>
          <w:b/>
          <w:smallCaps/>
        </w:rPr>
      </w:pPr>
      <w:r>
        <w:rPr>
          <w:rFonts w:ascii="Arial" w:hAnsi="Arial"/>
          <w:b/>
          <w:smallCaps/>
        </w:rPr>
        <w:t>Key skills</w:t>
      </w:r>
    </w:p>
    <w:p w:rsidR="000456A3" w:rsidRDefault="00C14B44">
      <w:pPr>
        <w:jc w:val="both"/>
        <w:rPr>
          <w:rFonts w:ascii="Arial" w:hAnsi="Arial"/>
          <w:sz w:val="22"/>
        </w:rPr>
      </w:pPr>
      <w:r>
        <w:rPr>
          <w:rFonts w:ascii="Arial" w:hAnsi="Arial"/>
          <w:b/>
          <w:sz w:val="22"/>
        </w:rPr>
        <w:t>Communication skills</w:t>
      </w:r>
    </w:p>
    <w:p w:rsidR="000456A3" w:rsidRDefault="00C14B44">
      <w:pPr>
        <w:pStyle w:val="ListParagraph"/>
        <w:numPr>
          <w:ilvl w:val="0"/>
          <w:numId w:val="1"/>
        </w:numPr>
        <w:jc w:val="both"/>
        <w:rPr>
          <w:rFonts w:ascii="Arial" w:hAnsi="Arial" w:cs="Arial"/>
          <w:color w:val="000000"/>
          <w:sz w:val="22"/>
          <w:szCs w:val="22"/>
        </w:rPr>
      </w:pPr>
      <w:r>
        <w:rPr>
          <w:rFonts w:ascii="Arial" w:hAnsi="Arial" w:cs="Arial"/>
          <w:color w:val="000000"/>
          <w:sz w:val="22"/>
          <w:szCs w:val="22"/>
        </w:rPr>
        <w:t>Projecting a professional image, communicating in an articulate and friendly manner; e</w:t>
      </w:r>
      <w:r>
        <w:rPr>
          <w:rFonts w:ascii="Arial" w:hAnsi="Arial"/>
          <w:sz w:val="22"/>
        </w:rPr>
        <w:t>xcellent interpersonal skills, client-focused and flexible</w:t>
      </w:r>
      <w:r>
        <w:rPr>
          <w:rFonts w:ascii="Arial" w:hAnsi="Arial" w:cs="Arial"/>
          <w:color w:val="000000"/>
          <w:sz w:val="22"/>
          <w:szCs w:val="22"/>
        </w:rPr>
        <w:t>; liaising confidently at all levels of seniority, q</w:t>
      </w:r>
      <w:r>
        <w:rPr>
          <w:rFonts w:ascii="Arial" w:hAnsi="Arial" w:cs="Helvetica"/>
          <w:color w:val="000000"/>
          <w:sz w:val="22"/>
          <w:szCs w:val="26"/>
        </w:rPr>
        <w:t>uickly building rapport, networking productively and developing professional relationships.</w:t>
      </w:r>
    </w:p>
    <w:p w:rsidR="000456A3" w:rsidRDefault="00C14B44">
      <w:pPr>
        <w:pStyle w:val="ListParagraph"/>
        <w:numPr>
          <w:ilvl w:val="0"/>
          <w:numId w:val="1"/>
        </w:numPr>
        <w:jc w:val="both"/>
        <w:rPr>
          <w:rFonts w:ascii="Arial" w:hAnsi="Arial"/>
          <w:sz w:val="22"/>
        </w:rPr>
      </w:pPr>
      <w:r>
        <w:rPr>
          <w:rFonts w:ascii="Arial" w:hAnsi="Arial" w:cs="Helvetica"/>
          <w:color w:val="000000"/>
          <w:sz w:val="22"/>
        </w:rPr>
        <w:t>Liaising effectively with third-party professionals, agents and other representing parties; professionally answering client queries, providing status updates and advice in a professional and efficient manner, by letter, email communication and telephone.</w:t>
      </w:r>
    </w:p>
    <w:p w:rsidR="000456A3" w:rsidRDefault="00C14B44">
      <w:pPr>
        <w:pStyle w:val="ListParagraph"/>
        <w:numPr>
          <w:ilvl w:val="0"/>
          <w:numId w:val="1"/>
        </w:numPr>
        <w:spacing w:after="120"/>
        <w:jc w:val="both"/>
        <w:rPr>
          <w:rFonts w:ascii="Arial" w:hAnsi="Arial"/>
          <w:sz w:val="22"/>
        </w:rPr>
      </w:pPr>
      <w:r>
        <w:rPr>
          <w:rFonts w:ascii="Arial" w:hAnsi="Arial"/>
          <w:color w:val="000000"/>
          <w:sz w:val="22"/>
        </w:rPr>
        <w:t xml:space="preserve">Possessing high level of integrity, honesty and common sense; demonstrating </w:t>
      </w:r>
      <w:r>
        <w:rPr>
          <w:rFonts w:ascii="Arial" w:hAnsi="Arial" w:cs="Arial"/>
          <w:color w:val="000000"/>
          <w:sz w:val="22"/>
          <w:szCs w:val="26"/>
        </w:rPr>
        <w:t>empathy with clients and colleagues, working effectively as part of a team.</w:t>
      </w:r>
    </w:p>
    <w:p w:rsidR="000456A3" w:rsidRDefault="00C14B44">
      <w:pPr>
        <w:spacing w:before="120"/>
        <w:jc w:val="both"/>
        <w:rPr>
          <w:rFonts w:ascii="Arial" w:hAnsi="Arial"/>
          <w:sz w:val="22"/>
        </w:rPr>
      </w:pPr>
      <w:r>
        <w:rPr>
          <w:rFonts w:ascii="Arial" w:hAnsi="Arial"/>
          <w:b/>
          <w:sz w:val="22"/>
        </w:rPr>
        <w:t>Analytical and organising skills</w:t>
      </w:r>
    </w:p>
    <w:p w:rsidR="000456A3" w:rsidRDefault="00C14B44">
      <w:pPr>
        <w:pStyle w:val="ListParagraph"/>
        <w:numPr>
          <w:ilvl w:val="0"/>
          <w:numId w:val="1"/>
        </w:numPr>
        <w:jc w:val="both"/>
        <w:rPr>
          <w:rFonts w:ascii="Arial" w:hAnsi="Arial"/>
          <w:sz w:val="22"/>
        </w:rPr>
      </w:pPr>
      <w:r>
        <w:rPr>
          <w:rFonts w:ascii="Arial" w:hAnsi="Arial"/>
          <w:sz w:val="22"/>
        </w:rPr>
        <w:t>Quick and accurate analytical/numerical skills and the ability to decipher complex information in an efficient, clear and concise manner</w:t>
      </w:r>
      <w:r>
        <w:rPr>
          <w:rFonts w:ascii="Arial" w:hAnsi="Arial"/>
          <w:sz w:val="21"/>
        </w:rPr>
        <w:t>; meeting tight deadlines while maintaining high levels of accuracy; providing guidance to colleagues, ensuring the successful delivery of objectives</w:t>
      </w:r>
      <w:r>
        <w:rPr>
          <w:rFonts w:ascii="Arial" w:hAnsi="Arial"/>
          <w:sz w:val="22"/>
        </w:rPr>
        <w:t>.</w:t>
      </w:r>
    </w:p>
    <w:p w:rsidR="000456A3" w:rsidRDefault="00C14B44">
      <w:pPr>
        <w:pStyle w:val="ListParagraph"/>
        <w:numPr>
          <w:ilvl w:val="0"/>
          <w:numId w:val="1"/>
        </w:numPr>
        <w:jc w:val="both"/>
        <w:rPr>
          <w:rFonts w:ascii="Arial" w:hAnsi="Arial"/>
          <w:sz w:val="22"/>
        </w:rPr>
      </w:pPr>
      <w:r>
        <w:rPr>
          <w:rFonts w:ascii="Arial" w:hAnsi="Arial"/>
          <w:sz w:val="22"/>
        </w:rPr>
        <w:t>H</w:t>
      </w:r>
      <w:r>
        <w:rPr>
          <w:rFonts w:ascii="Arial" w:hAnsi="Arial" w:cs="Arial"/>
          <w:color w:val="000000"/>
          <w:sz w:val="22"/>
          <w:szCs w:val="26"/>
        </w:rPr>
        <w:t>ighly organised</w:t>
      </w:r>
      <w:r>
        <w:rPr>
          <w:rFonts w:ascii="Arial" w:hAnsi="Arial" w:cs="Helvetica"/>
          <w:color w:val="000000"/>
          <w:sz w:val="22"/>
          <w:szCs w:val="26"/>
        </w:rPr>
        <w:t xml:space="preserve"> with a methodical and logical approach to responsibilities</w:t>
      </w:r>
      <w:r>
        <w:rPr>
          <w:rFonts w:ascii="Arial" w:hAnsi="Arial" w:cs="Arial"/>
          <w:color w:val="000000"/>
          <w:sz w:val="22"/>
          <w:szCs w:val="26"/>
        </w:rPr>
        <w:t xml:space="preserve">, rapidly responding to changing priorities; </w:t>
      </w:r>
      <w:r>
        <w:rPr>
          <w:rFonts w:ascii="Arial" w:hAnsi="Arial" w:cs="Helvetica"/>
          <w:color w:val="000000"/>
          <w:sz w:val="22"/>
          <w:szCs w:val="26"/>
        </w:rPr>
        <w:t>accustomed to working under pressure while maintaining high standards of excellence and protocol.</w:t>
      </w:r>
    </w:p>
    <w:p w:rsidR="000456A3" w:rsidRDefault="00C14B44">
      <w:pPr>
        <w:pStyle w:val="ListParagraph"/>
        <w:numPr>
          <w:ilvl w:val="0"/>
          <w:numId w:val="1"/>
        </w:numPr>
        <w:jc w:val="both"/>
        <w:rPr>
          <w:rFonts w:ascii="Arial" w:hAnsi="Arial" w:cs="Arial"/>
          <w:color w:val="000000"/>
          <w:sz w:val="22"/>
          <w:szCs w:val="22"/>
        </w:rPr>
      </w:pPr>
      <w:r>
        <w:rPr>
          <w:rFonts w:ascii="Arial" w:hAnsi="Arial"/>
          <w:sz w:val="22"/>
        </w:rPr>
        <w:t>Taking responsibility for self-development, keeping up-to-date with changes in the law and the legal landscape; d</w:t>
      </w:r>
      <w:r>
        <w:rPr>
          <w:rFonts w:ascii="Arial" w:hAnsi="Arial" w:cs="Arial"/>
          <w:color w:val="000000"/>
          <w:sz w:val="22"/>
          <w:szCs w:val="22"/>
        </w:rPr>
        <w:t>emonstrating an enthusiasm for teamwork, and an ability to assume responsibility and deal efficiently with a varied and often demanding workload.</w:t>
      </w:r>
    </w:p>
    <w:p w:rsidR="000456A3" w:rsidRDefault="00C14B44">
      <w:pPr>
        <w:spacing w:before="120"/>
        <w:jc w:val="both"/>
        <w:rPr>
          <w:rFonts w:ascii="Arial" w:hAnsi="Arial"/>
          <w:b/>
          <w:sz w:val="22"/>
        </w:rPr>
      </w:pPr>
      <w:r>
        <w:rPr>
          <w:rFonts w:ascii="Arial" w:hAnsi="Arial"/>
          <w:b/>
          <w:sz w:val="22"/>
        </w:rPr>
        <w:t>Leadership skills</w:t>
      </w:r>
    </w:p>
    <w:p w:rsidR="000456A3" w:rsidRDefault="00C14B44">
      <w:pPr>
        <w:pStyle w:val="ListParagraph"/>
        <w:numPr>
          <w:ilvl w:val="0"/>
          <w:numId w:val="1"/>
        </w:numPr>
        <w:jc w:val="both"/>
        <w:rPr>
          <w:rFonts w:ascii="Arial" w:hAnsi="Arial"/>
          <w:sz w:val="21"/>
        </w:rPr>
      </w:pPr>
      <w:r>
        <w:rPr>
          <w:rFonts w:ascii="Arial" w:hAnsi="Arial"/>
          <w:sz w:val="21"/>
        </w:rPr>
        <w:lastRenderedPageBreak/>
        <w:t>Experienced at dealing with resistance, managing conflicting opinions and resolving challenging behaviour; sharing best practice, uniting teams and driving cross-functional alignment towards common objectives.</w:t>
      </w:r>
    </w:p>
    <w:p w:rsidR="000456A3" w:rsidRDefault="00C14B44">
      <w:pPr>
        <w:pStyle w:val="ListParagraph"/>
        <w:numPr>
          <w:ilvl w:val="0"/>
          <w:numId w:val="1"/>
        </w:numPr>
        <w:jc w:val="both"/>
        <w:rPr>
          <w:rFonts w:ascii="Arial" w:hAnsi="Arial"/>
          <w:sz w:val="21"/>
        </w:rPr>
      </w:pPr>
      <w:r>
        <w:rPr>
          <w:rFonts w:ascii="Arial" w:hAnsi="Arial"/>
          <w:sz w:val="21"/>
        </w:rPr>
        <w:t>Strong leadership and people-management skills, motivating teams to deliver effectively against project aims, objectives and timeframes; building strong team relationships, ensuring all team activities contribute to the timely delivery of the project.</w:t>
      </w:r>
    </w:p>
    <w:p w:rsidR="000456A3" w:rsidRDefault="00C14B44">
      <w:pPr>
        <w:pStyle w:val="ListParagraph"/>
        <w:numPr>
          <w:ilvl w:val="0"/>
          <w:numId w:val="1"/>
        </w:numPr>
        <w:jc w:val="both"/>
        <w:rPr>
          <w:rFonts w:ascii="Arial" w:hAnsi="Arial"/>
          <w:sz w:val="21"/>
        </w:rPr>
      </w:pPr>
      <w:r>
        <w:rPr>
          <w:rFonts w:ascii="Arial" w:hAnsi="Arial"/>
          <w:sz w:val="21"/>
        </w:rPr>
        <w:t>Managing and mentoring team members; establishing a talent pipeline and optimum team performance, ensuring all team members are accountable and proactively contributing to the overall success of the defined objectives</w:t>
      </w:r>
      <w:r>
        <w:rPr>
          <w:rFonts w:ascii="Arial" w:hAnsi="Arial" w:cs="Helvetica"/>
          <w:sz w:val="21"/>
          <w:szCs w:val="40"/>
        </w:rPr>
        <w:t>;</w:t>
      </w:r>
      <w:r>
        <w:rPr>
          <w:rFonts w:ascii="Arial" w:hAnsi="Arial"/>
          <w:sz w:val="21"/>
        </w:rPr>
        <w:t xml:space="preserve"> driving the development of fully competent and highly motivated department.</w:t>
      </w:r>
    </w:p>
    <w:p w:rsidR="000456A3" w:rsidRDefault="00466BDF">
      <w:pPr>
        <w:spacing w:before="120"/>
        <w:jc w:val="both"/>
        <w:rPr>
          <w:rFonts w:ascii="Arial" w:hAnsi="Arial"/>
          <w:sz w:val="21"/>
        </w:rPr>
      </w:pPr>
      <w:r w:rsidRPr="00466BDF">
        <w:rPr>
          <w:noProof/>
          <w:lang w:val="en-US"/>
        </w:rPr>
      </w:r>
      <w:r w:rsidRPr="00466BDF">
        <w:rPr>
          <w:noProof/>
          <w:lang w:val="en-US"/>
        </w:rPr>
        <w:pict>
          <v:rect id="Rectangle 4" o:spid="_x0000_s1026" style="width:.15pt;height:1.6pt;visibility:visible;mso-position-horizontal-relative:char;mso-position-vertical-relative:line" fillcolor="#aaa" stroked="f">
            <w10:wrap type="none"/>
            <w10:anchorlock/>
          </v:rect>
        </w:pict>
      </w:r>
    </w:p>
    <w:sectPr w:rsidR="000456A3" w:rsidSect="00466BDF">
      <w:pgSz w:w="11906" w:h="16838"/>
      <w:pgMar w:top="851" w:right="1134" w:bottom="851" w:left="1134" w:header="0" w:footer="680" w:gutter="0"/>
      <w:cols w:space="720"/>
      <w:formProt w:val="0"/>
      <w:docGrid w:type="lines"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29F0" w:rsidRDefault="000529F0">
      <w:r>
        <w:separator/>
      </w:r>
    </w:p>
  </w:endnote>
  <w:endnote w:type="continuationSeparator" w:id="0">
    <w:p w:rsidR="000529F0" w:rsidRDefault="000529F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29F0" w:rsidRDefault="000529F0">
      <w:r>
        <w:separator/>
      </w:r>
    </w:p>
  </w:footnote>
  <w:footnote w:type="continuationSeparator" w:id="0">
    <w:p w:rsidR="000529F0" w:rsidRDefault="000529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3914A1"/>
    <w:multiLevelType w:val="hybridMultilevel"/>
    <w:tmpl w:val="64BC1410"/>
    <w:lvl w:ilvl="0" w:tplc="32D475EC">
      <w:numFmt w:val="bullet"/>
      <w:lvlText w:val="-"/>
      <w:lvlJc w:val="left"/>
      <w:pPr>
        <w:ind w:left="720" w:hanging="360"/>
      </w:pPr>
      <w:rPr>
        <w:rFonts w:ascii="Arial" w:eastAsia="Cambria" w:hAnsi="Arial" w:cs="Aria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934CF8"/>
    <w:multiLevelType w:val="multilevel"/>
    <w:tmpl w:val="F42E5394"/>
    <w:lvl w:ilvl="0">
      <w:start w:val="1"/>
      <w:numFmt w:val="bullet"/>
      <w:lvlText w:val=""/>
      <w:lvlJc w:val="left"/>
      <w:pPr>
        <w:ind w:left="360" w:hanging="360"/>
      </w:pPr>
      <w:rPr>
        <w:rFonts w:ascii="Symbol" w:hAnsi="Symbol" w:cs="Symbol" w:hint="default"/>
        <w:color w:val="7F7F7F"/>
        <w:sz w:val="21"/>
      </w:rPr>
    </w:lvl>
    <w:lvl w:ilvl="1">
      <w:start w:val="1"/>
      <w:numFmt w:val="bullet"/>
      <w:lvlText w:val="o"/>
      <w:lvlJc w:val="left"/>
      <w:pPr>
        <w:ind w:left="-825" w:hanging="360"/>
      </w:pPr>
      <w:rPr>
        <w:rFonts w:ascii="Courier New" w:hAnsi="Courier New" w:cs="Courier New" w:hint="default"/>
      </w:rPr>
    </w:lvl>
    <w:lvl w:ilvl="2">
      <w:start w:val="1"/>
      <w:numFmt w:val="bullet"/>
      <w:lvlText w:val=""/>
      <w:lvlJc w:val="left"/>
      <w:pPr>
        <w:ind w:left="-105" w:hanging="360"/>
      </w:pPr>
      <w:rPr>
        <w:rFonts w:ascii="Wingdings" w:hAnsi="Wingdings" w:cs="Wingdings" w:hint="default"/>
      </w:rPr>
    </w:lvl>
    <w:lvl w:ilvl="3">
      <w:start w:val="1"/>
      <w:numFmt w:val="bullet"/>
      <w:lvlText w:val=""/>
      <w:lvlJc w:val="left"/>
      <w:pPr>
        <w:ind w:left="615" w:hanging="360"/>
      </w:pPr>
      <w:rPr>
        <w:rFonts w:ascii="Symbol" w:hAnsi="Symbol" w:cs="Symbol" w:hint="default"/>
      </w:rPr>
    </w:lvl>
    <w:lvl w:ilvl="4">
      <w:start w:val="1"/>
      <w:numFmt w:val="bullet"/>
      <w:lvlText w:val="o"/>
      <w:lvlJc w:val="left"/>
      <w:pPr>
        <w:ind w:left="1335" w:hanging="360"/>
      </w:pPr>
      <w:rPr>
        <w:rFonts w:ascii="Courier New" w:hAnsi="Courier New" w:cs="Courier New" w:hint="default"/>
      </w:rPr>
    </w:lvl>
    <w:lvl w:ilvl="5">
      <w:start w:val="1"/>
      <w:numFmt w:val="bullet"/>
      <w:lvlText w:val=""/>
      <w:lvlJc w:val="left"/>
      <w:pPr>
        <w:ind w:left="2055" w:hanging="360"/>
      </w:pPr>
      <w:rPr>
        <w:rFonts w:ascii="Wingdings" w:hAnsi="Wingdings" w:cs="Wingdings" w:hint="default"/>
      </w:rPr>
    </w:lvl>
    <w:lvl w:ilvl="6">
      <w:start w:val="1"/>
      <w:numFmt w:val="bullet"/>
      <w:lvlText w:val=""/>
      <w:lvlJc w:val="left"/>
      <w:pPr>
        <w:ind w:left="2775" w:hanging="360"/>
      </w:pPr>
      <w:rPr>
        <w:rFonts w:ascii="Symbol" w:hAnsi="Symbol" w:cs="Symbol" w:hint="default"/>
      </w:rPr>
    </w:lvl>
    <w:lvl w:ilvl="7">
      <w:start w:val="1"/>
      <w:numFmt w:val="bullet"/>
      <w:lvlText w:val="o"/>
      <w:lvlJc w:val="left"/>
      <w:pPr>
        <w:ind w:left="3495" w:hanging="360"/>
      </w:pPr>
      <w:rPr>
        <w:rFonts w:ascii="Courier New" w:hAnsi="Courier New" w:cs="Courier New" w:hint="default"/>
      </w:rPr>
    </w:lvl>
    <w:lvl w:ilvl="8">
      <w:start w:val="1"/>
      <w:numFmt w:val="bullet"/>
      <w:lvlText w:val=""/>
      <w:lvlJc w:val="left"/>
      <w:pPr>
        <w:ind w:left="4215" w:hanging="360"/>
      </w:pPr>
      <w:rPr>
        <w:rFonts w:ascii="Wingdings" w:hAnsi="Wingdings" w:cs="Wingdings" w:hint="default"/>
      </w:rPr>
    </w:lvl>
  </w:abstractNum>
  <w:abstractNum w:abstractNumId="2">
    <w:nsid w:val="6E1976B8"/>
    <w:multiLevelType w:val="multilevel"/>
    <w:tmpl w:val="9F3A0EA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characterSpacingControl w:val="doNotCompress"/>
  <w:footnotePr>
    <w:footnote w:id="-1"/>
    <w:footnote w:id="0"/>
  </w:footnotePr>
  <w:endnotePr>
    <w:endnote w:id="-1"/>
    <w:endnote w:id="0"/>
  </w:endnotePr>
  <w:compat/>
  <w:rsids>
    <w:rsidRoot w:val="000456A3"/>
    <w:rsid w:val="000456A3"/>
    <w:rsid w:val="000529F0"/>
    <w:rsid w:val="00101718"/>
    <w:rsid w:val="001F3BB4"/>
    <w:rsid w:val="00466BDF"/>
    <w:rsid w:val="005B7C08"/>
    <w:rsid w:val="00726F6D"/>
    <w:rsid w:val="007609EB"/>
    <w:rsid w:val="00C14B44"/>
    <w:rsid w:val="00C501A1"/>
    <w:rsid w:val="00EA470C"/>
    <w:rsid w:val="00F302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BDF"/>
    <w:rPr>
      <w:color w:val="00000A"/>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semiHidden/>
    <w:qFormat/>
    <w:locked/>
    <w:rsid w:val="00DF37FC"/>
    <w:rPr>
      <w:rFonts w:cs="Times New Roman"/>
      <w:lang w:val="en-GB"/>
    </w:rPr>
  </w:style>
  <w:style w:type="character" w:customStyle="1" w:styleId="FooterChar">
    <w:name w:val="Footer Char"/>
    <w:basedOn w:val="DefaultParagraphFont"/>
    <w:link w:val="Footer"/>
    <w:uiPriority w:val="99"/>
    <w:semiHidden/>
    <w:qFormat/>
    <w:locked/>
    <w:rsid w:val="00DF37FC"/>
    <w:rPr>
      <w:rFonts w:cs="Times New Roman"/>
      <w:lang w:val="en-GB"/>
    </w:rPr>
  </w:style>
  <w:style w:type="character" w:customStyle="1" w:styleId="ListLabel1">
    <w:name w:val="ListLabel 1"/>
    <w:qFormat/>
    <w:rsid w:val="00466BDF"/>
    <w:rPr>
      <w:rFonts w:ascii="Arial" w:hAnsi="Arial"/>
      <w:color w:val="7F7F7F"/>
      <w:sz w:val="21"/>
    </w:rPr>
  </w:style>
  <w:style w:type="character" w:customStyle="1" w:styleId="ListLabel2">
    <w:name w:val="ListLabel 2"/>
    <w:qFormat/>
    <w:rsid w:val="00466BDF"/>
    <w:rPr>
      <w:color w:val="7F7F7F"/>
    </w:rPr>
  </w:style>
  <w:style w:type="character" w:customStyle="1" w:styleId="ListLabel3">
    <w:name w:val="ListLabel 3"/>
    <w:qFormat/>
    <w:rsid w:val="00466BDF"/>
    <w:rPr>
      <w:color w:val="7F7F7F"/>
    </w:rPr>
  </w:style>
  <w:style w:type="character" w:customStyle="1" w:styleId="ListLabel4">
    <w:name w:val="ListLabel 4"/>
    <w:qFormat/>
    <w:rsid w:val="00466BDF"/>
    <w:rPr>
      <w:rFonts w:ascii="Arial" w:hAnsi="Arial" w:cs="Symbol"/>
      <w:color w:val="7F7F7F"/>
      <w:sz w:val="21"/>
    </w:rPr>
  </w:style>
  <w:style w:type="character" w:customStyle="1" w:styleId="ListLabel5">
    <w:name w:val="ListLabel 5"/>
    <w:qFormat/>
    <w:rsid w:val="00466BDF"/>
    <w:rPr>
      <w:rFonts w:cs="Courier New"/>
    </w:rPr>
  </w:style>
  <w:style w:type="character" w:customStyle="1" w:styleId="ListLabel6">
    <w:name w:val="ListLabel 6"/>
    <w:qFormat/>
    <w:rsid w:val="00466BDF"/>
    <w:rPr>
      <w:rFonts w:cs="Wingdings"/>
    </w:rPr>
  </w:style>
  <w:style w:type="character" w:customStyle="1" w:styleId="ListLabel7">
    <w:name w:val="ListLabel 7"/>
    <w:qFormat/>
    <w:rsid w:val="00466BDF"/>
    <w:rPr>
      <w:rFonts w:cs="Symbol"/>
    </w:rPr>
  </w:style>
  <w:style w:type="character" w:customStyle="1" w:styleId="ListLabel8">
    <w:name w:val="ListLabel 8"/>
    <w:qFormat/>
    <w:rsid w:val="00466BDF"/>
    <w:rPr>
      <w:rFonts w:cs="Courier New"/>
    </w:rPr>
  </w:style>
  <w:style w:type="character" w:customStyle="1" w:styleId="ListLabel9">
    <w:name w:val="ListLabel 9"/>
    <w:qFormat/>
    <w:rsid w:val="00466BDF"/>
    <w:rPr>
      <w:rFonts w:cs="Wingdings"/>
    </w:rPr>
  </w:style>
  <w:style w:type="character" w:customStyle="1" w:styleId="ListLabel10">
    <w:name w:val="ListLabel 10"/>
    <w:qFormat/>
    <w:rsid w:val="00466BDF"/>
    <w:rPr>
      <w:rFonts w:cs="Symbol"/>
    </w:rPr>
  </w:style>
  <w:style w:type="character" w:customStyle="1" w:styleId="ListLabel11">
    <w:name w:val="ListLabel 11"/>
    <w:qFormat/>
    <w:rsid w:val="00466BDF"/>
    <w:rPr>
      <w:rFonts w:cs="Courier New"/>
    </w:rPr>
  </w:style>
  <w:style w:type="character" w:customStyle="1" w:styleId="ListLabel12">
    <w:name w:val="ListLabel 12"/>
    <w:qFormat/>
    <w:rsid w:val="00466BDF"/>
    <w:rPr>
      <w:rFonts w:cs="Wingdings"/>
    </w:rPr>
  </w:style>
  <w:style w:type="paragraph" w:customStyle="1" w:styleId="Titolo">
    <w:name w:val="Titolo"/>
    <w:basedOn w:val="Normal"/>
    <w:next w:val="BodyText"/>
    <w:qFormat/>
    <w:rsid w:val="00466BDF"/>
    <w:pPr>
      <w:keepNext/>
      <w:spacing w:before="240" w:after="120"/>
    </w:pPr>
    <w:rPr>
      <w:rFonts w:ascii="Liberation Sans" w:eastAsia="Microsoft YaHei" w:hAnsi="Liberation Sans" w:cs="Lucida Sans"/>
      <w:sz w:val="28"/>
      <w:szCs w:val="28"/>
    </w:rPr>
  </w:style>
  <w:style w:type="paragraph" w:styleId="BodyText">
    <w:name w:val="Body Text"/>
    <w:basedOn w:val="Normal"/>
    <w:rsid w:val="00466BDF"/>
    <w:pPr>
      <w:spacing w:after="140" w:line="288" w:lineRule="auto"/>
    </w:pPr>
  </w:style>
  <w:style w:type="paragraph" w:styleId="List">
    <w:name w:val="List"/>
    <w:basedOn w:val="BodyText"/>
    <w:rsid w:val="00466BDF"/>
    <w:rPr>
      <w:rFonts w:cs="Lucida Sans"/>
    </w:rPr>
  </w:style>
  <w:style w:type="paragraph" w:styleId="Caption">
    <w:name w:val="caption"/>
    <w:basedOn w:val="Normal"/>
    <w:qFormat/>
    <w:rsid w:val="00466BDF"/>
    <w:pPr>
      <w:suppressLineNumbers/>
      <w:spacing w:before="120" w:after="120"/>
    </w:pPr>
    <w:rPr>
      <w:rFonts w:cs="Lucida Sans"/>
      <w:i/>
      <w:iCs/>
    </w:rPr>
  </w:style>
  <w:style w:type="paragraph" w:customStyle="1" w:styleId="Indice">
    <w:name w:val="Indice"/>
    <w:basedOn w:val="Normal"/>
    <w:qFormat/>
    <w:rsid w:val="00466BDF"/>
    <w:pPr>
      <w:suppressLineNumbers/>
    </w:pPr>
    <w:rPr>
      <w:rFonts w:cs="Lucida Sans"/>
    </w:rPr>
  </w:style>
  <w:style w:type="paragraph" w:styleId="ListParagraph">
    <w:name w:val="List Paragraph"/>
    <w:basedOn w:val="Normal"/>
    <w:uiPriority w:val="99"/>
    <w:qFormat/>
    <w:rsid w:val="00A075A6"/>
    <w:pPr>
      <w:ind w:left="720"/>
      <w:contextualSpacing/>
    </w:pPr>
  </w:style>
  <w:style w:type="paragraph" w:styleId="Header">
    <w:name w:val="header"/>
    <w:basedOn w:val="Normal"/>
    <w:link w:val="HeaderChar"/>
    <w:uiPriority w:val="99"/>
    <w:semiHidden/>
    <w:rsid w:val="00DF37FC"/>
    <w:pPr>
      <w:tabs>
        <w:tab w:val="center" w:pos="4320"/>
        <w:tab w:val="right" w:pos="8640"/>
      </w:tabs>
    </w:pPr>
  </w:style>
  <w:style w:type="paragraph" w:styleId="Footer">
    <w:name w:val="footer"/>
    <w:basedOn w:val="Normal"/>
    <w:link w:val="FooterChar"/>
    <w:uiPriority w:val="99"/>
    <w:semiHidden/>
    <w:rsid w:val="00DF37FC"/>
    <w:pPr>
      <w:tabs>
        <w:tab w:val="center" w:pos="4320"/>
        <w:tab w:val="right" w:pos="8640"/>
      </w:tabs>
    </w:pPr>
  </w:style>
  <w:style w:type="table" w:styleId="TableGrid">
    <w:name w:val="Table Grid"/>
    <w:basedOn w:val="TableNormal"/>
    <w:uiPriority w:val="99"/>
    <w:rsid w:val="00E745C0"/>
    <w:rPr>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26F6D"/>
    <w:rPr>
      <w:rFonts w:ascii="Tahoma" w:hAnsi="Tahoma" w:cs="Tahoma"/>
      <w:sz w:val="16"/>
      <w:szCs w:val="16"/>
    </w:rPr>
  </w:style>
  <w:style w:type="character" w:customStyle="1" w:styleId="BalloonTextChar">
    <w:name w:val="Balloon Text Char"/>
    <w:basedOn w:val="DefaultParagraphFont"/>
    <w:link w:val="BalloonText"/>
    <w:uiPriority w:val="99"/>
    <w:semiHidden/>
    <w:rsid w:val="00726F6D"/>
    <w:rPr>
      <w:rFonts w:ascii="Tahoma" w:hAnsi="Tahoma" w:cs="Tahoma"/>
      <w:color w:val="00000A"/>
      <w:sz w:val="16"/>
      <w:szCs w:val="16"/>
      <w:lang w:val="en-GB" w:eastAsia="en-US"/>
    </w:rPr>
  </w:style>
  <w:style w:type="character" w:styleId="Hyperlink">
    <w:name w:val="Hyperlink"/>
    <w:basedOn w:val="DefaultParagraphFont"/>
    <w:uiPriority w:val="99"/>
    <w:unhideWhenUsed/>
    <w:rsid w:val="00726F6D"/>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Claudio-392498@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910</Words>
  <Characters>5188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Claudio Bertini</vt:lpstr>
    </vt:vector>
  </TitlesOfParts>
  <Company/>
  <LinksUpToDate>false</LinksUpToDate>
  <CharactersWithSpaces>6086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Claudio Bertini</dc:title>
  <dc:creator>Brian BAILIE</dc:creator>
  <cp:lastModifiedBy>Visitor_2</cp:lastModifiedBy>
  <cp:revision>2</cp:revision>
  <dcterms:created xsi:type="dcterms:W3CDTF">2019-08-08T13:35:00Z</dcterms:created>
  <dcterms:modified xsi:type="dcterms:W3CDTF">2019-08-08T13:35:00Z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