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71" w:rsidRDefault="004962C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6057900</wp:posOffset>
            </wp:positionH>
            <wp:positionV relativeFrom="page">
              <wp:posOffset>904875</wp:posOffset>
            </wp:positionV>
            <wp:extent cx="80962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F71" w:rsidRDefault="00EF1F71">
      <w:pPr>
        <w:spacing w:line="279" w:lineRule="exact"/>
        <w:rPr>
          <w:sz w:val="24"/>
          <w:szCs w:val="24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TAHER</w:t>
      </w: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Location: </w:t>
      </w:r>
      <w:r>
        <w:rPr>
          <w:rFonts w:ascii="Tahoma" w:eastAsia="Tahoma" w:hAnsi="Tahoma" w:cs="Tahoma"/>
          <w:sz w:val="20"/>
          <w:szCs w:val="20"/>
        </w:rPr>
        <w:t>Dubai</w:t>
      </w:r>
    </w:p>
    <w:p w:rsidR="00EF1F71" w:rsidRDefault="00EF1F71">
      <w:pPr>
        <w:spacing w:line="1" w:lineRule="exact"/>
        <w:rPr>
          <w:sz w:val="24"/>
          <w:szCs w:val="24"/>
        </w:rPr>
      </w:pPr>
    </w:p>
    <w:p w:rsidR="00FC4FFD" w:rsidRDefault="004962CC" w:rsidP="00FC4FF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Email: </w:t>
      </w:r>
      <w:hyperlink r:id="rId6" w:history="1">
        <w:r w:rsidR="00FC4FFD" w:rsidRPr="00C655C9">
          <w:rPr>
            <w:rStyle w:val="Hyperlink"/>
            <w:rFonts w:ascii="Tahoma" w:eastAsia="Tahoma" w:hAnsi="Tahoma" w:cs="Tahoma"/>
            <w:sz w:val="20"/>
            <w:szCs w:val="20"/>
          </w:rPr>
          <w:t>taher-393287@2freemail.com</w:t>
        </w:r>
      </w:hyperlink>
      <w:r w:rsidR="00FC4FFD">
        <w:rPr>
          <w:rFonts w:ascii="Tahoma" w:eastAsia="Tahoma" w:hAnsi="Tahoma" w:cs="Tahoma"/>
          <w:sz w:val="20"/>
          <w:szCs w:val="20"/>
        </w:rPr>
        <w:t xml:space="preserve"> </w:t>
      </w:r>
    </w:p>
    <w:p w:rsidR="00FC4FFD" w:rsidRDefault="00FC4FFD" w:rsidP="00FC4FFD">
      <w:pPr>
        <w:rPr>
          <w:rFonts w:ascii="Tahoma" w:eastAsia="Tahoma" w:hAnsi="Tahoma" w:cs="Tahoma"/>
          <w:sz w:val="20"/>
          <w:szCs w:val="20"/>
        </w:rPr>
      </w:pPr>
    </w:p>
    <w:p w:rsidR="00EF1F71" w:rsidRPr="00FC4FFD" w:rsidRDefault="004962CC" w:rsidP="00FC4FFD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169545</wp:posOffset>
            </wp:positionV>
            <wp:extent cx="598233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F71" w:rsidRDefault="00EF1F71">
      <w:pPr>
        <w:spacing w:line="200" w:lineRule="exact"/>
        <w:rPr>
          <w:sz w:val="24"/>
          <w:szCs w:val="24"/>
        </w:rPr>
      </w:pPr>
    </w:p>
    <w:p w:rsidR="00EF1F71" w:rsidRDefault="00EF1F71">
      <w:pPr>
        <w:spacing w:line="200" w:lineRule="exact"/>
        <w:rPr>
          <w:sz w:val="24"/>
          <w:szCs w:val="24"/>
        </w:rPr>
      </w:pPr>
    </w:p>
    <w:p w:rsidR="00EF1F71" w:rsidRDefault="00EF1F71">
      <w:pPr>
        <w:spacing w:line="351" w:lineRule="exact"/>
        <w:rPr>
          <w:sz w:val="24"/>
          <w:szCs w:val="24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Career Objective:</w:t>
      </w:r>
    </w:p>
    <w:p w:rsidR="00EF1F71" w:rsidRDefault="00EF1F71">
      <w:pPr>
        <w:spacing w:line="234" w:lineRule="exact"/>
        <w:rPr>
          <w:sz w:val="24"/>
          <w:szCs w:val="24"/>
        </w:rPr>
      </w:pPr>
    </w:p>
    <w:p w:rsidR="00EF1F71" w:rsidRDefault="004962CC">
      <w:pPr>
        <w:spacing w:line="276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Being a committed team player, want to be a part of a renowned organization, to contribute towards the growth of the Organization, based on my </w:t>
      </w:r>
      <w:r>
        <w:rPr>
          <w:rFonts w:ascii="Tahoma" w:eastAsia="Tahoma" w:hAnsi="Tahoma" w:cs="Tahoma"/>
          <w:sz w:val="20"/>
          <w:szCs w:val="20"/>
        </w:rPr>
        <w:t>expertise and to further my personal capabilities by learning from the new exposure within the structured framework of the organization.</w:t>
      </w:r>
    </w:p>
    <w:p w:rsidR="00EF1F71" w:rsidRDefault="00EF1F71">
      <w:pPr>
        <w:spacing w:line="122" w:lineRule="exact"/>
        <w:rPr>
          <w:sz w:val="24"/>
          <w:szCs w:val="24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SUMMARY:</w:t>
      </w:r>
    </w:p>
    <w:p w:rsidR="00EF1F71" w:rsidRDefault="00EF1F71">
      <w:pPr>
        <w:spacing w:line="303" w:lineRule="exact"/>
        <w:rPr>
          <w:sz w:val="24"/>
          <w:szCs w:val="24"/>
        </w:rPr>
      </w:pPr>
    </w:p>
    <w:p w:rsidR="00EF1F71" w:rsidRDefault="004962CC">
      <w:pPr>
        <w:numPr>
          <w:ilvl w:val="0"/>
          <w:numId w:val="1"/>
        </w:numPr>
        <w:tabs>
          <w:tab w:val="left" w:pos="1180"/>
        </w:tabs>
        <w:ind w:left="1180" w:hanging="41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Handle large amounts of paperwork and data.</w:t>
      </w:r>
    </w:p>
    <w:p w:rsidR="00EF1F71" w:rsidRDefault="00EF1F71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1"/>
        </w:numPr>
        <w:tabs>
          <w:tab w:val="left" w:pos="1120"/>
        </w:tabs>
        <w:spacing w:line="237" w:lineRule="auto"/>
        <w:ind w:left="1120" w:right="5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 within a busy office environment, and support office teams</w:t>
      </w:r>
      <w:r>
        <w:rPr>
          <w:rFonts w:ascii="Tahoma" w:eastAsia="Tahoma" w:hAnsi="Tahoma" w:cs="Tahoma"/>
          <w:sz w:val="20"/>
          <w:szCs w:val="20"/>
        </w:rPr>
        <w:t xml:space="preserve"> in order to ensure the smooth running of day-to-day activities.</w:t>
      </w:r>
    </w:p>
    <w:p w:rsidR="00EF1F71" w:rsidRDefault="00EF1F71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Communicate clearly with work colleagues using emails etc.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Handle petty cash, floats and expenses.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Continually meet and exceed the operational and administrative expectations of employers.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Provide accurate administration of all paperwork generated at Office level.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Quickly learn about new in house database systems.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Find and obtain information and documents quickly.</w:t>
      </w:r>
    </w:p>
    <w:p w:rsidR="00EF1F71" w:rsidRDefault="00EF1F71">
      <w:pPr>
        <w:spacing w:line="277" w:lineRule="exact"/>
        <w:rPr>
          <w:sz w:val="24"/>
          <w:szCs w:val="24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TECHNICAL SKIILS::</w:t>
      </w:r>
    </w:p>
    <w:p w:rsidR="00EF1F71" w:rsidRDefault="00EF1F71">
      <w:pPr>
        <w:spacing w:line="239" w:lineRule="exact"/>
        <w:rPr>
          <w:sz w:val="24"/>
          <w:szCs w:val="24"/>
        </w:rPr>
      </w:pPr>
    </w:p>
    <w:p w:rsidR="00EF1F71" w:rsidRDefault="004962C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Diploma in Tally 7.2, ERP 9, QuickBooks and Peachtree</w:t>
      </w:r>
    </w:p>
    <w:p w:rsidR="00EF1F71" w:rsidRDefault="004962CC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Proficient in MS Word and MS Outlook, Windows Server</w:t>
      </w:r>
    </w:p>
    <w:p w:rsidR="00EF1F71" w:rsidRDefault="00EF1F7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Well versed with Internet Browsing and E-mail handling</w:t>
      </w:r>
    </w:p>
    <w:p w:rsidR="00EF1F71" w:rsidRDefault="00EF1F71">
      <w:pPr>
        <w:spacing w:line="243" w:lineRule="exact"/>
        <w:rPr>
          <w:sz w:val="24"/>
          <w:szCs w:val="24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Experience:</w:t>
      </w: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2014 – 2018</w:t>
      </w:r>
    </w:p>
    <w:p w:rsidR="00EF1F71" w:rsidRDefault="00EF1F71">
      <w:pPr>
        <w:spacing w:line="263" w:lineRule="exact"/>
        <w:rPr>
          <w:sz w:val="24"/>
          <w:szCs w:val="24"/>
        </w:rPr>
      </w:pPr>
    </w:p>
    <w:p w:rsidR="00EF1F71" w:rsidRDefault="00EF1F71">
      <w:pPr>
        <w:spacing w:line="3" w:lineRule="exact"/>
        <w:rPr>
          <w:sz w:val="24"/>
          <w:szCs w:val="24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Sharjah – United Arab Emirates.</w:t>
      </w:r>
    </w:p>
    <w:p w:rsidR="00EF1F71" w:rsidRDefault="00EF1F71">
      <w:pPr>
        <w:spacing w:line="239" w:lineRule="exact"/>
        <w:rPr>
          <w:sz w:val="24"/>
          <w:szCs w:val="24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Designation: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Assistant Accountant.</w:t>
      </w:r>
    </w:p>
    <w:p w:rsidR="00EF1F71" w:rsidRDefault="00EF1F71">
      <w:pPr>
        <w:spacing w:line="253" w:lineRule="exact"/>
        <w:rPr>
          <w:sz w:val="24"/>
          <w:szCs w:val="24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Job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Responsibilities In Zam Zam Packaging Mat. Ind. Llc,</w:t>
      </w:r>
    </w:p>
    <w:p w:rsidR="00EF1F71" w:rsidRDefault="00EF1F71">
      <w:pPr>
        <w:spacing w:line="303" w:lineRule="exact"/>
        <w:rPr>
          <w:sz w:val="24"/>
          <w:szCs w:val="24"/>
        </w:rPr>
      </w:pPr>
    </w:p>
    <w:p w:rsidR="00EF1F71" w:rsidRDefault="004962CC">
      <w:pPr>
        <w:numPr>
          <w:ilvl w:val="0"/>
          <w:numId w:val="3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Preparing financial documents such as invoices, bills, and accounts payable and receivable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3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Resolving customers issues regarding invoice, payment related matters.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3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Completing purchase orders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3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Managing </w:t>
      </w:r>
      <w:r>
        <w:rPr>
          <w:rFonts w:ascii="Tahoma" w:eastAsia="Tahoma" w:hAnsi="Tahoma" w:cs="Tahoma"/>
          <w:sz w:val="20"/>
          <w:szCs w:val="20"/>
        </w:rPr>
        <w:t>payroll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3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Completing financial reports on a regular basis and providing information to the finance team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3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Managing day-to-day transactions</w:t>
      </w:r>
    </w:p>
    <w:p w:rsidR="00EF1F71" w:rsidRDefault="00EF1F71">
      <w:pPr>
        <w:sectPr w:rsidR="00EF1F71">
          <w:pgSz w:w="12240" w:h="15840"/>
          <w:pgMar w:top="1440" w:right="1440" w:bottom="1047" w:left="1440" w:header="0" w:footer="0" w:gutter="0"/>
          <w:cols w:space="720" w:equalWidth="0">
            <w:col w:w="9360"/>
          </w:cols>
        </w:sectPr>
      </w:pPr>
    </w:p>
    <w:p w:rsidR="00EF1F71" w:rsidRDefault="004962CC">
      <w:pPr>
        <w:numPr>
          <w:ilvl w:val="0"/>
          <w:numId w:val="4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Sorting financial documents and posting them to the proper accounts</w:t>
      </w:r>
    </w:p>
    <w:p w:rsidR="00EF1F71" w:rsidRDefault="00EF1F71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4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Maintaining PDC and Current cheques and </w:t>
      </w:r>
      <w:r>
        <w:rPr>
          <w:rFonts w:ascii="Tahoma" w:eastAsia="Tahoma" w:hAnsi="Tahoma" w:cs="Tahoma"/>
          <w:sz w:val="20"/>
          <w:szCs w:val="20"/>
        </w:rPr>
        <w:t>Posting on the due date.</w:t>
      </w:r>
    </w:p>
    <w:p w:rsidR="00EF1F71" w:rsidRDefault="00EF1F71">
      <w:pPr>
        <w:spacing w:line="282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EXPERIENCE:</w:t>
      </w:r>
    </w:p>
    <w:p w:rsidR="00EF1F71" w:rsidRDefault="00EF1F71">
      <w:pPr>
        <w:spacing w:line="239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2008 – 2010</w:t>
      </w:r>
    </w:p>
    <w:p w:rsidR="00EF1F71" w:rsidRDefault="00EF1F71">
      <w:pPr>
        <w:spacing w:line="3" w:lineRule="exact"/>
        <w:rPr>
          <w:sz w:val="20"/>
          <w:szCs w:val="20"/>
        </w:rPr>
      </w:pPr>
    </w:p>
    <w:p w:rsidR="00EF1F71" w:rsidRDefault="004962CC">
      <w:pPr>
        <w:spacing w:line="239" w:lineRule="auto"/>
        <w:ind w:right="4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ICICI Lombard General Insurance, Hyderabad, India Phone Banking Officer (PBO) AT GRADE A2 IN</w:t>
      </w:r>
    </w:p>
    <w:p w:rsidR="00EF1F71" w:rsidRDefault="00EF1F71">
      <w:pPr>
        <w:spacing w:line="244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RESPONSIBILITIS:</w:t>
      </w:r>
    </w:p>
    <w:p w:rsidR="00EF1F71" w:rsidRDefault="00EF1F71">
      <w:pPr>
        <w:spacing w:line="236" w:lineRule="exact"/>
        <w:rPr>
          <w:sz w:val="20"/>
          <w:szCs w:val="20"/>
        </w:rPr>
      </w:pPr>
    </w:p>
    <w:p w:rsidR="00EF1F71" w:rsidRDefault="004962C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Selling ICICI Lombard General health Insurance to the customers</w:t>
      </w:r>
    </w:p>
    <w:p w:rsidR="00EF1F71" w:rsidRDefault="00EF1F7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Interacting with customers </w:t>
      </w:r>
      <w:r>
        <w:rPr>
          <w:rFonts w:ascii="Tahoma" w:eastAsia="Tahoma" w:hAnsi="Tahoma" w:cs="Tahoma"/>
          <w:sz w:val="20"/>
          <w:szCs w:val="20"/>
        </w:rPr>
        <w:t>in all over India</w:t>
      </w:r>
    </w:p>
    <w:p w:rsidR="00EF1F71" w:rsidRDefault="004962CC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Calling customers and convincing them on ICICI LGI</w:t>
      </w:r>
    </w:p>
    <w:p w:rsidR="00EF1F71" w:rsidRDefault="00EF1F71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1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Must efficiently set goals and work on so as to avoid any escalations and maintain the relevancy and quality while providing service to the customer</w:t>
      </w:r>
    </w:p>
    <w:p w:rsidR="00EF1F71" w:rsidRDefault="00EF1F7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Must discuss every matter with its s</w:t>
      </w:r>
      <w:r>
        <w:rPr>
          <w:rFonts w:ascii="Tahoma" w:eastAsia="Tahoma" w:hAnsi="Tahoma" w:cs="Tahoma"/>
          <w:sz w:val="20"/>
          <w:szCs w:val="20"/>
        </w:rPr>
        <w:t>upervisor or team leader to get any issue sorted</w:t>
      </w:r>
    </w:p>
    <w:p w:rsidR="00EF1F71" w:rsidRDefault="00EF1F7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F1F71" w:rsidRDefault="004962CC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Achieving the monthly target in every month</w:t>
      </w:r>
    </w:p>
    <w:p w:rsidR="00EF1F71" w:rsidRDefault="00EF1F71">
      <w:pPr>
        <w:spacing w:line="244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EDUCATION AND QUALIFICATIONS:</w:t>
      </w:r>
    </w:p>
    <w:p w:rsidR="00EF1F71" w:rsidRDefault="00EF1F71">
      <w:pPr>
        <w:spacing w:line="239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Osmania University, Hyderabad, India</w:t>
      </w:r>
    </w:p>
    <w:p w:rsidR="00EF1F71" w:rsidRDefault="00EF1F71">
      <w:pPr>
        <w:spacing w:line="3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Bachelors of Commerce - Vidya Dayini Degree &amp; P.G. College, </w:t>
      </w:r>
      <w:r>
        <w:rPr>
          <w:rFonts w:ascii="Tahoma" w:eastAsia="Tahoma" w:hAnsi="Tahoma" w:cs="Tahoma"/>
          <w:sz w:val="20"/>
          <w:szCs w:val="20"/>
        </w:rPr>
        <w:t>Hyderabad, India.</w:t>
      </w:r>
    </w:p>
    <w:p w:rsidR="00EF1F71" w:rsidRDefault="00EF1F71">
      <w:pPr>
        <w:spacing w:line="238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Board of </w:t>
      </w:r>
      <w:r>
        <w:rPr>
          <w:rFonts w:ascii="Tahoma" w:eastAsia="Tahoma" w:hAnsi="Tahoma" w:cs="Tahoma"/>
          <w:b/>
          <w:bCs/>
          <w:sz w:val="20"/>
          <w:szCs w:val="20"/>
        </w:rPr>
        <w:t>Intermediate, Hyderabad, India.</w:t>
      </w: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Intermediate - Govt. Falaknuma Junior College, </w:t>
      </w:r>
      <w:r>
        <w:rPr>
          <w:rFonts w:ascii="Tahoma" w:eastAsia="Tahoma" w:hAnsi="Tahoma" w:cs="Tahoma"/>
          <w:sz w:val="20"/>
          <w:szCs w:val="20"/>
        </w:rPr>
        <w:t>Hyderabad India.</w:t>
      </w:r>
    </w:p>
    <w:p w:rsidR="00EF1F71" w:rsidRDefault="00EF1F71">
      <w:pPr>
        <w:spacing w:line="242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Board of Secondary Education, Hyderabad, India.</w:t>
      </w: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SSC - St. Hills High School, </w:t>
      </w:r>
      <w:r>
        <w:rPr>
          <w:rFonts w:ascii="Tahoma" w:eastAsia="Tahoma" w:hAnsi="Tahoma" w:cs="Tahoma"/>
          <w:sz w:val="20"/>
          <w:szCs w:val="20"/>
        </w:rPr>
        <w:t>Hyderabad, India</w:t>
      </w:r>
    </w:p>
    <w:p w:rsidR="00EF1F71" w:rsidRDefault="00EF1F71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500"/>
        <w:gridCol w:w="3140"/>
      </w:tblGrid>
      <w:tr w:rsidR="00EF1F71">
        <w:trPr>
          <w:trHeight w:val="241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F1F71" w:rsidRDefault="004962C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PERSONAL DETAILS:</w:t>
            </w:r>
          </w:p>
        </w:tc>
        <w:tc>
          <w:tcPr>
            <w:tcW w:w="500" w:type="dxa"/>
            <w:vAlign w:val="bottom"/>
          </w:tcPr>
          <w:p w:rsidR="00EF1F71" w:rsidRDefault="00EF1F7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EF1F71" w:rsidRDefault="00EF1F71">
            <w:pPr>
              <w:rPr>
                <w:sz w:val="20"/>
                <w:szCs w:val="20"/>
              </w:rPr>
            </w:pPr>
          </w:p>
        </w:tc>
      </w:tr>
      <w:tr w:rsidR="00EF1F71">
        <w:trPr>
          <w:trHeight w:val="489"/>
        </w:trPr>
        <w:tc>
          <w:tcPr>
            <w:tcW w:w="2100" w:type="dxa"/>
            <w:vAlign w:val="bottom"/>
          </w:tcPr>
          <w:p w:rsidR="00EF1F71" w:rsidRDefault="004962C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Name</w:t>
            </w:r>
          </w:p>
        </w:tc>
        <w:tc>
          <w:tcPr>
            <w:tcW w:w="500" w:type="dxa"/>
            <w:vAlign w:val="bottom"/>
          </w:tcPr>
          <w:p w:rsidR="00EF1F71" w:rsidRDefault="004962CC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3140" w:type="dxa"/>
            <w:vAlign w:val="bottom"/>
          </w:tcPr>
          <w:p w:rsidR="00EF1F71" w:rsidRDefault="004962CC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TAHER</w:t>
            </w:r>
          </w:p>
        </w:tc>
      </w:tr>
      <w:tr w:rsidR="00EF1F71">
        <w:trPr>
          <w:trHeight w:val="240"/>
        </w:trPr>
        <w:tc>
          <w:tcPr>
            <w:tcW w:w="2100" w:type="dxa"/>
            <w:vAlign w:val="bottom"/>
          </w:tcPr>
          <w:p w:rsidR="00EF1F71" w:rsidRDefault="004962C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500" w:type="dxa"/>
            <w:vAlign w:val="bottom"/>
          </w:tcPr>
          <w:p w:rsidR="00EF1F71" w:rsidRDefault="004962CC">
            <w:pPr>
              <w:spacing w:line="240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3140" w:type="dxa"/>
            <w:vAlign w:val="bottom"/>
          </w:tcPr>
          <w:p w:rsidR="00EF1F71" w:rsidRDefault="004962C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22-01-1987</w:t>
            </w:r>
          </w:p>
        </w:tc>
      </w:tr>
      <w:tr w:rsidR="00EF1F71">
        <w:trPr>
          <w:trHeight w:val="240"/>
        </w:trPr>
        <w:tc>
          <w:tcPr>
            <w:tcW w:w="2100" w:type="dxa"/>
            <w:vAlign w:val="bottom"/>
          </w:tcPr>
          <w:p w:rsidR="00EF1F71" w:rsidRDefault="004962C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EF1F71" w:rsidRDefault="004962CC">
            <w:pPr>
              <w:spacing w:line="240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3140" w:type="dxa"/>
            <w:vAlign w:val="bottom"/>
          </w:tcPr>
          <w:p w:rsidR="00EF1F71" w:rsidRDefault="004962C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Single</w:t>
            </w:r>
          </w:p>
        </w:tc>
      </w:tr>
      <w:tr w:rsidR="00EF1F71">
        <w:trPr>
          <w:trHeight w:val="242"/>
        </w:trPr>
        <w:tc>
          <w:tcPr>
            <w:tcW w:w="2100" w:type="dxa"/>
            <w:vAlign w:val="bottom"/>
          </w:tcPr>
          <w:p w:rsidR="00EF1F71" w:rsidRDefault="004962C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500" w:type="dxa"/>
            <w:vAlign w:val="bottom"/>
          </w:tcPr>
          <w:p w:rsidR="00EF1F71" w:rsidRDefault="004962CC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3140" w:type="dxa"/>
            <w:vAlign w:val="bottom"/>
          </w:tcPr>
          <w:p w:rsidR="00EF1F71" w:rsidRDefault="004962CC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Male</w:t>
            </w:r>
          </w:p>
        </w:tc>
      </w:tr>
      <w:tr w:rsidR="00EF1F71">
        <w:trPr>
          <w:trHeight w:val="243"/>
        </w:trPr>
        <w:tc>
          <w:tcPr>
            <w:tcW w:w="2100" w:type="dxa"/>
            <w:vAlign w:val="bottom"/>
          </w:tcPr>
          <w:p w:rsidR="00EF1F71" w:rsidRDefault="004962C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500" w:type="dxa"/>
            <w:vAlign w:val="bottom"/>
          </w:tcPr>
          <w:p w:rsidR="00EF1F71" w:rsidRDefault="004962CC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3140" w:type="dxa"/>
            <w:vAlign w:val="bottom"/>
          </w:tcPr>
          <w:p w:rsidR="00EF1F71" w:rsidRDefault="004962CC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Indian</w:t>
            </w:r>
          </w:p>
        </w:tc>
      </w:tr>
      <w:tr w:rsidR="00EF1F71">
        <w:trPr>
          <w:trHeight w:val="242"/>
        </w:trPr>
        <w:tc>
          <w:tcPr>
            <w:tcW w:w="2100" w:type="dxa"/>
            <w:vAlign w:val="bottom"/>
          </w:tcPr>
          <w:p w:rsidR="00EF1F71" w:rsidRDefault="004962C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Languages Known</w:t>
            </w:r>
          </w:p>
        </w:tc>
        <w:tc>
          <w:tcPr>
            <w:tcW w:w="500" w:type="dxa"/>
            <w:vAlign w:val="bottom"/>
          </w:tcPr>
          <w:p w:rsidR="00EF1F71" w:rsidRDefault="004962CC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3140" w:type="dxa"/>
            <w:vAlign w:val="bottom"/>
          </w:tcPr>
          <w:p w:rsidR="00EF1F71" w:rsidRDefault="004962CC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English, Urdu, Telugu and Hindi.</w:t>
            </w:r>
          </w:p>
        </w:tc>
      </w:tr>
    </w:tbl>
    <w:p w:rsidR="00EF1F71" w:rsidRDefault="00EF1F71">
      <w:pPr>
        <w:spacing w:line="242" w:lineRule="exact"/>
        <w:rPr>
          <w:sz w:val="20"/>
          <w:szCs w:val="20"/>
        </w:rPr>
      </w:pP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Declaration:-</w:t>
      </w:r>
    </w:p>
    <w:p w:rsidR="00EF1F71" w:rsidRDefault="004962CC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 declare that the information given above is true to the best of my knowledge</w:t>
      </w:r>
    </w:p>
    <w:p w:rsidR="00EF1F71" w:rsidRDefault="00EF1F71">
      <w:pPr>
        <w:spacing w:line="239" w:lineRule="exact"/>
        <w:rPr>
          <w:sz w:val="20"/>
          <w:szCs w:val="20"/>
        </w:rPr>
      </w:pPr>
    </w:p>
    <w:p w:rsidR="00EF1F71" w:rsidRPr="00FC4FFD" w:rsidRDefault="004962CC" w:rsidP="00FC4FFD">
      <w:pPr>
        <w:ind w:left="6480"/>
        <w:rPr>
          <w:sz w:val="20"/>
          <w:szCs w:val="20"/>
        </w:rPr>
        <w:sectPr w:rsidR="00EF1F71" w:rsidRPr="00FC4FFD">
          <w:pgSz w:w="12240" w:h="15840"/>
          <w:pgMar w:top="1432" w:right="1440" w:bottom="937" w:left="1440" w:header="0" w:footer="0" w:gutter="0"/>
          <w:cols w:space="720" w:equalWidth="0">
            <w:col w:w="9360"/>
          </w:cols>
        </w:sectPr>
      </w:pPr>
      <w:r>
        <w:rPr>
          <w:rFonts w:ascii="Tahoma" w:eastAsia="Tahoma" w:hAnsi="Tahoma" w:cs="Tahoma"/>
          <w:b/>
          <w:bCs/>
          <w:sz w:val="20"/>
          <w:szCs w:val="20"/>
        </w:rPr>
        <w:t>TAHER</w:t>
      </w:r>
    </w:p>
    <w:p w:rsidR="004962CC" w:rsidRDefault="004962CC"/>
    <w:sectPr w:rsidR="004962CC" w:rsidSect="00EF1F71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870AE84"/>
    <w:lvl w:ilvl="0" w:tplc="A9DC0C94">
      <w:start w:val="1"/>
      <w:numFmt w:val="bullet"/>
      <w:lvlText w:val=""/>
      <w:lvlJc w:val="left"/>
    </w:lvl>
    <w:lvl w:ilvl="1" w:tplc="F7181876">
      <w:numFmt w:val="decimal"/>
      <w:lvlText w:val=""/>
      <w:lvlJc w:val="left"/>
    </w:lvl>
    <w:lvl w:ilvl="2" w:tplc="ADB4564A">
      <w:numFmt w:val="decimal"/>
      <w:lvlText w:val=""/>
      <w:lvlJc w:val="left"/>
    </w:lvl>
    <w:lvl w:ilvl="3" w:tplc="ED3C9EB2">
      <w:numFmt w:val="decimal"/>
      <w:lvlText w:val=""/>
      <w:lvlJc w:val="left"/>
    </w:lvl>
    <w:lvl w:ilvl="4" w:tplc="8E3E5076">
      <w:numFmt w:val="decimal"/>
      <w:lvlText w:val=""/>
      <w:lvlJc w:val="left"/>
    </w:lvl>
    <w:lvl w:ilvl="5" w:tplc="446678CA">
      <w:numFmt w:val="decimal"/>
      <w:lvlText w:val=""/>
      <w:lvlJc w:val="left"/>
    </w:lvl>
    <w:lvl w:ilvl="6" w:tplc="41AAA54A">
      <w:numFmt w:val="decimal"/>
      <w:lvlText w:val=""/>
      <w:lvlJc w:val="left"/>
    </w:lvl>
    <w:lvl w:ilvl="7" w:tplc="78B07142">
      <w:numFmt w:val="decimal"/>
      <w:lvlText w:val=""/>
      <w:lvlJc w:val="left"/>
    </w:lvl>
    <w:lvl w:ilvl="8" w:tplc="84D09BE4">
      <w:numFmt w:val="decimal"/>
      <w:lvlText w:val=""/>
      <w:lvlJc w:val="left"/>
    </w:lvl>
  </w:abstractNum>
  <w:abstractNum w:abstractNumId="1">
    <w:nsid w:val="00003D6C"/>
    <w:multiLevelType w:val="hybridMultilevel"/>
    <w:tmpl w:val="B052E7B6"/>
    <w:lvl w:ilvl="0" w:tplc="CF4C4DB2">
      <w:start w:val="1"/>
      <w:numFmt w:val="bullet"/>
      <w:lvlText w:val=""/>
      <w:lvlJc w:val="left"/>
    </w:lvl>
    <w:lvl w:ilvl="1" w:tplc="0BE2543C">
      <w:numFmt w:val="decimal"/>
      <w:lvlText w:val=""/>
      <w:lvlJc w:val="left"/>
    </w:lvl>
    <w:lvl w:ilvl="2" w:tplc="FA9E0FCA">
      <w:numFmt w:val="decimal"/>
      <w:lvlText w:val=""/>
      <w:lvlJc w:val="left"/>
    </w:lvl>
    <w:lvl w:ilvl="3" w:tplc="11869DE8">
      <w:numFmt w:val="decimal"/>
      <w:lvlText w:val=""/>
      <w:lvlJc w:val="left"/>
    </w:lvl>
    <w:lvl w:ilvl="4" w:tplc="5CD8432C">
      <w:numFmt w:val="decimal"/>
      <w:lvlText w:val=""/>
      <w:lvlJc w:val="left"/>
    </w:lvl>
    <w:lvl w:ilvl="5" w:tplc="7134410A">
      <w:numFmt w:val="decimal"/>
      <w:lvlText w:val=""/>
      <w:lvlJc w:val="left"/>
    </w:lvl>
    <w:lvl w:ilvl="6" w:tplc="A68481BC">
      <w:numFmt w:val="decimal"/>
      <w:lvlText w:val=""/>
      <w:lvlJc w:val="left"/>
    </w:lvl>
    <w:lvl w:ilvl="7" w:tplc="6C02F242">
      <w:numFmt w:val="decimal"/>
      <w:lvlText w:val=""/>
      <w:lvlJc w:val="left"/>
    </w:lvl>
    <w:lvl w:ilvl="8" w:tplc="78E2EFF2">
      <w:numFmt w:val="decimal"/>
      <w:lvlText w:val=""/>
      <w:lvlJc w:val="left"/>
    </w:lvl>
  </w:abstractNum>
  <w:abstractNum w:abstractNumId="2">
    <w:nsid w:val="00005F90"/>
    <w:multiLevelType w:val="hybridMultilevel"/>
    <w:tmpl w:val="4A646E78"/>
    <w:lvl w:ilvl="0" w:tplc="53ECF60C">
      <w:start w:val="1"/>
      <w:numFmt w:val="bullet"/>
      <w:lvlText w:val=""/>
      <w:lvlJc w:val="left"/>
    </w:lvl>
    <w:lvl w:ilvl="1" w:tplc="C3E8227E">
      <w:numFmt w:val="decimal"/>
      <w:lvlText w:val=""/>
      <w:lvlJc w:val="left"/>
    </w:lvl>
    <w:lvl w:ilvl="2" w:tplc="82B4D8CA">
      <w:numFmt w:val="decimal"/>
      <w:lvlText w:val=""/>
      <w:lvlJc w:val="left"/>
    </w:lvl>
    <w:lvl w:ilvl="3" w:tplc="61F8DE42">
      <w:numFmt w:val="decimal"/>
      <w:lvlText w:val=""/>
      <w:lvlJc w:val="left"/>
    </w:lvl>
    <w:lvl w:ilvl="4" w:tplc="0CAC9604">
      <w:numFmt w:val="decimal"/>
      <w:lvlText w:val=""/>
      <w:lvlJc w:val="left"/>
    </w:lvl>
    <w:lvl w:ilvl="5" w:tplc="A97CA690">
      <w:numFmt w:val="decimal"/>
      <w:lvlText w:val=""/>
      <w:lvlJc w:val="left"/>
    </w:lvl>
    <w:lvl w:ilvl="6" w:tplc="7B281BAE">
      <w:numFmt w:val="decimal"/>
      <w:lvlText w:val=""/>
      <w:lvlJc w:val="left"/>
    </w:lvl>
    <w:lvl w:ilvl="7" w:tplc="34DE92EA">
      <w:numFmt w:val="decimal"/>
      <w:lvlText w:val=""/>
      <w:lvlJc w:val="left"/>
    </w:lvl>
    <w:lvl w:ilvl="8" w:tplc="C82006EC">
      <w:numFmt w:val="decimal"/>
      <w:lvlText w:val=""/>
      <w:lvlJc w:val="left"/>
    </w:lvl>
  </w:abstractNum>
  <w:abstractNum w:abstractNumId="3">
    <w:nsid w:val="00006952"/>
    <w:multiLevelType w:val="hybridMultilevel"/>
    <w:tmpl w:val="12B644C0"/>
    <w:lvl w:ilvl="0" w:tplc="DCDA5BE8">
      <w:start w:val="1"/>
      <w:numFmt w:val="bullet"/>
      <w:lvlText w:val=""/>
      <w:lvlJc w:val="left"/>
    </w:lvl>
    <w:lvl w:ilvl="1" w:tplc="50180B36">
      <w:numFmt w:val="decimal"/>
      <w:lvlText w:val=""/>
      <w:lvlJc w:val="left"/>
    </w:lvl>
    <w:lvl w:ilvl="2" w:tplc="7D1887EC">
      <w:numFmt w:val="decimal"/>
      <w:lvlText w:val=""/>
      <w:lvlJc w:val="left"/>
    </w:lvl>
    <w:lvl w:ilvl="3" w:tplc="FABA4AB0">
      <w:numFmt w:val="decimal"/>
      <w:lvlText w:val=""/>
      <w:lvlJc w:val="left"/>
    </w:lvl>
    <w:lvl w:ilvl="4" w:tplc="AFEC842A">
      <w:numFmt w:val="decimal"/>
      <w:lvlText w:val=""/>
      <w:lvlJc w:val="left"/>
    </w:lvl>
    <w:lvl w:ilvl="5" w:tplc="E60A8D9C">
      <w:numFmt w:val="decimal"/>
      <w:lvlText w:val=""/>
      <w:lvlJc w:val="left"/>
    </w:lvl>
    <w:lvl w:ilvl="6" w:tplc="0336A38C">
      <w:numFmt w:val="decimal"/>
      <w:lvlText w:val=""/>
      <w:lvlJc w:val="left"/>
    </w:lvl>
    <w:lvl w:ilvl="7" w:tplc="A136171A">
      <w:numFmt w:val="decimal"/>
      <w:lvlText w:val=""/>
      <w:lvlJc w:val="left"/>
    </w:lvl>
    <w:lvl w:ilvl="8" w:tplc="7DE2D4C6">
      <w:numFmt w:val="decimal"/>
      <w:lvlText w:val=""/>
      <w:lvlJc w:val="left"/>
    </w:lvl>
  </w:abstractNum>
  <w:abstractNum w:abstractNumId="4">
    <w:nsid w:val="000072AE"/>
    <w:multiLevelType w:val="hybridMultilevel"/>
    <w:tmpl w:val="262A7DDC"/>
    <w:lvl w:ilvl="0" w:tplc="EBB03E9E">
      <w:start w:val="1"/>
      <w:numFmt w:val="bullet"/>
      <w:lvlText w:val=""/>
      <w:lvlJc w:val="left"/>
    </w:lvl>
    <w:lvl w:ilvl="1" w:tplc="AA6EB590">
      <w:numFmt w:val="decimal"/>
      <w:lvlText w:val=""/>
      <w:lvlJc w:val="left"/>
    </w:lvl>
    <w:lvl w:ilvl="2" w:tplc="F6384C1A">
      <w:numFmt w:val="decimal"/>
      <w:lvlText w:val=""/>
      <w:lvlJc w:val="left"/>
    </w:lvl>
    <w:lvl w:ilvl="3" w:tplc="D6260CD4">
      <w:numFmt w:val="decimal"/>
      <w:lvlText w:val=""/>
      <w:lvlJc w:val="left"/>
    </w:lvl>
    <w:lvl w:ilvl="4" w:tplc="5CC80238">
      <w:numFmt w:val="decimal"/>
      <w:lvlText w:val=""/>
      <w:lvlJc w:val="left"/>
    </w:lvl>
    <w:lvl w:ilvl="5" w:tplc="9C76F1C4">
      <w:numFmt w:val="decimal"/>
      <w:lvlText w:val=""/>
      <w:lvlJc w:val="left"/>
    </w:lvl>
    <w:lvl w:ilvl="6" w:tplc="6BFC3BDA">
      <w:numFmt w:val="decimal"/>
      <w:lvlText w:val=""/>
      <w:lvlJc w:val="left"/>
    </w:lvl>
    <w:lvl w:ilvl="7" w:tplc="94E801F6">
      <w:numFmt w:val="decimal"/>
      <w:lvlText w:val=""/>
      <w:lvlJc w:val="left"/>
    </w:lvl>
    <w:lvl w:ilvl="8" w:tplc="98E053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F71"/>
    <w:rsid w:val="004962CC"/>
    <w:rsid w:val="00EF1F71"/>
    <w:rsid w:val="00F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er-3932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2019-08-07T14:25:00Z</dcterms:created>
  <dcterms:modified xsi:type="dcterms:W3CDTF">2019-08-07T14:25:00Z</dcterms:modified>
</cp:coreProperties>
</file>