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90"/>
        <w:gridCol w:w="10440"/>
      </w:tblGrid>
      <w:tr w:rsidR="00160272" w:rsidRPr="00122DA6" w:rsidTr="004908D1">
        <w:trPr>
          <w:trHeight w:val="1697"/>
        </w:trPr>
        <w:tc>
          <w:tcPr>
            <w:tcW w:w="10530" w:type="dxa"/>
            <w:gridSpan w:val="2"/>
            <w:tcBorders>
              <w:bottom w:val="threeDEmboss" w:sz="12" w:space="0" w:color="auto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7627"/>
              <w:gridCol w:w="2042"/>
            </w:tblGrid>
            <w:tr w:rsidR="00DA114E" w:rsidRPr="000252CB" w:rsidTr="003A75A1">
              <w:trPr>
                <w:trHeight w:val="1791"/>
              </w:trPr>
              <w:tc>
                <w:tcPr>
                  <w:tcW w:w="7627" w:type="dxa"/>
                  <w:shd w:val="clear" w:color="auto" w:fill="auto"/>
                </w:tcPr>
                <w:p w:rsidR="00DA114E" w:rsidRPr="00CF75B5" w:rsidRDefault="00BC56A7" w:rsidP="008512C7">
                  <w:pPr>
                    <w:rPr>
                      <w:rFonts w:ascii="Century Gothic" w:hAnsi="Century Gothic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8"/>
                      <w:szCs w:val="28"/>
                    </w:rPr>
                    <w:t>Sayed</w:t>
                  </w:r>
                </w:p>
                <w:p w:rsidR="00DA114E" w:rsidRPr="000252CB" w:rsidRDefault="00DA114E" w:rsidP="000252CB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</w:rPr>
                  </w:pPr>
                </w:p>
                <w:p w:rsidR="00DA114E" w:rsidRDefault="00023A2D" w:rsidP="000252CB">
                  <w:pPr>
                    <w:shd w:val="clear" w:color="auto" w:fill="E0E0E0"/>
                    <w:ind w:right="-670"/>
                    <w:outlineLvl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Assistant Vice President</w:t>
                  </w:r>
                </w:p>
                <w:p w:rsidR="00696B1E" w:rsidRPr="000252CB" w:rsidRDefault="00BC56A7" w:rsidP="000252CB">
                  <w:pPr>
                    <w:shd w:val="clear" w:color="auto" w:fill="E0E0E0"/>
                    <w:ind w:right="-670"/>
                    <w:outlineLvl w:val="0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Market Operations</w:t>
                  </w:r>
                  <w:r w:rsidR="005620E3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– Middle Office &amp; Regulatory Reporting</w:t>
                  </w:r>
                </w:p>
                <w:p w:rsidR="00DA114E" w:rsidRPr="00696B1E" w:rsidRDefault="00DA114E" w:rsidP="00696B1E">
                  <w:pPr>
                    <w:shd w:val="clear" w:color="auto" w:fill="E0E0E0"/>
                    <w:ind w:right="-670"/>
                    <w:outlineLvl w:val="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252C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E-mail :</w:t>
                  </w:r>
                  <w:r w:rsidR="0086365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="00863654" w:rsidRPr="007867B3">
                      <w:rPr>
                        <w:rStyle w:val="Hyperlink"/>
                        <w:rFonts w:ascii="Century Gothic" w:hAnsi="Century Gothic"/>
                        <w:sz w:val="20"/>
                        <w:szCs w:val="20"/>
                      </w:rPr>
                      <w:t>sayed-394408@2freemail.com</w:t>
                    </w:r>
                  </w:hyperlink>
                  <w:r w:rsidR="0086365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42" w:type="dxa"/>
                  <w:shd w:val="clear" w:color="auto" w:fill="auto"/>
                </w:tcPr>
                <w:p w:rsidR="00DA114E" w:rsidRPr="000252CB" w:rsidRDefault="00DA114E" w:rsidP="000252CB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60272" w:rsidRPr="000B0CCF" w:rsidRDefault="00160272" w:rsidP="008512C7">
            <w:pPr>
              <w:ind w:left="-720" w:right="-67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160272" w:rsidRPr="00122DA6" w:rsidTr="004908D1">
        <w:tblPrEx>
          <w:tblLook w:val="0000"/>
        </w:tblPrEx>
        <w:trPr>
          <w:gridBefore w:val="1"/>
          <w:wBefore w:w="90" w:type="dxa"/>
          <w:cantSplit/>
          <w:trHeight w:val="939"/>
        </w:trPr>
        <w:tc>
          <w:tcPr>
            <w:tcW w:w="10440" w:type="dxa"/>
            <w:shd w:val="clear" w:color="auto" w:fill="FFFFFF"/>
          </w:tcPr>
          <w:p w:rsidR="00ED4D72" w:rsidRPr="00122DA6" w:rsidRDefault="00ED4D72" w:rsidP="008512C7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721B1B" w:rsidRPr="00082056" w:rsidRDefault="007624C2" w:rsidP="00F90D3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32850">
              <w:rPr>
                <w:rFonts w:ascii="Century Gothic" w:hAnsi="Century Gothic" w:cs="Tahoma"/>
                <w:sz w:val="18"/>
                <w:szCs w:val="18"/>
              </w:rPr>
              <w:t xml:space="preserve">A Result oriented, </w:t>
            </w:r>
            <w:r w:rsidR="00EF0E16" w:rsidRPr="00232850">
              <w:rPr>
                <w:rFonts w:ascii="Century Gothic" w:hAnsi="Century Gothic" w:cs="Tahoma"/>
                <w:sz w:val="18"/>
                <w:szCs w:val="18"/>
              </w:rPr>
              <w:t xml:space="preserve">qualified professional with a </w:t>
            </w:r>
            <w:r w:rsidR="00F4207E">
              <w:rPr>
                <w:rFonts w:ascii="Century Gothic" w:hAnsi="Century Gothic" w:cs="Tahoma"/>
                <w:sz w:val="18"/>
                <w:szCs w:val="18"/>
              </w:rPr>
              <w:t>good</w:t>
            </w:r>
            <w:r w:rsidR="00EF0E16" w:rsidRPr="00232850">
              <w:rPr>
                <w:rFonts w:ascii="Century Gothic" w:hAnsi="Century Gothic" w:cs="Tahoma"/>
                <w:sz w:val="18"/>
                <w:szCs w:val="18"/>
              </w:rPr>
              <w:t xml:space="preserve"> track record of 1</w:t>
            </w:r>
            <w:r w:rsidR="00053E43">
              <w:rPr>
                <w:rFonts w:ascii="Century Gothic" w:hAnsi="Century Gothic" w:cs="Tahoma"/>
                <w:sz w:val="18"/>
                <w:szCs w:val="18"/>
              </w:rPr>
              <w:t>3</w:t>
            </w:r>
            <w:r w:rsidR="005A7765">
              <w:rPr>
                <w:rFonts w:ascii="Century Gothic" w:hAnsi="Century Gothic" w:cs="Tahoma"/>
                <w:sz w:val="18"/>
                <w:szCs w:val="18"/>
              </w:rPr>
              <w:t>+</w:t>
            </w:r>
            <w:r w:rsidR="00BC56A7">
              <w:rPr>
                <w:rFonts w:ascii="Century Gothic" w:hAnsi="Century Gothic" w:cs="Tahoma"/>
                <w:sz w:val="18"/>
                <w:szCs w:val="18"/>
              </w:rPr>
              <w:t xml:space="preserve"> years of experience in Investment Banking industry. </w:t>
            </w:r>
            <w:r w:rsidR="00025404">
              <w:rPr>
                <w:rFonts w:ascii="Century Gothic" w:hAnsi="Century Gothic" w:cs="Tahoma"/>
                <w:sz w:val="18"/>
                <w:szCs w:val="18"/>
              </w:rPr>
              <w:t>All round focus to strike a good balance in focusing on core business requirements.</w:t>
            </w:r>
          </w:p>
        </w:tc>
      </w:tr>
    </w:tbl>
    <w:p w:rsidR="00160272" w:rsidRPr="008A4C11" w:rsidRDefault="00160272" w:rsidP="00160272">
      <w:pPr>
        <w:rPr>
          <w:rFonts w:ascii="Century Gothic" w:hAnsi="Century Gothic"/>
          <w:sz w:val="16"/>
          <w:szCs w:val="1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2160"/>
        <w:gridCol w:w="720"/>
      </w:tblGrid>
      <w:tr w:rsidR="00160272" w:rsidRPr="00122DA6" w:rsidTr="00D151B1">
        <w:tc>
          <w:tcPr>
            <w:tcW w:w="10620" w:type="dxa"/>
            <w:gridSpan w:val="3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F3F3F3"/>
          </w:tcPr>
          <w:p w:rsidR="00160272" w:rsidRPr="00122DA6" w:rsidRDefault="00160272" w:rsidP="001602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2DA6">
              <w:rPr>
                <w:rFonts w:ascii="Century Gothic" w:hAnsi="Century Gothic"/>
                <w:b/>
                <w:sz w:val="18"/>
                <w:szCs w:val="18"/>
              </w:rPr>
              <w:t>CAREER SNAPSHOT</w:t>
            </w:r>
          </w:p>
        </w:tc>
      </w:tr>
      <w:tr w:rsidR="00160272" w:rsidRPr="00122DA6" w:rsidTr="00D1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</w:tcPr>
          <w:p w:rsidR="008A4C11" w:rsidRPr="003A75A1" w:rsidRDefault="008A4C11" w:rsidP="001701AE">
            <w:pPr>
              <w:jc w:val="both"/>
              <w:rPr>
                <w:rFonts w:ascii="Century Gothic" w:hAnsi="Century Gothic"/>
                <w:b/>
                <w:color w:val="0070C0"/>
                <w:sz w:val="14"/>
                <w:szCs w:val="14"/>
              </w:rPr>
            </w:pPr>
          </w:p>
          <w:p w:rsidR="00E40B4D" w:rsidRDefault="00E40B4D" w:rsidP="001701AE">
            <w:pPr>
              <w:jc w:val="both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Associate (Assistant Vice President).</w:t>
            </w:r>
          </w:p>
          <w:p w:rsidR="00E40B4D" w:rsidRPr="00E40B4D" w:rsidRDefault="00E40B4D" w:rsidP="001701AE">
            <w:pPr>
              <w:jc w:val="both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</w:p>
          <w:p w:rsidR="00E40B4D" w:rsidRPr="00E40B4D" w:rsidRDefault="00370303" w:rsidP="001701AE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Market Operations</w:t>
            </w:r>
            <w:r w:rsidR="00E40B4D" w:rsidRPr="00E40B4D">
              <w:rPr>
                <w:rFonts w:ascii="Century Gothic" w:hAnsi="Century Gothic"/>
                <w:b/>
                <w:sz w:val="18"/>
                <w:szCs w:val="18"/>
              </w:rPr>
              <w:t>–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Regulatory Reporting</w:t>
            </w:r>
          </w:p>
          <w:p w:rsidR="00E40B4D" w:rsidRDefault="00E40B4D" w:rsidP="001701AE">
            <w:pPr>
              <w:jc w:val="both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  <w:p w:rsidR="00AF373A" w:rsidRDefault="005F5293" w:rsidP="001701AE">
            <w:pPr>
              <w:jc w:val="both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Assistant </w:t>
            </w:r>
            <w:r w:rsidR="001F0475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Vice President</w:t>
            </w: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.</w:t>
            </w:r>
          </w:p>
          <w:p w:rsidR="008828A3" w:rsidRDefault="008828A3" w:rsidP="001701AE">
            <w:pPr>
              <w:jc w:val="both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Assistant Manager</w:t>
            </w:r>
            <w:r w:rsidR="00D31A34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.</w:t>
            </w:r>
          </w:p>
          <w:p w:rsidR="00863654" w:rsidRDefault="00863654" w:rsidP="001701AE">
            <w:pPr>
              <w:jc w:val="both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  <w:p w:rsidR="00E34F6B" w:rsidRPr="00833A4B" w:rsidRDefault="00B7559D" w:rsidP="0017140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Global Market Operations – </w:t>
            </w:r>
            <w:r w:rsidR="001F3F76">
              <w:rPr>
                <w:rFonts w:ascii="Century Gothic" w:hAnsi="Century Gothic"/>
                <w:b/>
                <w:sz w:val="18"/>
                <w:szCs w:val="18"/>
              </w:rPr>
              <w:t xml:space="preserve">Credit </w:t>
            </w:r>
            <w:r w:rsidR="00CD1ADB">
              <w:rPr>
                <w:rFonts w:ascii="Century Gothic" w:hAnsi="Century Gothic"/>
                <w:b/>
                <w:sz w:val="18"/>
                <w:szCs w:val="18"/>
              </w:rPr>
              <w:t>Middle Office</w:t>
            </w:r>
          </w:p>
        </w:tc>
        <w:tc>
          <w:tcPr>
            <w:tcW w:w="2880" w:type="dxa"/>
            <w:gridSpan w:val="2"/>
          </w:tcPr>
          <w:p w:rsidR="001D6EC4" w:rsidRPr="00833A4B" w:rsidRDefault="001D6EC4" w:rsidP="00160272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40B4D" w:rsidRDefault="00E40B4D" w:rsidP="008828A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June 2019 – Till date</w:t>
            </w:r>
          </w:p>
          <w:p w:rsidR="00E40B4D" w:rsidRDefault="00E40B4D" w:rsidP="008828A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40B4D" w:rsidRDefault="00E40B4D" w:rsidP="008828A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70220" w:rsidRDefault="00170220" w:rsidP="008828A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828A3" w:rsidRDefault="008828A3" w:rsidP="008828A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Jan</w:t>
            </w:r>
            <w:r w:rsidR="008E5681" w:rsidRPr="00833A4B">
              <w:rPr>
                <w:rFonts w:ascii="Century Gothic" w:hAnsi="Century Gothic"/>
                <w:b/>
                <w:sz w:val="18"/>
                <w:szCs w:val="18"/>
              </w:rPr>
              <w:t xml:space="preserve"> 201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  <w:r w:rsidR="00E40B4D">
              <w:rPr>
                <w:rFonts w:ascii="Century Gothic" w:hAnsi="Century Gothic"/>
                <w:b/>
                <w:sz w:val="18"/>
                <w:szCs w:val="18"/>
              </w:rPr>
              <w:t>–June 2019</w:t>
            </w:r>
          </w:p>
          <w:p w:rsidR="00160272" w:rsidRPr="008828A3" w:rsidRDefault="008828A3" w:rsidP="008828A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28A3">
              <w:rPr>
                <w:rFonts w:ascii="Century Gothic" w:hAnsi="Century Gothic"/>
                <w:b/>
                <w:sz w:val="18"/>
                <w:szCs w:val="18"/>
              </w:rPr>
              <w:t>Aug 2014 – Dec 2017</w:t>
            </w:r>
          </w:p>
        </w:tc>
      </w:tr>
      <w:tr w:rsidR="00160272" w:rsidRPr="00122DA6" w:rsidTr="00D1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3"/>
          </w:tcPr>
          <w:p w:rsidR="00160272" w:rsidRPr="003A75A1" w:rsidRDefault="00160272" w:rsidP="00131131">
            <w:pPr>
              <w:jc w:val="both"/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</w:p>
        </w:tc>
      </w:tr>
      <w:tr w:rsidR="00E34F6B" w:rsidRPr="00122DA6" w:rsidTr="00D1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</w:tcPr>
          <w:p w:rsidR="00E34F6B" w:rsidRPr="00A63B5E" w:rsidRDefault="005F5293" w:rsidP="001B70B5">
            <w:pPr>
              <w:jc w:val="both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Process Supervisor</w:t>
            </w:r>
            <w:r w:rsidR="00B72928" w:rsidRPr="00A63B5E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</w:tcPr>
          <w:p w:rsidR="00E34F6B" w:rsidRPr="00122DA6" w:rsidRDefault="005F5293" w:rsidP="008828A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Aug</w:t>
            </w:r>
            <w:r w:rsidR="00E34F6B" w:rsidRPr="00122DA6">
              <w:rPr>
                <w:rFonts w:ascii="Century Gothic" w:hAnsi="Century Gothic"/>
                <w:b/>
                <w:sz w:val="18"/>
                <w:szCs w:val="18"/>
              </w:rPr>
              <w:t xml:space="preserve"> 20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10</w:t>
            </w:r>
            <w:r w:rsidR="00E34F6B" w:rsidRPr="00122DA6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Jul</w:t>
            </w:r>
            <w:r w:rsidR="008E5681" w:rsidRPr="00122DA6">
              <w:rPr>
                <w:rFonts w:ascii="Century Gothic" w:hAnsi="Century Gothic"/>
                <w:b/>
                <w:sz w:val="18"/>
                <w:szCs w:val="18"/>
              </w:rPr>
              <w:t xml:space="preserve"> 201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</w:p>
        </w:tc>
      </w:tr>
      <w:tr w:rsidR="00E34F6B" w:rsidRPr="00122DA6" w:rsidTr="00D1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3"/>
          </w:tcPr>
          <w:p w:rsidR="00E34F6B" w:rsidRPr="00122DA6" w:rsidRDefault="00E34F6B" w:rsidP="001B70B5">
            <w:pPr>
              <w:jc w:val="both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</w:p>
          <w:p w:rsidR="007A13BB" w:rsidRPr="00122DA6" w:rsidRDefault="005F5293" w:rsidP="001B70B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Global Trade Services. </w:t>
            </w:r>
          </w:p>
          <w:p w:rsidR="00E34F6B" w:rsidRPr="00122DA6" w:rsidRDefault="0002477F" w:rsidP="001B70B5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Equity Proprietary Trading – Middle Office</w:t>
            </w:r>
          </w:p>
          <w:p w:rsidR="00E34F6B" w:rsidRPr="003A75A1" w:rsidRDefault="00E34F6B" w:rsidP="001B70B5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1E22EE" w:rsidRPr="00122DA6" w:rsidTr="00D1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</w:tcPr>
          <w:p w:rsidR="001E22EE" w:rsidRPr="00122DA6" w:rsidRDefault="0002477F" w:rsidP="008B4A67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Team Leader</w:t>
            </w:r>
            <w:r w:rsidR="00B72928" w:rsidRPr="00122DA6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</w:tcPr>
          <w:p w:rsidR="001E22EE" w:rsidRPr="00122DA6" w:rsidRDefault="002B389C" w:rsidP="002B38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Mar</w:t>
            </w:r>
            <w:r w:rsidR="001D6EC4" w:rsidRPr="00122DA6">
              <w:rPr>
                <w:rFonts w:ascii="Century Gothic" w:hAnsi="Century Gothic"/>
                <w:b/>
                <w:sz w:val="18"/>
                <w:szCs w:val="18"/>
              </w:rPr>
              <w:t xml:space="preserve"> 200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9-</w:t>
            </w:r>
            <w:r w:rsidR="00B7559D">
              <w:rPr>
                <w:rFonts w:ascii="Century Gothic" w:hAnsi="Century Gothic"/>
                <w:b/>
                <w:sz w:val="18"/>
                <w:szCs w:val="18"/>
              </w:rPr>
              <w:t>Jan</w:t>
            </w:r>
            <w:r w:rsidR="001D6EC4" w:rsidRPr="00122DA6">
              <w:rPr>
                <w:rFonts w:ascii="Century Gothic" w:hAnsi="Century Gothic"/>
                <w:b/>
                <w:sz w:val="18"/>
                <w:szCs w:val="18"/>
              </w:rPr>
              <w:t xml:space="preserve"> 20</w:t>
            </w:r>
            <w:r w:rsidR="00B7559D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</w:tr>
      <w:tr w:rsidR="001E22EE" w:rsidRPr="00122DA6" w:rsidTr="00D1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3"/>
          </w:tcPr>
          <w:p w:rsidR="001E22EE" w:rsidRPr="00122DA6" w:rsidRDefault="001E22EE" w:rsidP="008B4A67">
            <w:pPr>
              <w:jc w:val="both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</w:p>
          <w:p w:rsidR="001E22EE" w:rsidRPr="0002477F" w:rsidRDefault="00E3540F" w:rsidP="008B4A67">
            <w:pPr>
              <w:jc w:val="both"/>
              <w:rPr>
                <w:rFonts w:ascii="Century Gothic" w:hAnsi="Century Gothic" w:cs="Arial"/>
                <w:color w:val="272727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272727"/>
                <w:sz w:val="18"/>
                <w:szCs w:val="18"/>
              </w:rPr>
              <w:t>Mortgage Support</w:t>
            </w:r>
            <w:r w:rsidR="00B7559D" w:rsidRPr="00B7559D">
              <w:rPr>
                <w:rFonts w:ascii="Century Gothic" w:hAnsi="Century Gothic" w:cs="Arial"/>
                <w:b/>
                <w:color w:val="272727"/>
                <w:sz w:val="18"/>
                <w:szCs w:val="18"/>
              </w:rPr>
              <w:t>.</w:t>
            </w:r>
          </w:p>
          <w:p w:rsidR="001E22EE" w:rsidRPr="003A75A1" w:rsidRDefault="001E22EE" w:rsidP="008B4A67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734E56" w:rsidRPr="00122DA6" w:rsidTr="00D1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</w:tcPr>
          <w:p w:rsidR="00734E56" w:rsidRPr="00122DA6" w:rsidRDefault="00B7559D" w:rsidP="00D6280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Analyst</w:t>
            </w:r>
            <w:r w:rsidR="00B72928" w:rsidRPr="00A63B5E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</w:tcPr>
          <w:p w:rsidR="00734E56" w:rsidRPr="00122DA6" w:rsidRDefault="00B7559D" w:rsidP="008828A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May</w:t>
            </w:r>
            <w:r w:rsidR="00734E56" w:rsidRPr="00122DA6">
              <w:rPr>
                <w:rFonts w:ascii="Century Gothic" w:hAnsi="Century Gothic"/>
                <w:b/>
                <w:sz w:val="18"/>
                <w:szCs w:val="18"/>
              </w:rPr>
              <w:t xml:space="preserve"> 200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7-Oct</w:t>
            </w:r>
            <w:r w:rsidR="00734E56" w:rsidRPr="00122DA6">
              <w:rPr>
                <w:rFonts w:ascii="Century Gothic" w:hAnsi="Century Gothic"/>
                <w:b/>
                <w:sz w:val="18"/>
                <w:szCs w:val="18"/>
              </w:rPr>
              <w:t xml:space="preserve"> 200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8</w:t>
            </w:r>
          </w:p>
        </w:tc>
      </w:tr>
      <w:tr w:rsidR="00734E56" w:rsidRPr="00122DA6" w:rsidTr="00D1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3"/>
          </w:tcPr>
          <w:p w:rsidR="00863654" w:rsidRDefault="00863654" w:rsidP="0070651E">
            <w:pPr>
              <w:jc w:val="both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</w:p>
          <w:p w:rsidR="00B7559D" w:rsidRDefault="00B7559D" w:rsidP="0070651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Mortgage Capital Division</w:t>
            </w:r>
          </w:p>
          <w:p w:rsidR="00734E56" w:rsidRPr="00122DA6" w:rsidRDefault="00B7559D" w:rsidP="0070651E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7559D">
              <w:rPr>
                <w:rFonts w:ascii="Century Gothic" w:hAnsi="Century Gothic"/>
                <w:b/>
                <w:sz w:val="18"/>
                <w:szCs w:val="18"/>
              </w:rPr>
              <w:t>Reconciliation</w:t>
            </w:r>
            <w:r w:rsidR="0070651E" w:rsidRPr="00B7559D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  <w:p w:rsidR="00734E56" w:rsidRPr="003A75A1" w:rsidRDefault="00734E56" w:rsidP="00734E56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1E22EE" w:rsidRPr="00122DA6" w:rsidTr="00D1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</w:tcPr>
          <w:p w:rsidR="001E22EE" w:rsidRPr="00A63B5E" w:rsidRDefault="009F1C5F" w:rsidP="00160272">
            <w:pPr>
              <w:jc w:val="both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Analyst</w:t>
            </w:r>
            <w:r w:rsidR="00B72928" w:rsidRPr="00A63B5E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.</w:t>
            </w:r>
          </w:p>
        </w:tc>
        <w:tc>
          <w:tcPr>
            <w:tcW w:w="2880" w:type="dxa"/>
            <w:gridSpan w:val="2"/>
          </w:tcPr>
          <w:p w:rsidR="001E22EE" w:rsidRPr="00122DA6" w:rsidRDefault="00B7559D" w:rsidP="008828A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Oct</w:t>
            </w:r>
            <w:r w:rsidR="001E22EE" w:rsidRPr="00122DA6">
              <w:rPr>
                <w:rFonts w:ascii="Century Gothic" w:hAnsi="Century Gothic"/>
                <w:b/>
                <w:sz w:val="18"/>
                <w:szCs w:val="18"/>
              </w:rPr>
              <w:t xml:space="preserve"> 200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1E22EE" w:rsidRPr="00122DA6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May</w:t>
            </w:r>
            <w:r w:rsidR="001E22EE" w:rsidRPr="00122DA6">
              <w:rPr>
                <w:rFonts w:ascii="Century Gothic" w:hAnsi="Century Gothic"/>
                <w:b/>
                <w:sz w:val="18"/>
                <w:szCs w:val="18"/>
              </w:rPr>
              <w:t xml:space="preserve"> 200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</w:tr>
      <w:tr w:rsidR="001E22EE" w:rsidRPr="00122DA6" w:rsidTr="00D15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20" w:type="dxa"/>
            <w:gridSpan w:val="3"/>
          </w:tcPr>
          <w:p w:rsidR="00863654" w:rsidRDefault="00863654" w:rsidP="00160272">
            <w:pPr>
              <w:jc w:val="both"/>
              <w:rPr>
                <w:rFonts w:ascii="Century Gothic" w:hAnsi="Century Gothic"/>
                <w:b/>
                <w:color w:val="C00000"/>
                <w:sz w:val="18"/>
                <w:szCs w:val="18"/>
              </w:rPr>
            </w:pPr>
          </w:p>
          <w:p w:rsidR="001E22EE" w:rsidRDefault="00B7559D" w:rsidP="0016027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Mortgage</w:t>
            </w:r>
            <w:r w:rsidR="0057127D" w:rsidRPr="00122DA6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B7559D" w:rsidRPr="00B7559D" w:rsidRDefault="00B7559D" w:rsidP="00160272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1E22EE" w:rsidRPr="00122DA6" w:rsidTr="00D151B1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2EE" w:rsidRDefault="001E22EE" w:rsidP="00160272">
            <w:pPr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370303" w:rsidRDefault="00370303" w:rsidP="00370303">
            <w:pPr>
              <w:jc w:val="both"/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  <w:t>Associate (</w:t>
            </w:r>
            <w:r w:rsidRPr="000C5DFB"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  <w:t xml:space="preserve">Assistant </w:t>
            </w:r>
            <w:r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  <w:t>Vice President)</w:t>
            </w:r>
          </w:p>
          <w:p w:rsidR="00370303" w:rsidRDefault="00370303" w:rsidP="00370303">
            <w:pPr>
              <w:jc w:val="both"/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</w:pPr>
          </w:p>
          <w:p w:rsidR="00370303" w:rsidRPr="000C5DFB" w:rsidRDefault="00370303" w:rsidP="00370303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C5DFB">
              <w:rPr>
                <w:rFonts w:ascii="Century Gothic" w:hAnsi="Century Gothic"/>
                <w:b/>
                <w:sz w:val="18"/>
                <w:szCs w:val="18"/>
              </w:rPr>
              <w:t>Market Operations.</w:t>
            </w:r>
          </w:p>
          <w:p w:rsidR="00370303" w:rsidRPr="00122DA6" w:rsidRDefault="00370303" w:rsidP="00370303">
            <w:pPr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370303" w:rsidRDefault="00370303" w:rsidP="00370303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Managing </w:t>
            </w:r>
            <w:r w:rsidR="00916883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MiFiD II </w:t>
            </w: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T0 &amp; T+1 controls for </w:t>
            </w:r>
            <w:r w:rsidR="00916883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Regulatory Reporting for Rates Asset Class.</w:t>
            </w:r>
          </w:p>
          <w:p w:rsidR="00397EA7" w:rsidRDefault="00397EA7" w:rsidP="00370303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Manage various Regulatory Technical Standards for MiFiD II in RTS-2/22/27/28.</w:t>
            </w:r>
          </w:p>
          <w:p w:rsidR="00370303" w:rsidRDefault="00916883" w:rsidP="00370303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Ensuring no Regulatory breac</w:t>
            </w:r>
            <w:r w:rsidR="00A17C51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hes due to operational failures and improving trade/transaction submission %.</w:t>
            </w:r>
          </w:p>
          <w:p w:rsidR="003B1C74" w:rsidRDefault="001F3F76" w:rsidP="003B1C74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Liaising</w:t>
            </w:r>
            <w:r w:rsidR="003B1C74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with Technology teams to automate processes where possible with help of Alteryx and RPA’s.</w:t>
            </w:r>
          </w:p>
          <w:p w:rsidR="003B1C74" w:rsidRPr="001F0475" w:rsidRDefault="001F3F76" w:rsidP="003B1C74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Identifying</w:t>
            </w:r>
            <w:r w:rsidR="003B1C74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automation opportunities and ensure all risk aspects covered before implementation of such fixes.</w:t>
            </w:r>
          </w:p>
          <w:p w:rsidR="00370303" w:rsidRDefault="003B1C74" w:rsidP="00370303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Attest</w:t>
            </w:r>
            <w:r w:rsidR="001F3F76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ing</w:t>
            </w: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annual Risk and Control </w:t>
            </w:r>
            <w:r w:rsidR="00037120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Self-Assessment</w:t>
            </w: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activity for the process.</w:t>
            </w:r>
          </w:p>
          <w:p w:rsidR="00370303" w:rsidRPr="001F0475" w:rsidRDefault="003B1C74" w:rsidP="00370303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Represent</w:t>
            </w:r>
            <w:r w:rsidR="001F3F76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img</w:t>
            </w: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process on weekly governance forums.</w:t>
            </w:r>
          </w:p>
          <w:p w:rsidR="00370303" w:rsidRPr="003B1C74" w:rsidRDefault="003B1C74" w:rsidP="00370303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  <w:cs/>
              </w:rPr>
            </w:pPr>
            <w:r w:rsidRPr="003B1C74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Managing </w:t>
            </w:r>
            <w:r w:rsidR="001F3F76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controls like Exception queues, Reconciliations.</w:t>
            </w:r>
            <w:bookmarkStart w:id="0" w:name="_GoBack"/>
            <w:bookmarkEnd w:id="0"/>
          </w:p>
          <w:p w:rsidR="00370303" w:rsidRDefault="003B1C74" w:rsidP="00370303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Leading a team of 5 team members.</w:t>
            </w:r>
          </w:p>
          <w:p w:rsidR="00370303" w:rsidRPr="00A17C51" w:rsidRDefault="003B1C74" w:rsidP="00160272">
            <w:pPr>
              <w:numPr>
                <w:ilvl w:val="0"/>
                <w:numId w:val="16"/>
              </w:numPr>
              <w:jc w:val="both"/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</w:pPr>
            <w:r w:rsidRPr="00A17C51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Escalate outstanding risk issues and ensure the Metrics have the desirable RAG status.</w:t>
            </w:r>
          </w:p>
          <w:p w:rsidR="00370303" w:rsidRDefault="00370303" w:rsidP="00160272">
            <w:pPr>
              <w:jc w:val="both"/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</w:pPr>
          </w:p>
          <w:p w:rsidR="001E22EE" w:rsidRDefault="00712C0C" w:rsidP="00160272">
            <w:pPr>
              <w:jc w:val="both"/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</w:pPr>
            <w:r w:rsidRPr="000C5DFB"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  <w:t>Assistant</w:t>
            </w:r>
            <w:r w:rsidR="001F0475"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  <w:t>Vice President</w:t>
            </w:r>
          </w:p>
          <w:p w:rsidR="000C5DFB" w:rsidRDefault="000C5DFB" w:rsidP="00160272">
            <w:pPr>
              <w:jc w:val="both"/>
              <w:rPr>
                <w:rFonts w:ascii="Century Gothic" w:hAnsi="Century Gothic" w:cs="Calibri"/>
                <w:b/>
                <w:color w:val="FF0000"/>
                <w:sz w:val="18"/>
                <w:szCs w:val="18"/>
              </w:rPr>
            </w:pPr>
          </w:p>
          <w:p w:rsidR="000C5DFB" w:rsidRPr="000C5DFB" w:rsidRDefault="000C5DFB" w:rsidP="00160272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C5DFB">
              <w:rPr>
                <w:rFonts w:ascii="Century Gothic" w:hAnsi="Century Gothic"/>
                <w:b/>
                <w:sz w:val="18"/>
                <w:szCs w:val="18"/>
              </w:rPr>
              <w:t>Global Market Operations.</w:t>
            </w:r>
          </w:p>
          <w:p w:rsidR="00C854C6" w:rsidRPr="00122DA6" w:rsidRDefault="00C854C6" w:rsidP="00160272">
            <w:pPr>
              <w:jc w:val="both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  <w:p w:rsidR="001F0475" w:rsidRDefault="003B1C74" w:rsidP="001F0475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Managed</w:t>
            </w:r>
            <w:r w:rsidR="00053E43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T0 &amp; T+1 controls for </w:t>
            </w:r>
            <w:r w:rsidR="00953F0D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trade </w:t>
            </w:r>
            <w:r w:rsidR="00053E43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support for B</w:t>
            </w:r>
            <w:r w:rsidR="001F0475"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onds </w:t>
            </w:r>
            <w:r w:rsidR="00053E43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-</w:t>
            </w:r>
            <w:r w:rsidR="001F0475"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Credit</w:t>
            </w:r>
            <w:r w:rsidR="00E67D0A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/Rates</w:t>
            </w:r>
            <w:r w:rsidR="00953F0D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and</w:t>
            </w:r>
            <w:r w:rsid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reconciliations for Credit </w:t>
            </w:r>
            <w:r w:rsidR="00953F0D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Derivatives</w:t>
            </w:r>
            <w:r w:rsidR="00053E43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respectively.</w:t>
            </w:r>
          </w:p>
          <w:p w:rsidR="001F0475" w:rsidRDefault="003B1C74" w:rsidP="001F0475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Managed</w:t>
            </w:r>
            <w:r w:rsidR="003A065B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fee</w:t>
            </w:r>
            <w:r w:rsidR="001F0475"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payment</w:t>
            </w:r>
            <w:r w:rsidR="002F280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/receivables on Syndicate deals and support desks primary </w:t>
            </w:r>
            <w:r w:rsidR="006B657F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bond </w:t>
            </w:r>
            <w:r w:rsidR="002F280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issuance trades.</w:t>
            </w:r>
          </w:p>
          <w:p w:rsidR="00604BC9" w:rsidRPr="00604BC9" w:rsidRDefault="00604BC9" w:rsidP="00604BC9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  <w:cs/>
              </w:rPr>
            </w:pPr>
            <w:r w:rsidRPr="00604BC9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  <w:cs/>
                <w:lang w:bidi="hi-IN"/>
              </w:rPr>
              <w:t>Improved Barclays Ranking prematching transaction rate.</w:t>
            </w:r>
          </w:p>
          <w:p w:rsidR="00604BC9" w:rsidRDefault="00604BC9" w:rsidP="00604BC9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  <w:cs/>
              </w:rPr>
            </w:pPr>
            <w:r w:rsidRPr="00604BC9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  <w:cs/>
                <w:lang w:bidi="hi-IN"/>
              </w:rPr>
              <w:t>Eliminated redundant TRAX pre-match process with an annual gain of  GBP 72K.</w:t>
            </w:r>
          </w:p>
          <w:p w:rsidR="00604BC9" w:rsidRDefault="00604BC9" w:rsidP="00604BC9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lastRenderedPageBreak/>
              <w:t>Ensured correct Risk/PV’s captured for breaking trades.</w:t>
            </w:r>
          </w:p>
          <w:p w:rsidR="00604BC9" w:rsidRDefault="00604BC9" w:rsidP="00604BC9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Products</w:t>
            </w: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handled were </w:t>
            </w: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Bonds, CDS, CLN’s and F&amp;O.</w:t>
            </w:r>
          </w:p>
          <w:p w:rsidR="001F0475" w:rsidRPr="001F0475" w:rsidRDefault="003B1C74" w:rsidP="001F0475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Lead</w:t>
            </w:r>
            <w:r w:rsidR="00953F0D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team of 7 members and 3</w:t>
            </w:r>
            <w:r w:rsidR="00BA5AB4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processes.</w:t>
            </w:r>
          </w:p>
          <w:p w:rsidR="001F0475" w:rsidRPr="001F0475" w:rsidRDefault="003B1C74" w:rsidP="001F0475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S</w:t>
            </w:r>
            <w:r w:rsidR="001F0475"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upport</w:t>
            </w: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ed</w:t>
            </w:r>
            <w:r w:rsidR="001F0475"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traders in daily domestic and international bond trading operations</w:t>
            </w:r>
            <w:r w:rsidR="001F0475" w:rsidRPr="001F0475">
              <w:rPr>
                <w:rStyle w:val="Strong"/>
                <w:rFonts w:ascii="Book Antiqua" w:hAnsi="Book Antiqua" w:cs="Kokila"/>
                <w:b w:val="0"/>
                <w:color w:val="000000"/>
                <w:sz w:val="19"/>
                <w:szCs w:val="19"/>
                <w:cs/>
                <w:lang w:bidi="hi-IN"/>
              </w:rPr>
              <w:t>.</w:t>
            </w:r>
          </w:p>
          <w:p w:rsidR="001F0475" w:rsidRPr="0080629A" w:rsidRDefault="003B1C74" w:rsidP="0080629A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  <w:cs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Determined</w:t>
            </w:r>
            <w:r w:rsidR="001F0475"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real time risk for various trades in exceptions queues and reconciliation breaks.</w:t>
            </w:r>
          </w:p>
          <w:p w:rsidR="001F0475" w:rsidRPr="001F0475" w:rsidRDefault="003B1C74" w:rsidP="001F0475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  <w:cs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Worked</w:t>
            </w:r>
            <w:r w:rsidR="001F0475"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on trade queries from Trading, Sales, Settlements, Finance PCG, Compliance, etc</w:t>
            </w:r>
            <w:r w:rsidR="001F0475" w:rsidRPr="001F0475">
              <w:rPr>
                <w:rStyle w:val="Strong"/>
                <w:rFonts w:ascii="Book Antiqua" w:hAnsi="Book Antiqua" w:cs="Kokila"/>
                <w:b w:val="0"/>
                <w:color w:val="000000"/>
                <w:sz w:val="19"/>
                <w:szCs w:val="19"/>
                <w:cs/>
                <w:lang w:bidi="hi-IN"/>
              </w:rPr>
              <w:t>.</w:t>
            </w:r>
          </w:p>
          <w:p w:rsidR="001F0475" w:rsidRPr="00604BC9" w:rsidRDefault="003B1C74" w:rsidP="001F0475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  <w:cs/>
              </w:rPr>
            </w:pPr>
            <w:r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Managed</w:t>
            </w:r>
            <w:r w:rsidR="001F0475" w:rsidRPr="00604BC9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Exception queues, FOBO’s and Trax </w:t>
            </w:r>
            <w:r w:rsidR="00312F21" w:rsidRPr="00604BC9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Match </w:t>
            </w:r>
            <w:r w:rsidR="00953F0D" w:rsidRPr="00604BC9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for FSMA Regulatory Reporting of Belgium Trades</w:t>
            </w:r>
            <w:r w:rsidR="001F0475" w:rsidRPr="00604BC9">
              <w:rPr>
                <w:rStyle w:val="Strong"/>
                <w:rFonts w:ascii="Book Antiqua" w:hAnsi="Book Antiqua" w:cs="Kokila"/>
                <w:b w:val="0"/>
                <w:color w:val="000000"/>
                <w:sz w:val="19"/>
                <w:szCs w:val="19"/>
                <w:cs/>
                <w:lang w:bidi="hi-IN"/>
              </w:rPr>
              <w:t>.</w:t>
            </w:r>
          </w:p>
          <w:p w:rsidR="001F0475" w:rsidRPr="00B04DEF" w:rsidRDefault="001F0475" w:rsidP="001F0475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  <w:cs/>
              </w:rPr>
            </w:pP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Voice Confirmation </w:t>
            </w:r>
            <w:r w:rsidRPr="001F0475">
              <w:rPr>
                <w:rStyle w:val="Strong"/>
                <w:rFonts w:ascii="Book Antiqua" w:hAnsi="Book Antiqua" w:cs="Kokila"/>
                <w:b w:val="0"/>
                <w:color w:val="000000"/>
                <w:sz w:val="19"/>
                <w:szCs w:val="19"/>
                <w:cs/>
                <w:lang w:bidi="hi-IN"/>
              </w:rPr>
              <w:t xml:space="preserve">- </w:t>
            </w: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Broker checks</w:t>
            </w:r>
            <w:r w:rsidRPr="001F0475">
              <w:rPr>
                <w:rStyle w:val="Strong"/>
                <w:rFonts w:ascii="Book Antiqua" w:hAnsi="Book Antiqua" w:cs="Kokila"/>
                <w:b w:val="0"/>
                <w:color w:val="000000"/>
                <w:sz w:val="19"/>
                <w:szCs w:val="19"/>
                <w:cs/>
                <w:lang w:bidi="hi-IN"/>
              </w:rPr>
              <w:t>.</w:t>
            </w:r>
          </w:p>
          <w:p w:rsidR="00B04DEF" w:rsidRPr="00053E43" w:rsidRDefault="003B1C74" w:rsidP="00B04DEF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>Took</w:t>
            </w:r>
            <w:r w:rsidR="00E67D0A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 xml:space="preserve"> lead and continuously work</w:t>
            </w:r>
            <w:r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>ed</w:t>
            </w:r>
            <w:r w:rsidR="00B04DEF" w:rsidRPr="00B04DEF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 xml:space="preserve"> with Management, IT and Onshore Stakeholders to</w:t>
            </w:r>
            <w:r w:rsidR="00053E43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 xml:space="preserve"> understand and streamline Rec</w:t>
            </w:r>
            <w:r w:rsidR="00B04DEF" w:rsidRPr="00B04DEF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 xml:space="preserve"> logic &amp; System Architecture</w:t>
            </w:r>
            <w:r w:rsidR="00B04DEF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>.</w:t>
            </w:r>
          </w:p>
          <w:p w:rsidR="00053E43" w:rsidRPr="00053E43" w:rsidRDefault="00053E43" w:rsidP="00B04DEF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>Periodic RCSA exercises in order to understand and build strong controls.</w:t>
            </w:r>
          </w:p>
          <w:p w:rsidR="00053E43" w:rsidRPr="00053E43" w:rsidRDefault="003B1C74" w:rsidP="00B04DEF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>Built</w:t>
            </w:r>
            <w:r w:rsidR="00053E43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 xml:space="preserve"> and maintain</w:t>
            </w:r>
            <w:r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>ed</w:t>
            </w:r>
            <w:r w:rsidR="00053E43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 xml:space="preserve"> controls as per the Enterprise Risk Management Framework </w:t>
            </w:r>
            <w:r w:rsidR="001261C6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 xml:space="preserve">guidelines </w:t>
            </w:r>
            <w:r w:rsidR="00053E43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 xml:space="preserve">and ensure process </w:t>
            </w:r>
            <w:r w:rsidR="00C52DBD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>controls adhere</w:t>
            </w:r>
            <w:r w:rsidR="00053E43">
              <w:rPr>
                <w:rStyle w:val="Strong"/>
                <w:rFonts w:ascii="Book Antiqua" w:hAnsi="Book Antiqua"/>
                <w:b w:val="0"/>
                <w:sz w:val="19"/>
                <w:szCs w:val="19"/>
              </w:rPr>
              <w:t xml:space="preserve"> to the standards of ERMF.</w:t>
            </w:r>
          </w:p>
          <w:p w:rsidR="001F0475" w:rsidRPr="001F0475" w:rsidRDefault="001F0475" w:rsidP="001F0475">
            <w:pPr>
              <w:numPr>
                <w:ilvl w:val="0"/>
                <w:numId w:val="16"/>
              </w:numPr>
              <w:jc w:val="both"/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</w:pP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Review</w:t>
            </w:r>
            <w:r w:rsidR="003B1C74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ed, did</w:t>
            </w: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risk assessment and </w:t>
            </w:r>
            <w:r w:rsidR="00630628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confirm</w:t>
            </w:r>
            <w:r w:rsidR="003B1C74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ed</w:t>
            </w: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approvals</w:t>
            </w:r>
            <w:r w:rsidRPr="001F0475">
              <w:rPr>
                <w:rStyle w:val="Strong"/>
                <w:rFonts w:ascii="Book Antiqua" w:hAnsi="Book Antiqua" w:cs="Kokila"/>
                <w:b w:val="0"/>
                <w:color w:val="000000"/>
                <w:sz w:val="19"/>
                <w:szCs w:val="19"/>
                <w:cs/>
                <w:lang w:bidi="hi-IN"/>
              </w:rPr>
              <w:t xml:space="preserve"> (</w:t>
            </w: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N</w:t>
            </w:r>
            <w:r w:rsidR="00630628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A</w:t>
            </w: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>PA</w:t>
            </w:r>
            <w:r w:rsidRPr="001F0475">
              <w:rPr>
                <w:rStyle w:val="Strong"/>
                <w:rFonts w:ascii="Book Antiqua" w:hAnsi="Book Antiqua" w:cs="Kokila"/>
                <w:b w:val="0"/>
                <w:color w:val="000000"/>
                <w:sz w:val="19"/>
                <w:szCs w:val="19"/>
                <w:cs/>
                <w:lang w:bidi="hi-IN"/>
              </w:rPr>
              <w:t>)</w:t>
            </w:r>
            <w:r w:rsidRPr="001F0475">
              <w:rPr>
                <w:rStyle w:val="Strong"/>
                <w:rFonts w:ascii="Book Antiqua" w:hAnsi="Book Antiqua"/>
                <w:b w:val="0"/>
                <w:color w:val="000000"/>
                <w:sz w:val="19"/>
                <w:szCs w:val="19"/>
              </w:rPr>
              <w:t xml:space="preserve"> for new business for GMO Mumbai</w:t>
            </w:r>
            <w:r w:rsidRPr="001F0475">
              <w:rPr>
                <w:rStyle w:val="Strong"/>
                <w:rFonts w:ascii="Book Antiqua" w:hAnsi="Book Antiqua" w:cs="Kokila"/>
                <w:b w:val="0"/>
                <w:color w:val="000000"/>
                <w:sz w:val="19"/>
                <w:szCs w:val="19"/>
                <w:cs/>
                <w:lang w:bidi="hi-IN"/>
              </w:rPr>
              <w:t>.</w:t>
            </w:r>
          </w:p>
          <w:p w:rsidR="009B6DFA" w:rsidRDefault="009B6DFA" w:rsidP="00712C0C">
            <w:pPr>
              <w:ind w:left="720"/>
              <w:jc w:val="both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  <w:p w:rsidR="00D94359" w:rsidRDefault="00D94359" w:rsidP="00160272">
            <w:pPr>
              <w:tabs>
                <w:tab w:val="center" w:pos="4644"/>
              </w:tabs>
              <w:rPr>
                <w:rFonts w:ascii="Century Gothic" w:hAnsi="Century Gothic" w:cs="Calibri"/>
                <w:b/>
                <w:iCs/>
                <w:color w:val="FF0000"/>
                <w:sz w:val="18"/>
                <w:szCs w:val="18"/>
              </w:rPr>
            </w:pPr>
          </w:p>
          <w:p w:rsidR="001E22EE" w:rsidRPr="00EB73C6" w:rsidRDefault="00863654" w:rsidP="00160272">
            <w:pPr>
              <w:tabs>
                <w:tab w:val="center" w:pos="4644"/>
              </w:tabs>
              <w:rPr>
                <w:rFonts w:ascii="Century Gothic" w:hAnsi="Century Gothic" w:cs="Calibri"/>
                <w:b/>
                <w:iCs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iCs/>
                <w:color w:val="FF0000"/>
                <w:sz w:val="18"/>
                <w:szCs w:val="18"/>
              </w:rPr>
              <w:t>Process Supervisor</w:t>
            </w:r>
          </w:p>
          <w:p w:rsidR="00240DA2" w:rsidRPr="00122DA6" w:rsidRDefault="00240DA2" w:rsidP="00160272">
            <w:pPr>
              <w:tabs>
                <w:tab w:val="center" w:pos="4644"/>
              </w:tabs>
              <w:rPr>
                <w:rFonts w:ascii="Century Gothic" w:hAnsi="Century Gothic" w:cs="Calibri"/>
                <w:b/>
                <w:iCs/>
                <w:sz w:val="18"/>
                <w:szCs w:val="18"/>
              </w:rPr>
            </w:pPr>
          </w:p>
          <w:p w:rsidR="00D63274" w:rsidRPr="00F91EBA" w:rsidRDefault="00D63274" w:rsidP="00D63274">
            <w:pPr>
              <w:jc w:val="both"/>
              <w:outlineLvl w:val="0"/>
              <w:rPr>
                <w:rFonts w:ascii="Century Gothic" w:hAnsi="Century Gothic" w:cs="Tahoma"/>
                <w:b/>
                <w:bCs/>
                <w:sz w:val="18"/>
                <w:szCs w:val="18"/>
              </w:rPr>
            </w:pPr>
            <w:r w:rsidRPr="00F91EBA">
              <w:rPr>
                <w:rFonts w:ascii="Century Gothic" w:hAnsi="Century Gothic" w:cs="Tahoma"/>
                <w:b/>
                <w:bCs/>
                <w:sz w:val="18"/>
                <w:szCs w:val="18"/>
              </w:rPr>
              <w:t>Trade Support– Equity Proprietary Trading Middle Office</w:t>
            </w:r>
          </w:p>
          <w:p w:rsidR="00D63274" w:rsidRPr="00D63274" w:rsidRDefault="00D63274" w:rsidP="00D63274">
            <w:pPr>
              <w:jc w:val="both"/>
              <w:outlineLvl w:val="0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:rsidR="00D63274" w:rsidRPr="00D63274" w:rsidRDefault="00D63274" w:rsidP="00D63274">
            <w:pPr>
              <w:numPr>
                <w:ilvl w:val="0"/>
                <w:numId w:val="17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D63274">
              <w:rPr>
                <w:rFonts w:ascii="Century Gothic" w:hAnsi="Century Gothic" w:cs="Tahoma"/>
                <w:bCs/>
                <w:sz w:val="18"/>
                <w:szCs w:val="18"/>
              </w:rPr>
              <w:t>Booked trades as per recaps from trading desks</w:t>
            </w:r>
            <w:r w:rsidRPr="00D63274">
              <w:rPr>
                <w:rFonts w:ascii="Century Gothic" w:hAnsi="Century Gothic" w:cs="Tahoma"/>
                <w:bCs/>
                <w:sz w:val="18"/>
                <w:szCs w:val="18"/>
                <w:cs/>
              </w:rPr>
              <w:t>.</w:t>
            </w:r>
          </w:p>
          <w:p w:rsidR="00D63274" w:rsidRPr="00D63274" w:rsidRDefault="00D63274" w:rsidP="00D63274">
            <w:pPr>
              <w:numPr>
                <w:ilvl w:val="0"/>
                <w:numId w:val="17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D63274">
              <w:rPr>
                <w:rFonts w:ascii="Century Gothic" w:hAnsi="Century Gothic" w:cs="Tahoma"/>
                <w:bCs/>
                <w:sz w:val="18"/>
                <w:szCs w:val="18"/>
              </w:rPr>
              <w:t xml:space="preserve">Products included Cash equities, </w:t>
            </w:r>
            <w:r w:rsidR="00184136">
              <w:rPr>
                <w:rFonts w:ascii="Century Gothic" w:hAnsi="Century Gothic" w:cs="Tahoma"/>
                <w:bCs/>
                <w:sz w:val="18"/>
                <w:szCs w:val="18"/>
              </w:rPr>
              <w:t xml:space="preserve">CDS, </w:t>
            </w:r>
            <w:r w:rsidRPr="00D63274">
              <w:rPr>
                <w:rFonts w:ascii="Century Gothic" w:hAnsi="Century Gothic" w:cs="Tahoma"/>
                <w:bCs/>
                <w:sz w:val="18"/>
                <w:szCs w:val="18"/>
              </w:rPr>
              <w:t>Fixed Incomeand FX</w:t>
            </w:r>
            <w:r w:rsidRPr="00D63274">
              <w:rPr>
                <w:rFonts w:ascii="Century Gothic" w:hAnsi="Century Gothic" w:cs="Tahoma"/>
                <w:bCs/>
                <w:sz w:val="18"/>
                <w:szCs w:val="18"/>
                <w:cs/>
              </w:rPr>
              <w:t>.</w:t>
            </w:r>
          </w:p>
          <w:p w:rsidR="00D63274" w:rsidRPr="00D63274" w:rsidRDefault="00D63274" w:rsidP="00D63274">
            <w:pPr>
              <w:numPr>
                <w:ilvl w:val="0"/>
                <w:numId w:val="17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D63274">
              <w:rPr>
                <w:rFonts w:ascii="Century Gothic" w:hAnsi="Century Gothic" w:cs="Tahoma"/>
                <w:bCs/>
                <w:sz w:val="18"/>
                <w:szCs w:val="18"/>
              </w:rPr>
              <w:t>Set up securities in front office risk system using Bloomberg and Reuters</w:t>
            </w:r>
            <w:r w:rsidRPr="00D63274">
              <w:rPr>
                <w:rFonts w:ascii="Century Gothic" w:hAnsi="Century Gothic" w:cs="Tahoma"/>
                <w:bCs/>
                <w:sz w:val="18"/>
                <w:szCs w:val="18"/>
                <w:cs/>
              </w:rPr>
              <w:t>.</w:t>
            </w:r>
          </w:p>
          <w:p w:rsidR="00D63274" w:rsidRPr="00D63274" w:rsidRDefault="00D63274" w:rsidP="00D63274">
            <w:pPr>
              <w:numPr>
                <w:ilvl w:val="0"/>
                <w:numId w:val="17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D63274">
              <w:rPr>
                <w:rFonts w:ascii="Century Gothic" w:hAnsi="Century Gothic" w:cs="Tahoma"/>
                <w:bCs/>
                <w:sz w:val="18"/>
                <w:szCs w:val="18"/>
              </w:rPr>
              <w:t>Coveredall equity and bond shorts by liaising with stock loan desk</w:t>
            </w:r>
            <w:r w:rsidRPr="00D63274">
              <w:rPr>
                <w:rFonts w:ascii="Century Gothic" w:hAnsi="Century Gothic" w:cs="Tahoma"/>
                <w:bCs/>
                <w:sz w:val="18"/>
                <w:szCs w:val="18"/>
                <w:cs/>
              </w:rPr>
              <w:t>.</w:t>
            </w:r>
          </w:p>
          <w:p w:rsidR="00D63274" w:rsidRPr="00D63274" w:rsidRDefault="00D63274" w:rsidP="00D63274">
            <w:pPr>
              <w:numPr>
                <w:ilvl w:val="0"/>
                <w:numId w:val="17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D63274">
              <w:rPr>
                <w:rFonts w:ascii="Century Gothic" w:hAnsi="Century Gothic" w:cs="Tahoma"/>
                <w:bCs/>
                <w:sz w:val="18"/>
                <w:szCs w:val="18"/>
              </w:rPr>
              <w:t>Liaised with counterparties through phone and emails for discrepancies and trade related issues</w:t>
            </w:r>
            <w:r w:rsidRPr="00D63274">
              <w:rPr>
                <w:rFonts w:ascii="Century Gothic" w:hAnsi="Century Gothic" w:cs="Tahoma"/>
                <w:bCs/>
                <w:sz w:val="18"/>
                <w:szCs w:val="18"/>
                <w:cs/>
              </w:rPr>
              <w:t>.</w:t>
            </w:r>
          </w:p>
          <w:p w:rsidR="00D63274" w:rsidRPr="00D63274" w:rsidRDefault="00D63274" w:rsidP="00D63274">
            <w:pPr>
              <w:numPr>
                <w:ilvl w:val="0"/>
                <w:numId w:val="18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D63274">
              <w:rPr>
                <w:rFonts w:ascii="Century Gothic" w:hAnsi="Century Gothic" w:cs="Tahoma"/>
                <w:bCs/>
                <w:sz w:val="18"/>
                <w:szCs w:val="18"/>
              </w:rPr>
              <w:t>Generated daily fail trade report and report to Trading desk</w:t>
            </w:r>
            <w:r w:rsidRPr="00D63274">
              <w:rPr>
                <w:rFonts w:ascii="Century Gothic" w:hAnsi="Century Gothic" w:cs="Tahoma"/>
                <w:bCs/>
                <w:sz w:val="18"/>
                <w:szCs w:val="18"/>
                <w:cs/>
              </w:rPr>
              <w:t>.</w:t>
            </w:r>
          </w:p>
          <w:p w:rsidR="00BA1618" w:rsidRDefault="00BA1618" w:rsidP="00660131">
            <w:pPr>
              <w:tabs>
                <w:tab w:val="num" w:pos="6840"/>
              </w:tabs>
              <w:ind w:left="72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  <w:p w:rsidR="001E22EE" w:rsidRPr="00122DA6" w:rsidRDefault="001E22EE" w:rsidP="00442156">
            <w:pPr>
              <w:tabs>
                <w:tab w:val="num" w:pos="6840"/>
              </w:tabs>
              <w:ind w:left="252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1E22EE" w:rsidRPr="00122DA6" w:rsidTr="00D151B1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2EE" w:rsidRDefault="00D151B1" w:rsidP="00160272">
            <w:pPr>
              <w:jc w:val="both"/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  <w:lastRenderedPageBreak/>
              <w:t>Team Leader</w:t>
            </w:r>
            <w:r w:rsidR="00863654"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  <w:t xml:space="preserve"> </w:t>
            </w:r>
          </w:p>
          <w:p w:rsidR="00082056" w:rsidRDefault="00082056" w:rsidP="00160272">
            <w:pPr>
              <w:jc w:val="both"/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</w:pPr>
          </w:p>
          <w:p w:rsidR="00D151B1" w:rsidRPr="008258E0" w:rsidRDefault="00D151B1" w:rsidP="008258E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258E0">
              <w:rPr>
                <w:rFonts w:ascii="Century Gothic" w:hAnsi="Century Gothic" w:cs="Tahoma"/>
                <w:bCs/>
                <w:sz w:val="18"/>
                <w:szCs w:val="18"/>
              </w:rPr>
              <w:t>Analyzed and identified key trends and reported findings to operations management team</w:t>
            </w:r>
            <w:r w:rsidRPr="008258E0">
              <w:rPr>
                <w:rFonts w:ascii="Century Gothic" w:hAnsi="Century Gothic" w:cs="Tahoma"/>
                <w:bCs/>
                <w:sz w:val="18"/>
                <w:szCs w:val="18"/>
                <w:cs/>
              </w:rPr>
              <w:t>.</w:t>
            </w:r>
          </w:p>
          <w:p w:rsidR="00D151B1" w:rsidRPr="008258E0" w:rsidRDefault="00D151B1" w:rsidP="008258E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258E0">
              <w:rPr>
                <w:rFonts w:ascii="Century Gothic" w:hAnsi="Century Gothic" w:cs="Tahoma"/>
                <w:bCs/>
                <w:sz w:val="18"/>
                <w:szCs w:val="18"/>
              </w:rPr>
              <w:t>Closely followed and communicated transaction discrepancies with both internal and external parties</w:t>
            </w:r>
          </w:p>
          <w:p w:rsidR="00D151B1" w:rsidRPr="008258E0" w:rsidRDefault="00D151B1" w:rsidP="008258E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258E0">
              <w:rPr>
                <w:rFonts w:ascii="Century Gothic" w:hAnsi="Century Gothic" w:cs="Tahoma"/>
                <w:bCs/>
                <w:sz w:val="18"/>
                <w:szCs w:val="18"/>
              </w:rPr>
              <w:t>Interacted with client for process related issues or queries</w:t>
            </w:r>
          </w:p>
          <w:p w:rsidR="00C95125" w:rsidRDefault="00C95125" w:rsidP="008258E0">
            <w:pPr>
              <w:ind w:left="288"/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C534B2" w:rsidRDefault="00C534B2" w:rsidP="00082056">
            <w:pPr>
              <w:tabs>
                <w:tab w:val="num" w:pos="6840"/>
              </w:tabs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082056" w:rsidRDefault="00863654" w:rsidP="00082056">
            <w:pPr>
              <w:tabs>
                <w:tab w:val="num" w:pos="6840"/>
              </w:tabs>
              <w:jc w:val="both"/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  <w:t xml:space="preserve">Analyst </w:t>
            </w:r>
          </w:p>
          <w:p w:rsidR="00082056" w:rsidRPr="00082056" w:rsidRDefault="00082056" w:rsidP="00953F0D">
            <w:pPr>
              <w:tabs>
                <w:tab w:val="num" w:pos="1050"/>
              </w:tabs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:rsidR="00953F0D" w:rsidRDefault="00953F0D" w:rsidP="00082056">
            <w:pPr>
              <w:numPr>
                <w:ilvl w:val="0"/>
                <w:numId w:val="21"/>
              </w:numPr>
              <w:tabs>
                <w:tab w:val="num" w:pos="1050"/>
              </w:tabs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Setting up new loan accounts for US mortgage customers.</w:t>
            </w:r>
          </w:p>
          <w:p w:rsidR="00082056" w:rsidRDefault="00953F0D" w:rsidP="00082056">
            <w:pPr>
              <w:numPr>
                <w:ilvl w:val="0"/>
                <w:numId w:val="21"/>
              </w:numPr>
              <w:tabs>
                <w:tab w:val="num" w:pos="1050"/>
              </w:tabs>
              <w:jc w:val="both"/>
              <w:rPr>
                <w:rFonts w:ascii="Century Gothic" w:hAnsi="Century Gothic" w:cs="Tahoma"/>
                <w:bCs/>
                <w:sz w:val="18"/>
                <w:szCs w:val="18"/>
                <w:cs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Performed daily reconciliations for customers mortgage account.</w:t>
            </w:r>
          </w:p>
          <w:p w:rsidR="00082056" w:rsidRDefault="00082056" w:rsidP="00082056">
            <w:pPr>
              <w:ind w:left="720"/>
              <w:jc w:val="both"/>
              <w:rPr>
                <w:rFonts w:ascii="Century Gothic" w:hAnsi="Century Gothic" w:cs="Tahoma"/>
                <w:bCs/>
                <w:sz w:val="18"/>
                <w:szCs w:val="18"/>
                <w:cs/>
                <w:lang w:bidi="hi-IN"/>
              </w:rPr>
            </w:pPr>
          </w:p>
          <w:p w:rsidR="00082056" w:rsidRDefault="00863654" w:rsidP="00082056">
            <w:pPr>
              <w:tabs>
                <w:tab w:val="num" w:pos="6840"/>
              </w:tabs>
              <w:jc w:val="both"/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  <w:t xml:space="preserve">Analyst </w:t>
            </w:r>
          </w:p>
          <w:p w:rsidR="008258E0" w:rsidRPr="008258E0" w:rsidRDefault="008258E0" w:rsidP="008258E0">
            <w:pPr>
              <w:pStyle w:val="ListParagraph"/>
              <w:numPr>
                <w:ilvl w:val="0"/>
                <w:numId w:val="24"/>
              </w:numPr>
              <w:tabs>
                <w:tab w:val="num" w:pos="6840"/>
              </w:tabs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258E0">
              <w:rPr>
                <w:rFonts w:ascii="Century Gothic" w:hAnsi="Century Gothic" w:cs="Tahoma"/>
                <w:bCs/>
                <w:sz w:val="18"/>
                <w:szCs w:val="18"/>
              </w:rPr>
              <w:t>Worked closely with our Loan servicing groups on their reconciling issues.</w:t>
            </w:r>
          </w:p>
          <w:p w:rsidR="008258E0" w:rsidRPr="008258E0" w:rsidRDefault="008258E0" w:rsidP="008258E0">
            <w:pPr>
              <w:pStyle w:val="ListParagraph"/>
              <w:numPr>
                <w:ilvl w:val="0"/>
                <w:numId w:val="24"/>
              </w:numPr>
              <w:tabs>
                <w:tab w:val="num" w:pos="6840"/>
              </w:tabs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258E0">
              <w:rPr>
                <w:rFonts w:ascii="Century Gothic" w:hAnsi="Century Gothic" w:cs="Tahoma"/>
                <w:bCs/>
                <w:sz w:val="18"/>
                <w:szCs w:val="18"/>
              </w:rPr>
              <w:t>Assisted in the preparation of accounting and financial month end reports in our management tool.</w:t>
            </w:r>
          </w:p>
          <w:p w:rsidR="008258E0" w:rsidRPr="008258E0" w:rsidRDefault="008258E0" w:rsidP="008258E0">
            <w:pPr>
              <w:pStyle w:val="ListParagraph"/>
              <w:numPr>
                <w:ilvl w:val="0"/>
                <w:numId w:val="24"/>
              </w:numPr>
              <w:tabs>
                <w:tab w:val="num" w:pos="6840"/>
              </w:tabs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8258E0">
              <w:rPr>
                <w:rFonts w:ascii="Century Gothic" w:hAnsi="Century Gothic" w:cs="Tahoma"/>
                <w:bCs/>
                <w:sz w:val="18"/>
                <w:szCs w:val="18"/>
              </w:rPr>
              <w:t>Recognized to work independently and as a contributing team member.</w:t>
            </w:r>
          </w:p>
          <w:p w:rsidR="00082056" w:rsidRPr="00082056" w:rsidRDefault="00082056" w:rsidP="00082056">
            <w:pPr>
              <w:tabs>
                <w:tab w:val="num" w:pos="6840"/>
              </w:tabs>
              <w:jc w:val="both"/>
              <w:rPr>
                <w:rFonts w:ascii="Century Gothic" w:hAnsi="Century Gothic" w:cs="Tahoma"/>
                <w:b/>
                <w:color w:val="FF0000"/>
                <w:sz w:val="18"/>
                <w:szCs w:val="18"/>
              </w:rPr>
            </w:pPr>
          </w:p>
          <w:p w:rsidR="00082056" w:rsidRPr="00122DA6" w:rsidRDefault="00082056" w:rsidP="00082056">
            <w:pPr>
              <w:tabs>
                <w:tab w:val="num" w:pos="6840"/>
              </w:tabs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1D10A2" w:rsidRPr="00122DA6" w:rsidTr="00D151B1">
        <w:trPr>
          <w:gridAfter w:val="1"/>
          <w:wAfter w:w="720" w:type="dxa"/>
        </w:trPr>
        <w:tc>
          <w:tcPr>
            <w:tcW w:w="9900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shd w:val="clear" w:color="auto" w:fill="F3F3F3"/>
          </w:tcPr>
          <w:p w:rsidR="001D10A2" w:rsidRPr="00122DA6" w:rsidRDefault="001D10A2" w:rsidP="005626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2DA6">
              <w:rPr>
                <w:rFonts w:ascii="Century Gothic" w:hAnsi="Century Gothic"/>
                <w:b/>
                <w:sz w:val="18"/>
                <w:szCs w:val="18"/>
              </w:rPr>
              <w:t>TRAINING ATTENDED</w:t>
            </w:r>
          </w:p>
        </w:tc>
      </w:tr>
      <w:tr w:rsidR="001D10A2" w:rsidRPr="00122DA6" w:rsidTr="00D151B1">
        <w:trPr>
          <w:gridAfter w:val="1"/>
          <w:wAfter w:w="720" w:type="dxa"/>
        </w:trPr>
        <w:tc>
          <w:tcPr>
            <w:tcW w:w="9900" w:type="dxa"/>
            <w:gridSpan w:val="2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0114F3" w:rsidRPr="00FA4D27" w:rsidRDefault="008C1403" w:rsidP="005626E8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  <w:tab w:val="num" w:pos="6840"/>
              </w:tabs>
              <w:ind w:left="252" w:hanging="252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FA4D27">
              <w:rPr>
                <w:rFonts w:ascii="Century Gothic" w:hAnsi="Century Gothic" w:cs="Tahoma"/>
                <w:sz w:val="18"/>
                <w:szCs w:val="18"/>
              </w:rPr>
              <w:t>NCFMFinancial Markets</w:t>
            </w:r>
            <w:r w:rsidRPr="00FA4D27">
              <w:rPr>
                <w:rFonts w:ascii="Century Gothic" w:hAnsi="Century Gothic" w:cs="Tahoma"/>
                <w:sz w:val="18"/>
                <w:szCs w:val="18"/>
                <w:cs/>
                <w:lang w:bidi="hi-IN"/>
              </w:rPr>
              <w:t>:</w:t>
            </w:r>
            <w:r w:rsidRPr="00FA4D27">
              <w:rPr>
                <w:rFonts w:ascii="Century Gothic" w:hAnsi="Century Gothic" w:cs="Tahoma"/>
                <w:sz w:val="18"/>
                <w:szCs w:val="18"/>
              </w:rPr>
              <w:t xml:space="preserve"> Beginners Module</w:t>
            </w:r>
          </w:p>
          <w:p w:rsidR="0095428B" w:rsidRPr="008C1403" w:rsidRDefault="0022523E" w:rsidP="005626E8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  <w:tab w:val="num" w:pos="6840"/>
              </w:tabs>
              <w:ind w:left="252" w:hanging="252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NCFM </w:t>
            </w:r>
            <w:r w:rsidR="008C1403" w:rsidRPr="00FA4D27">
              <w:rPr>
                <w:rFonts w:ascii="Century Gothic" w:hAnsi="Century Gothic" w:cs="Tahoma"/>
                <w:sz w:val="18"/>
                <w:szCs w:val="18"/>
              </w:rPr>
              <w:t xml:space="preserve">Derivatives Markets </w:t>
            </w:r>
            <w:r w:rsidR="008C1403" w:rsidRPr="00FA4D27">
              <w:rPr>
                <w:rFonts w:ascii="Century Gothic" w:hAnsi="Century Gothic" w:cs="Tahoma"/>
                <w:sz w:val="18"/>
                <w:szCs w:val="18"/>
                <w:cs/>
                <w:lang w:bidi="hi-IN"/>
              </w:rPr>
              <w:t>(</w:t>
            </w:r>
            <w:r w:rsidR="008C1403" w:rsidRPr="00FA4D27">
              <w:rPr>
                <w:rFonts w:ascii="Century Gothic" w:hAnsi="Century Gothic" w:cs="Tahoma"/>
                <w:sz w:val="18"/>
                <w:szCs w:val="18"/>
              </w:rPr>
              <w:t>Dealers</w:t>
            </w:r>
            <w:r w:rsidR="008C1403" w:rsidRPr="00FA4D27">
              <w:rPr>
                <w:rFonts w:ascii="Century Gothic" w:hAnsi="Century Gothic" w:cs="Tahoma"/>
                <w:sz w:val="18"/>
                <w:szCs w:val="18"/>
                <w:cs/>
                <w:lang w:bidi="hi-IN"/>
              </w:rPr>
              <w:t xml:space="preserve">) </w:t>
            </w:r>
            <w:r w:rsidR="008C1403" w:rsidRPr="00FA4D27">
              <w:rPr>
                <w:rFonts w:ascii="Century Gothic" w:hAnsi="Century Gothic" w:cs="Tahoma"/>
                <w:sz w:val="18"/>
                <w:szCs w:val="18"/>
              </w:rPr>
              <w:t>Module</w:t>
            </w:r>
          </w:p>
          <w:p w:rsidR="008C1403" w:rsidRPr="008C1403" w:rsidRDefault="0022523E" w:rsidP="005626E8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  <w:tab w:val="num" w:pos="6840"/>
              </w:tabs>
              <w:ind w:left="252" w:hanging="252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NCFM </w:t>
            </w:r>
            <w:r w:rsidR="008C1403" w:rsidRPr="00FA4D27">
              <w:rPr>
                <w:rFonts w:ascii="Century Gothic" w:hAnsi="Century Gothic" w:cs="Tahoma"/>
                <w:sz w:val="18"/>
                <w:szCs w:val="18"/>
              </w:rPr>
              <w:t>Mutual Funds</w:t>
            </w:r>
            <w:r w:rsidR="008C1403" w:rsidRPr="00FA4D27">
              <w:rPr>
                <w:rFonts w:ascii="Century Gothic" w:hAnsi="Century Gothic" w:cs="Tahoma"/>
                <w:sz w:val="18"/>
                <w:szCs w:val="18"/>
                <w:cs/>
                <w:lang w:bidi="hi-IN"/>
              </w:rPr>
              <w:t xml:space="preserve">: </w:t>
            </w:r>
            <w:r w:rsidR="008C1403" w:rsidRPr="00FA4D27">
              <w:rPr>
                <w:rFonts w:ascii="Century Gothic" w:hAnsi="Century Gothic" w:cs="Tahoma"/>
                <w:sz w:val="18"/>
                <w:szCs w:val="18"/>
              </w:rPr>
              <w:t>Beginners Module</w:t>
            </w:r>
          </w:p>
          <w:p w:rsidR="001D10A2" w:rsidRPr="00FA4D27" w:rsidRDefault="0022523E" w:rsidP="005626E8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  <w:tab w:val="num" w:pos="6840"/>
              </w:tabs>
              <w:ind w:left="252" w:hanging="252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NCFM </w:t>
            </w:r>
            <w:r w:rsidR="008C1403" w:rsidRPr="00FA4D27">
              <w:rPr>
                <w:rFonts w:ascii="Century Gothic" w:hAnsi="Century Gothic" w:cs="Tahoma"/>
                <w:sz w:val="18"/>
                <w:szCs w:val="18"/>
              </w:rPr>
              <w:t>Equity Derivatives</w:t>
            </w:r>
          </w:p>
          <w:p w:rsidR="001D10A2" w:rsidRPr="008C1403" w:rsidRDefault="0022523E" w:rsidP="008C1403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  <w:tab w:val="num" w:pos="6840"/>
              </w:tabs>
              <w:ind w:left="252" w:hanging="252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NCFM </w:t>
            </w:r>
            <w:r w:rsidR="008C1403" w:rsidRPr="00FA4D27">
              <w:rPr>
                <w:rFonts w:ascii="Century Gothic" w:hAnsi="Century Gothic" w:cs="Tahoma"/>
                <w:sz w:val="18"/>
                <w:szCs w:val="18"/>
              </w:rPr>
              <w:t>Currency Derivatives</w:t>
            </w:r>
          </w:p>
        </w:tc>
      </w:tr>
    </w:tbl>
    <w:p w:rsidR="001D10A2" w:rsidRPr="00122DA6" w:rsidRDefault="00672196" w:rsidP="00672196">
      <w:pPr>
        <w:tabs>
          <w:tab w:val="left" w:pos="9356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tbl>
      <w:tblPr>
        <w:tblW w:w="9900" w:type="dxa"/>
        <w:tblInd w:w="-432" w:type="dxa"/>
        <w:tblLayout w:type="fixed"/>
        <w:tblLook w:val="01E0"/>
      </w:tblPr>
      <w:tblGrid>
        <w:gridCol w:w="1800"/>
        <w:gridCol w:w="360"/>
        <w:gridCol w:w="7020"/>
        <w:gridCol w:w="720"/>
      </w:tblGrid>
      <w:tr w:rsidR="008F0577" w:rsidRPr="00122DA6" w:rsidTr="00DF7420">
        <w:tc>
          <w:tcPr>
            <w:tcW w:w="9180" w:type="dxa"/>
            <w:gridSpan w:val="3"/>
          </w:tcPr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00"/>
            </w:tblGrid>
            <w:tr w:rsidR="002102CB" w:rsidRPr="00122DA6" w:rsidTr="002149AA">
              <w:tc>
                <w:tcPr>
                  <w:tcW w:w="9900" w:type="dxa"/>
                  <w:tcBorders>
                    <w:top w:val="nil"/>
                    <w:left w:val="nil"/>
                    <w:bottom w:val="threeDEmboss" w:sz="12" w:space="0" w:color="auto"/>
                    <w:right w:val="nil"/>
                  </w:tcBorders>
                  <w:shd w:val="clear" w:color="auto" w:fill="F3F3F3"/>
                </w:tcPr>
                <w:p w:rsidR="002102CB" w:rsidRPr="00122DA6" w:rsidRDefault="002102CB" w:rsidP="00672196">
                  <w:pPr>
                    <w:tabs>
                      <w:tab w:val="left" w:pos="9189"/>
                    </w:tabs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EDUCATION</w:t>
                  </w:r>
                </w:p>
              </w:tc>
            </w:tr>
          </w:tbl>
          <w:p w:rsidR="002102CB" w:rsidRPr="00122DA6" w:rsidRDefault="002102CB" w:rsidP="00DF742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2102CB" w:rsidRDefault="002102CB" w:rsidP="002102CB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22DA6">
              <w:rPr>
                <w:rFonts w:ascii="Century Gothic" w:hAnsi="Century Gothic"/>
                <w:sz w:val="18"/>
                <w:szCs w:val="18"/>
              </w:rPr>
              <w:t>B.Com – Mumbai University</w:t>
            </w:r>
          </w:p>
          <w:p w:rsidR="00024109" w:rsidRPr="00122DA6" w:rsidRDefault="00024109" w:rsidP="00DF7420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</w:tcPr>
          <w:p w:rsidR="00024109" w:rsidRPr="00122DA6" w:rsidRDefault="00024109" w:rsidP="00DF742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10A2" w:rsidRPr="00122DA6" w:rsidTr="0056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1D10A2" w:rsidRPr="00122DA6" w:rsidRDefault="001D10A2" w:rsidP="005626E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22DA6">
              <w:rPr>
                <w:rFonts w:ascii="Century Gothic" w:hAnsi="Century Gothic"/>
                <w:b/>
                <w:sz w:val="18"/>
                <w:szCs w:val="18"/>
              </w:rPr>
              <w:t>PERSONAL DETAILS</w:t>
            </w:r>
          </w:p>
        </w:tc>
      </w:tr>
      <w:tr w:rsidR="001D10A2" w:rsidRPr="00122DA6" w:rsidTr="0056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180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1D10A2" w:rsidRPr="00122DA6" w:rsidRDefault="001D10A2" w:rsidP="005626E8">
            <w:pPr>
              <w:rPr>
                <w:rFonts w:ascii="Century Gothic" w:hAnsi="Century Gothic"/>
                <w:sz w:val="18"/>
                <w:szCs w:val="18"/>
              </w:rPr>
            </w:pPr>
            <w:r w:rsidRPr="00122DA6">
              <w:rPr>
                <w:rFonts w:ascii="Century Gothic" w:hAnsi="Century Gothic"/>
                <w:sz w:val="18"/>
                <w:szCs w:val="18"/>
              </w:rPr>
              <w:t>Nationality</w:t>
            </w:r>
          </w:p>
        </w:tc>
        <w:tc>
          <w:tcPr>
            <w:tcW w:w="36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1D10A2" w:rsidRPr="00122DA6" w:rsidRDefault="001D10A2" w:rsidP="005626E8">
            <w:pPr>
              <w:rPr>
                <w:rFonts w:ascii="Century Gothic" w:hAnsi="Century Gothic"/>
                <w:sz w:val="18"/>
                <w:szCs w:val="18"/>
              </w:rPr>
            </w:pPr>
            <w:r w:rsidRPr="00122DA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2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1D10A2" w:rsidRPr="00122DA6" w:rsidRDefault="001D10A2" w:rsidP="005626E8">
            <w:pPr>
              <w:rPr>
                <w:rFonts w:ascii="Century Gothic" w:hAnsi="Century Gothic"/>
                <w:sz w:val="18"/>
                <w:szCs w:val="18"/>
              </w:rPr>
            </w:pPr>
            <w:r w:rsidRPr="00122DA6">
              <w:rPr>
                <w:rFonts w:ascii="Century Gothic" w:hAnsi="Century Gothic"/>
                <w:sz w:val="18"/>
                <w:szCs w:val="18"/>
              </w:rPr>
              <w:t>Indian</w:t>
            </w:r>
          </w:p>
        </w:tc>
      </w:tr>
      <w:tr w:rsidR="001D10A2" w:rsidRPr="00122DA6" w:rsidTr="0056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10A2" w:rsidRPr="00122DA6" w:rsidRDefault="00667622" w:rsidP="005626E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Marital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D10A2" w:rsidRPr="00122DA6" w:rsidRDefault="001D10A2" w:rsidP="005626E8">
            <w:pPr>
              <w:rPr>
                <w:rFonts w:ascii="Century Gothic" w:hAnsi="Century Gothic"/>
                <w:sz w:val="18"/>
                <w:szCs w:val="18"/>
              </w:rPr>
            </w:pPr>
            <w:r w:rsidRPr="00122DA6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A2" w:rsidRPr="00122DA6" w:rsidRDefault="00667622" w:rsidP="005626E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Married</w:t>
            </w:r>
          </w:p>
        </w:tc>
      </w:tr>
      <w:tr w:rsidR="001D10A2" w:rsidRPr="00122DA6" w:rsidTr="0056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10A2" w:rsidRPr="00122DA6" w:rsidRDefault="00FE354B" w:rsidP="0066762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Languages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D10A2" w:rsidRPr="00122DA6" w:rsidRDefault="001D10A2" w:rsidP="005626E8">
            <w:pPr>
              <w:rPr>
                <w:rFonts w:ascii="Century Gothic" w:hAnsi="Century Gothic"/>
                <w:sz w:val="18"/>
                <w:szCs w:val="18"/>
              </w:rPr>
            </w:pPr>
            <w:r w:rsidRPr="00122DA6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A2" w:rsidRPr="00122DA6" w:rsidRDefault="00FE354B" w:rsidP="005626E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English, Hindi and Marathi</w:t>
            </w:r>
          </w:p>
        </w:tc>
      </w:tr>
      <w:tr w:rsidR="00D33AD0" w:rsidRPr="00122DA6" w:rsidTr="0056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3AD0" w:rsidRPr="00122DA6" w:rsidRDefault="00FE354B" w:rsidP="005626E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Hobbies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3AD0" w:rsidRPr="00122DA6" w:rsidRDefault="00D33AD0" w:rsidP="005626E8">
            <w:pPr>
              <w:rPr>
                <w:rFonts w:ascii="Century Gothic" w:hAnsi="Century Gothic"/>
                <w:sz w:val="18"/>
                <w:szCs w:val="18"/>
              </w:rPr>
            </w:pPr>
            <w:r w:rsidRPr="00122DA6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AD0" w:rsidRPr="00122DA6" w:rsidRDefault="00FE354B" w:rsidP="005626E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Sports (Table tennis – Corporate)</w:t>
            </w:r>
          </w:p>
        </w:tc>
      </w:tr>
      <w:tr w:rsidR="00D33AD0" w:rsidRPr="00122DA6" w:rsidTr="0056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3AD0" w:rsidRPr="00122DA6" w:rsidRDefault="00D33AD0" w:rsidP="005626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3AD0" w:rsidRPr="00122DA6" w:rsidRDefault="00D33AD0" w:rsidP="005626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AD0" w:rsidRPr="00122DA6" w:rsidRDefault="00D33AD0" w:rsidP="005626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3AD0" w:rsidRPr="00122DA6" w:rsidTr="0056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3AD0" w:rsidRPr="00122DA6" w:rsidRDefault="00D33AD0" w:rsidP="005626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3AD0" w:rsidRPr="00122DA6" w:rsidRDefault="00D33AD0" w:rsidP="005626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AD0" w:rsidRPr="00122DA6" w:rsidRDefault="00D33AD0" w:rsidP="005626E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94359" w:rsidRPr="00122DA6" w:rsidRDefault="00D94359" w:rsidP="00AF373A">
      <w:pPr>
        <w:rPr>
          <w:rFonts w:ascii="Century Gothic" w:hAnsi="Century Gothic"/>
          <w:sz w:val="18"/>
          <w:szCs w:val="18"/>
        </w:rPr>
      </w:pPr>
    </w:p>
    <w:sectPr w:rsidR="00D94359" w:rsidRPr="00122DA6" w:rsidSect="004D39CB">
      <w:footerReference w:type="even" r:id="rId8"/>
      <w:footerReference w:type="default" r:id="rId9"/>
      <w:pgSz w:w="12240" w:h="15840" w:code="1"/>
      <w:pgMar w:top="144" w:right="245" w:bottom="144" w:left="1440" w:header="274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39" w:rsidRDefault="00664139">
      <w:r>
        <w:separator/>
      </w:r>
    </w:p>
  </w:endnote>
  <w:endnote w:type="continuationSeparator" w:id="1">
    <w:p w:rsidR="00664139" w:rsidRDefault="0066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C6" w:rsidRDefault="00BB35E3" w:rsidP="00160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12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2C6" w:rsidRDefault="00E412C6" w:rsidP="001602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C6" w:rsidRDefault="00E412C6" w:rsidP="00160272">
    <w:pPr>
      <w:pStyle w:val="Footer"/>
      <w:tabs>
        <w:tab w:val="clear" w:pos="4320"/>
        <w:tab w:val="clear" w:pos="8640"/>
      </w:tabs>
      <w:ind w:left="-540" w:righ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39" w:rsidRDefault="00664139">
      <w:r>
        <w:separator/>
      </w:r>
    </w:p>
  </w:footnote>
  <w:footnote w:type="continuationSeparator" w:id="1">
    <w:p w:rsidR="00664139" w:rsidRDefault="00664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0B3"/>
    <w:multiLevelType w:val="hybridMultilevel"/>
    <w:tmpl w:val="B1A6C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674"/>
    <w:multiLevelType w:val="hybridMultilevel"/>
    <w:tmpl w:val="CB68E0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67852"/>
    <w:multiLevelType w:val="hybridMultilevel"/>
    <w:tmpl w:val="51C8F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E2A85"/>
    <w:multiLevelType w:val="hybridMultilevel"/>
    <w:tmpl w:val="C37C258A"/>
    <w:lvl w:ilvl="0" w:tplc="40090001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D791B"/>
    <w:multiLevelType w:val="hybridMultilevel"/>
    <w:tmpl w:val="AB383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E0E47"/>
    <w:multiLevelType w:val="hybridMultilevel"/>
    <w:tmpl w:val="E0C480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F7583"/>
    <w:multiLevelType w:val="hybridMultilevel"/>
    <w:tmpl w:val="0616E48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25DBB"/>
    <w:multiLevelType w:val="hybridMultilevel"/>
    <w:tmpl w:val="52A02E4C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2E604A7C"/>
    <w:multiLevelType w:val="hybridMultilevel"/>
    <w:tmpl w:val="2D8477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B1710"/>
    <w:multiLevelType w:val="hybridMultilevel"/>
    <w:tmpl w:val="D6003F66"/>
    <w:lvl w:ilvl="0" w:tplc="F19EBB8C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3F6958C5"/>
    <w:multiLevelType w:val="hybridMultilevel"/>
    <w:tmpl w:val="94D67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853D46"/>
    <w:multiLevelType w:val="hybridMultilevel"/>
    <w:tmpl w:val="D302988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5D113B4"/>
    <w:multiLevelType w:val="hybridMultilevel"/>
    <w:tmpl w:val="07C4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A575C"/>
    <w:multiLevelType w:val="hybridMultilevel"/>
    <w:tmpl w:val="541AD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02BFE"/>
    <w:multiLevelType w:val="hybridMultilevel"/>
    <w:tmpl w:val="B5865F36"/>
    <w:lvl w:ilvl="0" w:tplc="F19EBB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C7A28EE"/>
    <w:multiLevelType w:val="hybridMultilevel"/>
    <w:tmpl w:val="C9565E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D5A12"/>
    <w:multiLevelType w:val="hybridMultilevel"/>
    <w:tmpl w:val="80221EB8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6A3D7748"/>
    <w:multiLevelType w:val="hybridMultilevel"/>
    <w:tmpl w:val="BE8A3AAA"/>
    <w:lvl w:ilvl="0" w:tplc="0882B2EC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999999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5F630E"/>
    <w:multiLevelType w:val="hybridMultilevel"/>
    <w:tmpl w:val="B9269D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E7601F"/>
    <w:multiLevelType w:val="hybridMultilevel"/>
    <w:tmpl w:val="A15CDA52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3277F"/>
    <w:multiLevelType w:val="hybridMultilevel"/>
    <w:tmpl w:val="DC4CE4EE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B45EF"/>
    <w:multiLevelType w:val="hybridMultilevel"/>
    <w:tmpl w:val="3A24DFCC"/>
    <w:lvl w:ilvl="0" w:tplc="04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E1C4A54"/>
    <w:multiLevelType w:val="hybridMultilevel"/>
    <w:tmpl w:val="CC30E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A4336"/>
    <w:multiLevelType w:val="hybridMultilevel"/>
    <w:tmpl w:val="75DCD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1"/>
  </w:num>
  <w:num w:numId="5">
    <w:abstractNumId w:val="20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24"/>
  </w:num>
  <w:num w:numId="11">
    <w:abstractNumId w:val="4"/>
  </w:num>
  <w:num w:numId="12">
    <w:abstractNumId w:val="23"/>
  </w:num>
  <w:num w:numId="13">
    <w:abstractNumId w:val="2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22"/>
  </w:num>
  <w:num w:numId="19">
    <w:abstractNumId w:val="17"/>
  </w:num>
  <w:num w:numId="20">
    <w:abstractNumId w:val="7"/>
  </w:num>
  <w:num w:numId="21">
    <w:abstractNumId w:val="14"/>
  </w:num>
  <w:num w:numId="22">
    <w:abstractNumId w:val="3"/>
  </w:num>
  <w:num w:numId="23">
    <w:abstractNumId w:val="15"/>
  </w:num>
  <w:num w:numId="24">
    <w:abstractNumId w:val="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272"/>
    <w:rsid w:val="00005F07"/>
    <w:rsid w:val="00010D5D"/>
    <w:rsid w:val="000114F3"/>
    <w:rsid w:val="00013E28"/>
    <w:rsid w:val="00017388"/>
    <w:rsid w:val="00023A2D"/>
    <w:rsid w:val="00023C65"/>
    <w:rsid w:val="00023F71"/>
    <w:rsid w:val="00024109"/>
    <w:rsid w:val="0002477F"/>
    <w:rsid w:val="000252CB"/>
    <w:rsid w:val="00025404"/>
    <w:rsid w:val="00033718"/>
    <w:rsid w:val="00035921"/>
    <w:rsid w:val="00037120"/>
    <w:rsid w:val="00040FEE"/>
    <w:rsid w:val="00047691"/>
    <w:rsid w:val="00051C2A"/>
    <w:rsid w:val="00053E43"/>
    <w:rsid w:val="00061C17"/>
    <w:rsid w:val="00062DB7"/>
    <w:rsid w:val="00066DB3"/>
    <w:rsid w:val="000727AB"/>
    <w:rsid w:val="00072F8D"/>
    <w:rsid w:val="00076567"/>
    <w:rsid w:val="00081F91"/>
    <w:rsid w:val="00082056"/>
    <w:rsid w:val="000859EC"/>
    <w:rsid w:val="000865FA"/>
    <w:rsid w:val="00087ED3"/>
    <w:rsid w:val="000A08EF"/>
    <w:rsid w:val="000B0CCF"/>
    <w:rsid w:val="000B7225"/>
    <w:rsid w:val="000B7363"/>
    <w:rsid w:val="000C23BC"/>
    <w:rsid w:val="000C5DFB"/>
    <w:rsid w:val="000D2C7D"/>
    <w:rsid w:val="00106088"/>
    <w:rsid w:val="00110FBF"/>
    <w:rsid w:val="001139F7"/>
    <w:rsid w:val="00122DA6"/>
    <w:rsid w:val="001261C6"/>
    <w:rsid w:val="00131131"/>
    <w:rsid w:val="00133886"/>
    <w:rsid w:val="001374AC"/>
    <w:rsid w:val="00140487"/>
    <w:rsid w:val="00142871"/>
    <w:rsid w:val="00152DE8"/>
    <w:rsid w:val="00160272"/>
    <w:rsid w:val="001701AE"/>
    <w:rsid w:val="00170220"/>
    <w:rsid w:val="00171407"/>
    <w:rsid w:val="00181385"/>
    <w:rsid w:val="00184136"/>
    <w:rsid w:val="00185913"/>
    <w:rsid w:val="00186BD2"/>
    <w:rsid w:val="001913A7"/>
    <w:rsid w:val="00195DED"/>
    <w:rsid w:val="00196716"/>
    <w:rsid w:val="00197995"/>
    <w:rsid w:val="001A3358"/>
    <w:rsid w:val="001A5C21"/>
    <w:rsid w:val="001A6A9F"/>
    <w:rsid w:val="001B10F3"/>
    <w:rsid w:val="001B1C67"/>
    <w:rsid w:val="001B3457"/>
    <w:rsid w:val="001B70B5"/>
    <w:rsid w:val="001B7ACF"/>
    <w:rsid w:val="001D028A"/>
    <w:rsid w:val="001D10A2"/>
    <w:rsid w:val="001D32AD"/>
    <w:rsid w:val="001D6EC4"/>
    <w:rsid w:val="001D7449"/>
    <w:rsid w:val="001E22EE"/>
    <w:rsid w:val="001E5C18"/>
    <w:rsid w:val="001F0475"/>
    <w:rsid w:val="001F3AA3"/>
    <w:rsid w:val="001F3F76"/>
    <w:rsid w:val="00202FF8"/>
    <w:rsid w:val="002102CB"/>
    <w:rsid w:val="00212191"/>
    <w:rsid w:val="00212C1F"/>
    <w:rsid w:val="002149AA"/>
    <w:rsid w:val="00215BA3"/>
    <w:rsid w:val="0021789A"/>
    <w:rsid w:val="002243F3"/>
    <w:rsid w:val="0022523E"/>
    <w:rsid w:val="00227592"/>
    <w:rsid w:val="00232850"/>
    <w:rsid w:val="00240DA2"/>
    <w:rsid w:val="00242798"/>
    <w:rsid w:val="002506B8"/>
    <w:rsid w:val="00253329"/>
    <w:rsid w:val="00254FA5"/>
    <w:rsid w:val="00270061"/>
    <w:rsid w:val="00280028"/>
    <w:rsid w:val="002817DD"/>
    <w:rsid w:val="002853E9"/>
    <w:rsid w:val="00285557"/>
    <w:rsid w:val="002912E4"/>
    <w:rsid w:val="002928E0"/>
    <w:rsid w:val="002A3747"/>
    <w:rsid w:val="002A70A3"/>
    <w:rsid w:val="002B03EB"/>
    <w:rsid w:val="002B389C"/>
    <w:rsid w:val="002B57C8"/>
    <w:rsid w:val="002B5B99"/>
    <w:rsid w:val="002C44C8"/>
    <w:rsid w:val="002C6445"/>
    <w:rsid w:val="002D0777"/>
    <w:rsid w:val="002D09D2"/>
    <w:rsid w:val="002D75DB"/>
    <w:rsid w:val="002E5430"/>
    <w:rsid w:val="002F0D13"/>
    <w:rsid w:val="002F2805"/>
    <w:rsid w:val="00304880"/>
    <w:rsid w:val="00305CCF"/>
    <w:rsid w:val="0030604F"/>
    <w:rsid w:val="003104E8"/>
    <w:rsid w:val="00312F21"/>
    <w:rsid w:val="00320774"/>
    <w:rsid w:val="0032355F"/>
    <w:rsid w:val="003350A0"/>
    <w:rsid w:val="00336E2C"/>
    <w:rsid w:val="00341965"/>
    <w:rsid w:val="003446B9"/>
    <w:rsid w:val="00350341"/>
    <w:rsid w:val="00361A4C"/>
    <w:rsid w:val="00370303"/>
    <w:rsid w:val="003734CA"/>
    <w:rsid w:val="00374E2C"/>
    <w:rsid w:val="00387698"/>
    <w:rsid w:val="00396906"/>
    <w:rsid w:val="00397EA7"/>
    <w:rsid w:val="003A065B"/>
    <w:rsid w:val="003A0E9C"/>
    <w:rsid w:val="003A75A1"/>
    <w:rsid w:val="003B0D73"/>
    <w:rsid w:val="003B1C74"/>
    <w:rsid w:val="003B4A91"/>
    <w:rsid w:val="003B6D9B"/>
    <w:rsid w:val="003C21DD"/>
    <w:rsid w:val="003C4361"/>
    <w:rsid w:val="003C4E40"/>
    <w:rsid w:val="003D5B46"/>
    <w:rsid w:val="003D7FD8"/>
    <w:rsid w:val="003E213E"/>
    <w:rsid w:val="003E5915"/>
    <w:rsid w:val="003E7399"/>
    <w:rsid w:val="003F00AA"/>
    <w:rsid w:val="003F2E2A"/>
    <w:rsid w:val="00401093"/>
    <w:rsid w:val="0040179E"/>
    <w:rsid w:val="00404DD3"/>
    <w:rsid w:val="00417211"/>
    <w:rsid w:val="00426AC8"/>
    <w:rsid w:val="00427BC6"/>
    <w:rsid w:val="00437E29"/>
    <w:rsid w:val="00442156"/>
    <w:rsid w:val="0044554D"/>
    <w:rsid w:val="00447A72"/>
    <w:rsid w:val="00476A81"/>
    <w:rsid w:val="00484C33"/>
    <w:rsid w:val="004908D1"/>
    <w:rsid w:val="00492DB8"/>
    <w:rsid w:val="004A1485"/>
    <w:rsid w:val="004A1804"/>
    <w:rsid w:val="004A26C1"/>
    <w:rsid w:val="004A5E73"/>
    <w:rsid w:val="004C4AA1"/>
    <w:rsid w:val="004C61E6"/>
    <w:rsid w:val="004C7CEE"/>
    <w:rsid w:val="004D39CB"/>
    <w:rsid w:val="004E1D84"/>
    <w:rsid w:val="004E32B2"/>
    <w:rsid w:val="004E3956"/>
    <w:rsid w:val="004E7422"/>
    <w:rsid w:val="004F252E"/>
    <w:rsid w:val="004F5938"/>
    <w:rsid w:val="00503AD9"/>
    <w:rsid w:val="00513D84"/>
    <w:rsid w:val="00517680"/>
    <w:rsid w:val="00520726"/>
    <w:rsid w:val="00530B98"/>
    <w:rsid w:val="00532C07"/>
    <w:rsid w:val="0053564B"/>
    <w:rsid w:val="00550FAC"/>
    <w:rsid w:val="00553693"/>
    <w:rsid w:val="0055547A"/>
    <w:rsid w:val="00555633"/>
    <w:rsid w:val="00556E90"/>
    <w:rsid w:val="005620E3"/>
    <w:rsid w:val="005626E8"/>
    <w:rsid w:val="00562DB1"/>
    <w:rsid w:val="00563EAD"/>
    <w:rsid w:val="00570AE9"/>
    <w:rsid w:val="0057127D"/>
    <w:rsid w:val="00573E9A"/>
    <w:rsid w:val="0057795D"/>
    <w:rsid w:val="00581D7C"/>
    <w:rsid w:val="00583C94"/>
    <w:rsid w:val="00584844"/>
    <w:rsid w:val="005854BC"/>
    <w:rsid w:val="00591D3E"/>
    <w:rsid w:val="005960D5"/>
    <w:rsid w:val="005A5C33"/>
    <w:rsid w:val="005A765A"/>
    <w:rsid w:val="005A7765"/>
    <w:rsid w:val="005B3161"/>
    <w:rsid w:val="005C03AD"/>
    <w:rsid w:val="005C1028"/>
    <w:rsid w:val="005C3704"/>
    <w:rsid w:val="005D062D"/>
    <w:rsid w:val="005E074C"/>
    <w:rsid w:val="005E27DC"/>
    <w:rsid w:val="005E2C53"/>
    <w:rsid w:val="005E2E60"/>
    <w:rsid w:val="005E4ED7"/>
    <w:rsid w:val="005F2148"/>
    <w:rsid w:val="005F5293"/>
    <w:rsid w:val="005F6931"/>
    <w:rsid w:val="00604BC9"/>
    <w:rsid w:val="00607608"/>
    <w:rsid w:val="0061404D"/>
    <w:rsid w:val="006150F0"/>
    <w:rsid w:val="006203BA"/>
    <w:rsid w:val="00622C3D"/>
    <w:rsid w:val="00623EFF"/>
    <w:rsid w:val="00630628"/>
    <w:rsid w:val="00636B83"/>
    <w:rsid w:val="006431DF"/>
    <w:rsid w:val="00653237"/>
    <w:rsid w:val="00660131"/>
    <w:rsid w:val="00664139"/>
    <w:rsid w:val="00667622"/>
    <w:rsid w:val="00672196"/>
    <w:rsid w:val="0067262C"/>
    <w:rsid w:val="00673CB2"/>
    <w:rsid w:val="0068485D"/>
    <w:rsid w:val="00684BA8"/>
    <w:rsid w:val="006864D1"/>
    <w:rsid w:val="006954D2"/>
    <w:rsid w:val="00696B1E"/>
    <w:rsid w:val="006976F9"/>
    <w:rsid w:val="006A03E1"/>
    <w:rsid w:val="006A1BCF"/>
    <w:rsid w:val="006A3776"/>
    <w:rsid w:val="006B341A"/>
    <w:rsid w:val="006B657F"/>
    <w:rsid w:val="006C13C0"/>
    <w:rsid w:val="006D040A"/>
    <w:rsid w:val="006D39A7"/>
    <w:rsid w:val="006E703A"/>
    <w:rsid w:val="006F7336"/>
    <w:rsid w:val="0070651E"/>
    <w:rsid w:val="00712C0C"/>
    <w:rsid w:val="00715460"/>
    <w:rsid w:val="0071757F"/>
    <w:rsid w:val="00721B1B"/>
    <w:rsid w:val="00723A62"/>
    <w:rsid w:val="0073295A"/>
    <w:rsid w:val="00734E56"/>
    <w:rsid w:val="00754B51"/>
    <w:rsid w:val="007624C2"/>
    <w:rsid w:val="007733EA"/>
    <w:rsid w:val="00776F01"/>
    <w:rsid w:val="00784F12"/>
    <w:rsid w:val="007A13BB"/>
    <w:rsid w:val="007A68FB"/>
    <w:rsid w:val="007D74FB"/>
    <w:rsid w:val="007E1FEC"/>
    <w:rsid w:val="007E6E16"/>
    <w:rsid w:val="007F6109"/>
    <w:rsid w:val="007F7EF4"/>
    <w:rsid w:val="00801D52"/>
    <w:rsid w:val="008036A6"/>
    <w:rsid w:val="0080629A"/>
    <w:rsid w:val="008103B7"/>
    <w:rsid w:val="008258E0"/>
    <w:rsid w:val="00825FF6"/>
    <w:rsid w:val="00833A4B"/>
    <w:rsid w:val="00834366"/>
    <w:rsid w:val="00834C02"/>
    <w:rsid w:val="00842805"/>
    <w:rsid w:val="00843AA9"/>
    <w:rsid w:val="008463D0"/>
    <w:rsid w:val="008512C7"/>
    <w:rsid w:val="00851434"/>
    <w:rsid w:val="008520D5"/>
    <w:rsid w:val="00853E83"/>
    <w:rsid w:val="008547F0"/>
    <w:rsid w:val="00863654"/>
    <w:rsid w:val="00875DE9"/>
    <w:rsid w:val="00880E45"/>
    <w:rsid w:val="008828A3"/>
    <w:rsid w:val="00882DDE"/>
    <w:rsid w:val="008843CB"/>
    <w:rsid w:val="008A4C11"/>
    <w:rsid w:val="008B4567"/>
    <w:rsid w:val="008B4A67"/>
    <w:rsid w:val="008B4C65"/>
    <w:rsid w:val="008C1403"/>
    <w:rsid w:val="008C17C7"/>
    <w:rsid w:val="008C287C"/>
    <w:rsid w:val="008C327C"/>
    <w:rsid w:val="008C734B"/>
    <w:rsid w:val="008D2FFE"/>
    <w:rsid w:val="008D4B01"/>
    <w:rsid w:val="008E5681"/>
    <w:rsid w:val="008E758F"/>
    <w:rsid w:val="008F0577"/>
    <w:rsid w:val="008F23C6"/>
    <w:rsid w:val="008F4D99"/>
    <w:rsid w:val="009010D2"/>
    <w:rsid w:val="00904230"/>
    <w:rsid w:val="00915CB2"/>
    <w:rsid w:val="00916702"/>
    <w:rsid w:val="00916883"/>
    <w:rsid w:val="00920E56"/>
    <w:rsid w:val="00923BFE"/>
    <w:rsid w:val="00943B35"/>
    <w:rsid w:val="00946223"/>
    <w:rsid w:val="00953F0D"/>
    <w:rsid w:val="0095428B"/>
    <w:rsid w:val="00955625"/>
    <w:rsid w:val="009700DB"/>
    <w:rsid w:val="00974E9C"/>
    <w:rsid w:val="009768B2"/>
    <w:rsid w:val="00984E06"/>
    <w:rsid w:val="009B0D06"/>
    <w:rsid w:val="009B6DFA"/>
    <w:rsid w:val="009B7D6C"/>
    <w:rsid w:val="009C1390"/>
    <w:rsid w:val="009C2188"/>
    <w:rsid w:val="009C3008"/>
    <w:rsid w:val="009C6A41"/>
    <w:rsid w:val="009D256E"/>
    <w:rsid w:val="009D4330"/>
    <w:rsid w:val="009E2A0B"/>
    <w:rsid w:val="009E3534"/>
    <w:rsid w:val="009E385D"/>
    <w:rsid w:val="009F1C5F"/>
    <w:rsid w:val="009F6D2A"/>
    <w:rsid w:val="00A07677"/>
    <w:rsid w:val="00A12118"/>
    <w:rsid w:val="00A16E97"/>
    <w:rsid w:val="00A17C51"/>
    <w:rsid w:val="00A20B5D"/>
    <w:rsid w:val="00A3032C"/>
    <w:rsid w:val="00A32479"/>
    <w:rsid w:val="00A359C3"/>
    <w:rsid w:val="00A525F6"/>
    <w:rsid w:val="00A56288"/>
    <w:rsid w:val="00A625B0"/>
    <w:rsid w:val="00A63B5E"/>
    <w:rsid w:val="00A64FD1"/>
    <w:rsid w:val="00A653E6"/>
    <w:rsid w:val="00A671BB"/>
    <w:rsid w:val="00A67A1C"/>
    <w:rsid w:val="00A67F26"/>
    <w:rsid w:val="00A72C2D"/>
    <w:rsid w:val="00A733DC"/>
    <w:rsid w:val="00A734E3"/>
    <w:rsid w:val="00A7561F"/>
    <w:rsid w:val="00A93F8F"/>
    <w:rsid w:val="00AA2B61"/>
    <w:rsid w:val="00AA62E1"/>
    <w:rsid w:val="00AC295D"/>
    <w:rsid w:val="00AC3FCB"/>
    <w:rsid w:val="00AC578D"/>
    <w:rsid w:val="00AC59E3"/>
    <w:rsid w:val="00AD32F7"/>
    <w:rsid w:val="00AE72F7"/>
    <w:rsid w:val="00AF06E3"/>
    <w:rsid w:val="00AF373A"/>
    <w:rsid w:val="00AF695D"/>
    <w:rsid w:val="00B04DEF"/>
    <w:rsid w:val="00B105D4"/>
    <w:rsid w:val="00B162F7"/>
    <w:rsid w:val="00B20271"/>
    <w:rsid w:val="00B22A98"/>
    <w:rsid w:val="00B31665"/>
    <w:rsid w:val="00B358F9"/>
    <w:rsid w:val="00B42D3A"/>
    <w:rsid w:val="00B51E4C"/>
    <w:rsid w:val="00B53AA4"/>
    <w:rsid w:val="00B54AB8"/>
    <w:rsid w:val="00B57B77"/>
    <w:rsid w:val="00B6038F"/>
    <w:rsid w:val="00B6158B"/>
    <w:rsid w:val="00B6271C"/>
    <w:rsid w:val="00B66708"/>
    <w:rsid w:val="00B66E59"/>
    <w:rsid w:val="00B72928"/>
    <w:rsid w:val="00B72979"/>
    <w:rsid w:val="00B7559D"/>
    <w:rsid w:val="00B82A2C"/>
    <w:rsid w:val="00B95B72"/>
    <w:rsid w:val="00BA1618"/>
    <w:rsid w:val="00BA2C68"/>
    <w:rsid w:val="00BA3800"/>
    <w:rsid w:val="00BA3FEC"/>
    <w:rsid w:val="00BA5AB4"/>
    <w:rsid w:val="00BA745B"/>
    <w:rsid w:val="00BA7FB2"/>
    <w:rsid w:val="00BB06BF"/>
    <w:rsid w:val="00BB287A"/>
    <w:rsid w:val="00BB35E3"/>
    <w:rsid w:val="00BB521F"/>
    <w:rsid w:val="00BC172B"/>
    <w:rsid w:val="00BC1E27"/>
    <w:rsid w:val="00BC56A7"/>
    <w:rsid w:val="00BE18FD"/>
    <w:rsid w:val="00BE7ACD"/>
    <w:rsid w:val="00BE7EBF"/>
    <w:rsid w:val="00BF1DD7"/>
    <w:rsid w:val="00C0039E"/>
    <w:rsid w:val="00C00994"/>
    <w:rsid w:val="00C042F4"/>
    <w:rsid w:val="00C259D6"/>
    <w:rsid w:val="00C3514C"/>
    <w:rsid w:val="00C52DBD"/>
    <w:rsid w:val="00C534B2"/>
    <w:rsid w:val="00C607EB"/>
    <w:rsid w:val="00C61EE7"/>
    <w:rsid w:val="00C62120"/>
    <w:rsid w:val="00C62137"/>
    <w:rsid w:val="00C63003"/>
    <w:rsid w:val="00C71976"/>
    <w:rsid w:val="00C854C6"/>
    <w:rsid w:val="00C8639A"/>
    <w:rsid w:val="00C9025B"/>
    <w:rsid w:val="00C92051"/>
    <w:rsid w:val="00C95125"/>
    <w:rsid w:val="00C953D9"/>
    <w:rsid w:val="00CA1426"/>
    <w:rsid w:val="00CA4798"/>
    <w:rsid w:val="00CD1ADB"/>
    <w:rsid w:val="00CE19F4"/>
    <w:rsid w:val="00CE33F0"/>
    <w:rsid w:val="00CE47DA"/>
    <w:rsid w:val="00CF75B5"/>
    <w:rsid w:val="00D00F16"/>
    <w:rsid w:val="00D0204F"/>
    <w:rsid w:val="00D12D1C"/>
    <w:rsid w:val="00D151B1"/>
    <w:rsid w:val="00D20463"/>
    <w:rsid w:val="00D2286E"/>
    <w:rsid w:val="00D31A34"/>
    <w:rsid w:val="00D33AD0"/>
    <w:rsid w:val="00D36DA9"/>
    <w:rsid w:val="00D40B9F"/>
    <w:rsid w:val="00D45010"/>
    <w:rsid w:val="00D50541"/>
    <w:rsid w:val="00D50681"/>
    <w:rsid w:val="00D5191A"/>
    <w:rsid w:val="00D5376C"/>
    <w:rsid w:val="00D60B6A"/>
    <w:rsid w:val="00D61E5F"/>
    <w:rsid w:val="00D62804"/>
    <w:rsid w:val="00D63274"/>
    <w:rsid w:val="00D707EE"/>
    <w:rsid w:val="00D7558E"/>
    <w:rsid w:val="00D75D13"/>
    <w:rsid w:val="00D815D7"/>
    <w:rsid w:val="00D94359"/>
    <w:rsid w:val="00D95058"/>
    <w:rsid w:val="00DA114E"/>
    <w:rsid w:val="00DA2B8D"/>
    <w:rsid w:val="00DB24F3"/>
    <w:rsid w:val="00DC0532"/>
    <w:rsid w:val="00DD1DE1"/>
    <w:rsid w:val="00DE08B6"/>
    <w:rsid w:val="00DE14B0"/>
    <w:rsid w:val="00DE2A6B"/>
    <w:rsid w:val="00DF1967"/>
    <w:rsid w:val="00DF69D9"/>
    <w:rsid w:val="00DF6DA2"/>
    <w:rsid w:val="00DF7420"/>
    <w:rsid w:val="00E11BBC"/>
    <w:rsid w:val="00E152DC"/>
    <w:rsid w:val="00E32504"/>
    <w:rsid w:val="00E33993"/>
    <w:rsid w:val="00E34F6B"/>
    <w:rsid w:val="00E3540F"/>
    <w:rsid w:val="00E35865"/>
    <w:rsid w:val="00E40B4D"/>
    <w:rsid w:val="00E412C6"/>
    <w:rsid w:val="00E54D39"/>
    <w:rsid w:val="00E55826"/>
    <w:rsid w:val="00E6199F"/>
    <w:rsid w:val="00E641AA"/>
    <w:rsid w:val="00E67D0A"/>
    <w:rsid w:val="00E730A9"/>
    <w:rsid w:val="00E7337C"/>
    <w:rsid w:val="00E929AD"/>
    <w:rsid w:val="00E94271"/>
    <w:rsid w:val="00EA1F13"/>
    <w:rsid w:val="00EA3D2B"/>
    <w:rsid w:val="00EA67EB"/>
    <w:rsid w:val="00EB73C6"/>
    <w:rsid w:val="00EC035C"/>
    <w:rsid w:val="00EC0B48"/>
    <w:rsid w:val="00EC5B24"/>
    <w:rsid w:val="00EC6D63"/>
    <w:rsid w:val="00ED4D72"/>
    <w:rsid w:val="00EE3D2B"/>
    <w:rsid w:val="00EE541A"/>
    <w:rsid w:val="00EE60FB"/>
    <w:rsid w:val="00EE77DC"/>
    <w:rsid w:val="00EF0E16"/>
    <w:rsid w:val="00EF2F88"/>
    <w:rsid w:val="00EF7922"/>
    <w:rsid w:val="00F000E6"/>
    <w:rsid w:val="00F03677"/>
    <w:rsid w:val="00F0795F"/>
    <w:rsid w:val="00F110DA"/>
    <w:rsid w:val="00F157D6"/>
    <w:rsid w:val="00F16B00"/>
    <w:rsid w:val="00F2105E"/>
    <w:rsid w:val="00F27AA2"/>
    <w:rsid w:val="00F32BCC"/>
    <w:rsid w:val="00F4207E"/>
    <w:rsid w:val="00F604D6"/>
    <w:rsid w:val="00F7445B"/>
    <w:rsid w:val="00F80BFF"/>
    <w:rsid w:val="00F83316"/>
    <w:rsid w:val="00F90D3E"/>
    <w:rsid w:val="00F91EBA"/>
    <w:rsid w:val="00F93F16"/>
    <w:rsid w:val="00F95E0A"/>
    <w:rsid w:val="00F974F3"/>
    <w:rsid w:val="00FA462C"/>
    <w:rsid w:val="00FA4D27"/>
    <w:rsid w:val="00FB2FC8"/>
    <w:rsid w:val="00FC7C28"/>
    <w:rsid w:val="00FD39F9"/>
    <w:rsid w:val="00FD623A"/>
    <w:rsid w:val="00FD6A7E"/>
    <w:rsid w:val="00FD6BB4"/>
    <w:rsid w:val="00FE354B"/>
    <w:rsid w:val="00FE4ED4"/>
    <w:rsid w:val="00FE6A2F"/>
    <w:rsid w:val="00FF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2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02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0272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160272"/>
  </w:style>
  <w:style w:type="paragraph" w:styleId="BalloonText">
    <w:name w:val="Balloon Text"/>
    <w:basedOn w:val="Normal"/>
    <w:semiHidden/>
    <w:rsid w:val="0073295A"/>
    <w:rPr>
      <w:rFonts w:ascii="Tahoma" w:hAnsi="Tahoma" w:cs="Tahoma"/>
      <w:sz w:val="16"/>
      <w:szCs w:val="16"/>
    </w:rPr>
  </w:style>
  <w:style w:type="character" w:styleId="Hyperlink">
    <w:name w:val="Hyperlink"/>
    <w:rsid w:val="009C3008"/>
    <w:rPr>
      <w:color w:val="0000FF"/>
      <w:u w:val="single"/>
    </w:rPr>
  </w:style>
  <w:style w:type="paragraph" w:customStyle="1" w:styleId="Default">
    <w:name w:val="Default"/>
    <w:rsid w:val="007F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inlinetext5new1">
    <w:name w:val="inlinetext5new1"/>
    <w:uiPriority w:val="99"/>
    <w:rsid w:val="00754B5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AC3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3FCB"/>
    <w:rPr>
      <w:sz w:val="24"/>
      <w:szCs w:val="24"/>
    </w:rPr>
  </w:style>
  <w:style w:type="character" w:customStyle="1" w:styleId="textarea">
    <w:name w:val="textarea"/>
    <w:rsid w:val="00833A4B"/>
  </w:style>
  <w:style w:type="table" w:styleId="TableGrid">
    <w:name w:val="Table Grid"/>
    <w:basedOn w:val="TableNormal"/>
    <w:rsid w:val="00DA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12C0C"/>
    <w:rPr>
      <w:b/>
      <w:bCs/>
    </w:rPr>
  </w:style>
  <w:style w:type="paragraph" w:styleId="ListParagraph">
    <w:name w:val="List Paragraph"/>
    <w:basedOn w:val="Normal"/>
    <w:uiPriority w:val="34"/>
    <w:qFormat/>
    <w:rsid w:val="0082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2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02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0272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160272"/>
  </w:style>
  <w:style w:type="paragraph" w:styleId="BalloonText">
    <w:name w:val="Balloon Text"/>
    <w:basedOn w:val="Normal"/>
    <w:semiHidden/>
    <w:rsid w:val="0073295A"/>
    <w:rPr>
      <w:rFonts w:ascii="Tahoma" w:hAnsi="Tahoma" w:cs="Tahoma"/>
      <w:sz w:val="16"/>
      <w:szCs w:val="16"/>
    </w:rPr>
  </w:style>
  <w:style w:type="character" w:styleId="Hyperlink">
    <w:name w:val="Hyperlink"/>
    <w:rsid w:val="009C3008"/>
    <w:rPr>
      <w:color w:val="0000FF"/>
      <w:u w:val="single"/>
    </w:rPr>
  </w:style>
  <w:style w:type="paragraph" w:customStyle="1" w:styleId="Default">
    <w:name w:val="Default"/>
    <w:rsid w:val="007F7E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inlinetext5new1">
    <w:name w:val="inlinetext5new1"/>
    <w:uiPriority w:val="99"/>
    <w:rsid w:val="00754B51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rsid w:val="00AC3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3FCB"/>
    <w:rPr>
      <w:sz w:val="24"/>
      <w:szCs w:val="24"/>
    </w:rPr>
  </w:style>
  <w:style w:type="character" w:customStyle="1" w:styleId="textarea">
    <w:name w:val="textarea"/>
    <w:rsid w:val="00833A4B"/>
  </w:style>
  <w:style w:type="table" w:styleId="TableGrid">
    <w:name w:val="Table Grid"/>
    <w:basedOn w:val="TableNormal"/>
    <w:rsid w:val="00DA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712C0C"/>
    <w:rPr>
      <w:b/>
      <w:bCs/>
    </w:rPr>
  </w:style>
  <w:style w:type="paragraph" w:styleId="ListParagraph">
    <w:name w:val="List Paragraph"/>
    <w:basedOn w:val="Normal"/>
    <w:uiPriority w:val="34"/>
    <w:qFormat/>
    <w:rsid w:val="0082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yed-394408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Nuruddin Abbas Sayyed</vt:lpstr>
    </vt:vector>
  </TitlesOfParts>
  <Company>Hewlett-Packard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Nuruddin Abbas Sayyed</dc:title>
  <dc:creator>shama.sayyed</dc:creator>
  <cp:lastModifiedBy>Visitor1</cp:lastModifiedBy>
  <cp:revision>2</cp:revision>
  <cp:lastPrinted>2017-01-24T05:01:00Z</cp:lastPrinted>
  <dcterms:created xsi:type="dcterms:W3CDTF">2019-09-30T11:46:00Z</dcterms:created>
  <dcterms:modified xsi:type="dcterms:W3CDTF">2019-09-30T11:46:00Z</dcterms:modified>
</cp:coreProperties>
</file>