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7E" w:rsidRDefault="00B60492">
      <w:pPr>
        <w:ind w:left="17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232345"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ahoma" w:eastAsia="Tahoma" w:hAnsi="Tahoma" w:cs="Tahoma"/>
          <w:b/>
          <w:bCs/>
          <w:color w:val="232345"/>
          <w:sz w:val="28"/>
          <w:szCs w:val="28"/>
        </w:rPr>
        <w:t>Arnav</w:t>
      </w:r>
      <w:proofErr w:type="spellEnd"/>
      <w:r>
        <w:rPr>
          <w:rFonts w:ascii="Tahoma" w:eastAsia="Tahoma" w:hAnsi="Tahoma" w:cs="Tahoma"/>
          <w:b/>
          <w:bCs/>
          <w:color w:val="232345"/>
          <w:sz w:val="28"/>
          <w:szCs w:val="28"/>
        </w:rPr>
        <w:t xml:space="preserve"> </w:t>
      </w:r>
    </w:p>
    <w:p w:rsidR="005E267E" w:rsidRDefault="005E267E">
      <w:pPr>
        <w:spacing w:line="53" w:lineRule="exact"/>
        <w:rPr>
          <w:sz w:val="24"/>
          <w:szCs w:val="24"/>
        </w:rPr>
      </w:pPr>
    </w:p>
    <w:p w:rsidR="005E267E" w:rsidRDefault="00B60492">
      <w:pPr>
        <w:spacing w:line="290" w:lineRule="auto"/>
        <w:ind w:left="1920" w:right="240" w:firstLine="31"/>
        <w:rPr>
          <w:sz w:val="20"/>
          <w:szCs w:val="20"/>
        </w:rPr>
      </w:pPr>
      <w:r>
        <w:rPr>
          <w:rFonts w:ascii="Tahoma" w:eastAsia="Tahoma" w:hAnsi="Tahoma" w:cs="Tahoma"/>
          <w:color w:val="232345"/>
          <w:sz w:val="17"/>
          <w:szCs w:val="17"/>
        </w:rPr>
        <w:t>Proven career in conceiving &amp; implementing effective ideas / strategies that can add value to organization through inspiring leadership, rich experience &amp; innovation excellence; targeting challenging assignments in</w:t>
      </w:r>
    </w:p>
    <w:p w:rsidR="005E267E" w:rsidRDefault="00B60492">
      <w:pPr>
        <w:ind w:left="17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32345"/>
          <w:sz w:val="18"/>
          <w:szCs w:val="18"/>
        </w:rPr>
        <w:t xml:space="preserve">Sales/Business </w:t>
      </w:r>
      <w:r>
        <w:rPr>
          <w:rFonts w:ascii="Tahoma" w:eastAsia="Tahoma" w:hAnsi="Tahoma" w:cs="Tahoma"/>
          <w:b/>
          <w:bCs/>
          <w:color w:val="232345"/>
          <w:sz w:val="18"/>
          <w:szCs w:val="18"/>
        </w:rPr>
        <w:t>Development/Channel &amp; Distribution Management</w:t>
      </w:r>
    </w:p>
    <w:p w:rsidR="005E267E" w:rsidRDefault="005E267E">
      <w:pPr>
        <w:spacing w:line="200" w:lineRule="exact"/>
        <w:rPr>
          <w:sz w:val="24"/>
          <w:szCs w:val="24"/>
        </w:rPr>
      </w:pPr>
    </w:p>
    <w:p w:rsidR="005E267E" w:rsidRDefault="005E267E">
      <w:pPr>
        <w:spacing w:line="2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880"/>
        <w:gridCol w:w="120"/>
      </w:tblGrid>
      <w:tr w:rsidR="003D11C6">
        <w:trPr>
          <w:trHeight w:val="322"/>
        </w:trPr>
        <w:tc>
          <w:tcPr>
            <w:tcW w:w="120" w:type="dxa"/>
            <w:vAlign w:val="bottom"/>
          </w:tcPr>
          <w:p w:rsidR="003D11C6" w:rsidRDefault="003D11C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3D11C6" w:rsidRDefault="003D11C6">
            <w:pPr>
              <w:ind w:left="2100"/>
              <w:rPr>
                <w:sz w:val="20"/>
                <w:szCs w:val="20"/>
              </w:rPr>
            </w:pPr>
            <w:hyperlink r:id="rId6" w:history="1">
              <w:r w:rsidRPr="004F4A99">
                <w:rPr>
                  <w:rStyle w:val="Hyperlink"/>
                  <w:rFonts w:ascii="Tahoma" w:eastAsia="Tahoma" w:hAnsi="Tahoma" w:cs="Tahoma"/>
                  <w:sz w:val="18"/>
                  <w:szCs w:val="18"/>
                </w:rPr>
                <w:t>Arnav-396710@gulfjobseeker.com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0" w:type="dxa"/>
            <w:vAlign w:val="bottom"/>
          </w:tcPr>
          <w:p w:rsidR="003D11C6" w:rsidRDefault="003D11C6">
            <w:pPr>
              <w:rPr>
                <w:sz w:val="24"/>
                <w:szCs w:val="24"/>
              </w:rPr>
            </w:pPr>
          </w:p>
        </w:tc>
      </w:tr>
      <w:tr w:rsidR="003D11C6">
        <w:trPr>
          <w:trHeight w:val="65"/>
        </w:trPr>
        <w:tc>
          <w:tcPr>
            <w:tcW w:w="120" w:type="dxa"/>
            <w:vAlign w:val="bottom"/>
          </w:tcPr>
          <w:p w:rsidR="003D11C6" w:rsidRDefault="003D11C6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vAlign w:val="bottom"/>
          </w:tcPr>
          <w:p w:rsidR="003D11C6" w:rsidRDefault="003D11C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3D11C6" w:rsidRDefault="003D11C6">
            <w:pPr>
              <w:rPr>
                <w:sz w:val="5"/>
                <w:szCs w:val="5"/>
              </w:rPr>
            </w:pPr>
          </w:p>
        </w:tc>
      </w:tr>
      <w:tr w:rsidR="003D11C6">
        <w:trPr>
          <w:trHeight w:val="24"/>
        </w:trPr>
        <w:tc>
          <w:tcPr>
            <w:tcW w:w="120" w:type="dxa"/>
            <w:vAlign w:val="bottom"/>
          </w:tcPr>
          <w:p w:rsidR="003D11C6" w:rsidRDefault="003D11C6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Align w:val="bottom"/>
          </w:tcPr>
          <w:p w:rsidR="003D11C6" w:rsidRDefault="003D11C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3D11C6" w:rsidRDefault="003D11C6">
            <w:pPr>
              <w:rPr>
                <w:sz w:val="2"/>
                <w:szCs w:val="2"/>
              </w:rPr>
            </w:pPr>
          </w:p>
        </w:tc>
      </w:tr>
    </w:tbl>
    <w:p w:rsidR="005E267E" w:rsidRDefault="005E267E">
      <w:pPr>
        <w:spacing w:line="1" w:lineRule="exact"/>
        <w:rPr>
          <w:sz w:val="24"/>
          <w:szCs w:val="24"/>
        </w:rPr>
      </w:pPr>
    </w:p>
    <w:p w:rsidR="005E267E" w:rsidRDefault="005E267E">
      <w:pPr>
        <w:sectPr w:rsidR="005E267E">
          <w:pgSz w:w="11900" w:h="16834"/>
          <w:pgMar w:top="905" w:right="629" w:bottom="0" w:left="640" w:header="0" w:footer="0" w:gutter="0"/>
          <w:cols w:space="720" w:equalWidth="0">
            <w:col w:w="10640"/>
          </w:cols>
        </w:sectPr>
      </w:pPr>
    </w:p>
    <w:p w:rsidR="005E267E" w:rsidRDefault="00B60492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9718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2345"/>
          <w:sz w:val="28"/>
          <w:szCs w:val="28"/>
        </w:rPr>
        <w:t xml:space="preserve"> Core Competencies</w:t>
      </w:r>
    </w:p>
    <w:p w:rsidR="005E267E" w:rsidRDefault="005E267E">
      <w:pPr>
        <w:spacing w:line="15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10"/>
        <w:gridCol w:w="3130"/>
      </w:tblGrid>
      <w:tr w:rsidR="005E267E">
        <w:trPr>
          <w:trHeight w:val="217"/>
        </w:trPr>
        <w:tc>
          <w:tcPr>
            <w:tcW w:w="3310" w:type="dxa"/>
            <w:vAlign w:val="bottom"/>
          </w:tcPr>
          <w:p w:rsidR="005E267E" w:rsidRDefault="00B60492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Strategic Business Planning</w:t>
            </w:r>
          </w:p>
        </w:tc>
        <w:tc>
          <w:tcPr>
            <w:tcW w:w="3130" w:type="dxa"/>
            <w:vAlign w:val="bottom"/>
          </w:tcPr>
          <w:p w:rsidR="005E267E" w:rsidRDefault="00B60492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Revenue &amp; Pipeline Growth</w:t>
            </w:r>
          </w:p>
        </w:tc>
      </w:tr>
      <w:tr w:rsidR="005E267E">
        <w:trPr>
          <w:trHeight w:val="26"/>
        </w:trPr>
        <w:tc>
          <w:tcPr>
            <w:tcW w:w="331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</w:tr>
      <w:tr w:rsidR="005E267E">
        <w:trPr>
          <w:trHeight w:val="269"/>
        </w:trPr>
        <w:tc>
          <w:tcPr>
            <w:tcW w:w="3310" w:type="dxa"/>
            <w:vAlign w:val="bottom"/>
          </w:tcPr>
          <w:p w:rsidR="005E267E" w:rsidRDefault="005E267E">
            <w:pPr>
              <w:rPr>
                <w:sz w:val="23"/>
                <w:szCs w:val="23"/>
              </w:rPr>
            </w:pPr>
          </w:p>
        </w:tc>
        <w:tc>
          <w:tcPr>
            <w:tcW w:w="3130" w:type="dxa"/>
            <w:vAlign w:val="bottom"/>
          </w:tcPr>
          <w:p w:rsidR="005E267E" w:rsidRDefault="005E267E">
            <w:pPr>
              <w:rPr>
                <w:sz w:val="23"/>
                <w:szCs w:val="23"/>
              </w:rPr>
            </w:pPr>
          </w:p>
        </w:tc>
      </w:tr>
    </w:tbl>
    <w:p w:rsidR="005E267E" w:rsidRDefault="00B604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267E" w:rsidRDefault="005E267E">
      <w:pPr>
        <w:spacing w:line="29" w:lineRule="exact"/>
        <w:rPr>
          <w:sz w:val="24"/>
          <w:szCs w:val="24"/>
        </w:rPr>
      </w:pPr>
    </w:p>
    <w:p w:rsidR="005E267E" w:rsidRDefault="00B6049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80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2345"/>
          <w:sz w:val="28"/>
          <w:szCs w:val="28"/>
        </w:rPr>
        <w:t xml:space="preserve"> Soft Skills</w:t>
      </w:r>
    </w:p>
    <w:p w:rsidR="005E267E" w:rsidRDefault="005E267E">
      <w:pPr>
        <w:spacing w:line="456" w:lineRule="exact"/>
        <w:rPr>
          <w:sz w:val="24"/>
          <w:szCs w:val="24"/>
        </w:rPr>
      </w:pPr>
    </w:p>
    <w:p w:rsidR="005E267E" w:rsidRDefault="005E267E">
      <w:pPr>
        <w:sectPr w:rsidR="005E267E">
          <w:type w:val="continuous"/>
          <w:pgSz w:w="11900" w:h="16834"/>
          <w:pgMar w:top="905" w:right="629" w:bottom="0" w:left="640" w:header="0" w:footer="0" w:gutter="0"/>
          <w:cols w:num="2" w:space="720" w:equalWidth="0">
            <w:col w:w="6560" w:space="100"/>
            <w:col w:w="39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10"/>
        <w:gridCol w:w="3130"/>
        <w:gridCol w:w="1920"/>
        <w:gridCol w:w="1400"/>
        <w:gridCol w:w="20"/>
      </w:tblGrid>
      <w:tr w:rsidR="005E267E">
        <w:trPr>
          <w:trHeight w:val="217"/>
        </w:trPr>
        <w:tc>
          <w:tcPr>
            <w:tcW w:w="3310" w:type="dxa"/>
            <w:vAlign w:val="bottom"/>
          </w:tcPr>
          <w:p w:rsidR="005E267E" w:rsidRDefault="00B60492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lastRenderedPageBreak/>
              <w:t>Profit Centre Operations</w:t>
            </w:r>
          </w:p>
        </w:tc>
        <w:tc>
          <w:tcPr>
            <w:tcW w:w="3130" w:type="dxa"/>
            <w:vAlign w:val="bottom"/>
          </w:tcPr>
          <w:p w:rsidR="005E267E" w:rsidRDefault="00B60492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Distribution &amp; Retail Networks</w:t>
            </w:r>
          </w:p>
        </w:tc>
        <w:tc>
          <w:tcPr>
            <w:tcW w:w="1920" w:type="dxa"/>
            <w:vAlign w:val="bottom"/>
          </w:tcPr>
          <w:p w:rsidR="005E267E" w:rsidRDefault="005E267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267E" w:rsidRDefault="00B60492">
            <w:pPr>
              <w:ind w:left="6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Learner</w:t>
            </w: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24"/>
        </w:trPr>
        <w:tc>
          <w:tcPr>
            <w:tcW w:w="331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E267E" w:rsidRDefault="00B60492">
            <w:pPr>
              <w:ind w:left="5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Strategist</w:t>
            </w:r>
          </w:p>
        </w:tc>
        <w:tc>
          <w:tcPr>
            <w:tcW w:w="140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267E">
        <w:trPr>
          <w:trHeight w:val="271"/>
        </w:trPr>
        <w:tc>
          <w:tcPr>
            <w:tcW w:w="3310" w:type="dxa"/>
            <w:vAlign w:val="bottom"/>
          </w:tcPr>
          <w:p w:rsidR="005E267E" w:rsidRDefault="005E267E">
            <w:pPr>
              <w:rPr>
                <w:sz w:val="23"/>
                <w:szCs w:val="23"/>
              </w:rPr>
            </w:pPr>
          </w:p>
        </w:tc>
        <w:tc>
          <w:tcPr>
            <w:tcW w:w="3130" w:type="dxa"/>
            <w:vAlign w:val="bottom"/>
          </w:tcPr>
          <w:p w:rsidR="005E267E" w:rsidRDefault="005E267E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Merge/>
            <w:vAlign w:val="bottom"/>
          </w:tcPr>
          <w:p w:rsidR="005E267E" w:rsidRDefault="005E267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E267E" w:rsidRDefault="005E26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216"/>
        </w:trPr>
        <w:tc>
          <w:tcPr>
            <w:tcW w:w="3310" w:type="dxa"/>
            <w:vAlign w:val="bottom"/>
          </w:tcPr>
          <w:p w:rsidR="005E267E" w:rsidRDefault="00B6049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New Store Planning &amp; Roll-out</w:t>
            </w:r>
          </w:p>
        </w:tc>
        <w:tc>
          <w:tcPr>
            <w:tcW w:w="3130" w:type="dxa"/>
            <w:vAlign w:val="bottom"/>
          </w:tcPr>
          <w:p w:rsidR="005E267E" w:rsidRDefault="00B60492">
            <w:pPr>
              <w:spacing w:line="216" w:lineRule="exact"/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Go-to-Market Strategy</w:t>
            </w:r>
          </w:p>
        </w:tc>
        <w:tc>
          <w:tcPr>
            <w:tcW w:w="1920" w:type="dxa"/>
            <w:vAlign w:val="bottom"/>
          </w:tcPr>
          <w:p w:rsidR="005E267E" w:rsidRDefault="005E267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267E" w:rsidRDefault="005E267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27"/>
        </w:trPr>
        <w:tc>
          <w:tcPr>
            <w:tcW w:w="331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267E">
        <w:trPr>
          <w:trHeight w:val="488"/>
        </w:trPr>
        <w:tc>
          <w:tcPr>
            <w:tcW w:w="3310" w:type="dxa"/>
            <w:vAlign w:val="bottom"/>
          </w:tcPr>
          <w:p w:rsidR="005E267E" w:rsidRDefault="00B60492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Product Launches &amp; Promotion</w:t>
            </w:r>
          </w:p>
        </w:tc>
        <w:tc>
          <w:tcPr>
            <w:tcW w:w="3130" w:type="dxa"/>
            <w:vAlign w:val="bottom"/>
          </w:tcPr>
          <w:p w:rsidR="005E267E" w:rsidRDefault="00B60492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Customer Lifecycle Management</w:t>
            </w:r>
          </w:p>
        </w:tc>
        <w:tc>
          <w:tcPr>
            <w:tcW w:w="1920" w:type="dxa"/>
            <w:vAlign w:val="bottom"/>
          </w:tcPr>
          <w:p w:rsidR="005E267E" w:rsidRDefault="005E267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267E" w:rsidRDefault="005E26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26"/>
        </w:trPr>
        <w:tc>
          <w:tcPr>
            <w:tcW w:w="331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267E">
        <w:trPr>
          <w:trHeight w:val="487"/>
        </w:trPr>
        <w:tc>
          <w:tcPr>
            <w:tcW w:w="3310" w:type="dxa"/>
            <w:vAlign w:val="bottom"/>
          </w:tcPr>
          <w:p w:rsidR="005E267E" w:rsidRDefault="00B60492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Channel Expansion &amp; Sustainability</w:t>
            </w:r>
          </w:p>
        </w:tc>
        <w:tc>
          <w:tcPr>
            <w:tcW w:w="3130" w:type="dxa"/>
            <w:vAlign w:val="bottom"/>
          </w:tcPr>
          <w:p w:rsidR="005E267E" w:rsidRDefault="00B60492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Team Building &amp; Leadership</w:t>
            </w:r>
          </w:p>
        </w:tc>
        <w:tc>
          <w:tcPr>
            <w:tcW w:w="1920" w:type="dxa"/>
            <w:vMerge w:val="restart"/>
            <w:vAlign w:val="bottom"/>
          </w:tcPr>
          <w:p w:rsidR="005E267E" w:rsidRDefault="00B60492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Focussed</w:t>
            </w:r>
          </w:p>
        </w:tc>
        <w:tc>
          <w:tcPr>
            <w:tcW w:w="1400" w:type="dxa"/>
            <w:vMerge w:val="restart"/>
            <w:vAlign w:val="bottom"/>
          </w:tcPr>
          <w:p w:rsidR="005E267E" w:rsidRDefault="00B60492">
            <w:pPr>
              <w:ind w:left="8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6"/>
                <w:sz w:val="16"/>
                <w:szCs w:val="16"/>
              </w:rPr>
              <w:t>Achiever</w:t>
            </w: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26"/>
        </w:trPr>
        <w:tc>
          <w:tcPr>
            <w:tcW w:w="331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vAlign w:val="bottom"/>
          </w:tcPr>
          <w:p w:rsidR="005E267E" w:rsidRDefault="005E26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267E">
        <w:trPr>
          <w:trHeight w:val="80"/>
        </w:trPr>
        <w:tc>
          <w:tcPr>
            <w:tcW w:w="3310" w:type="dxa"/>
            <w:vAlign w:val="bottom"/>
          </w:tcPr>
          <w:p w:rsidR="005E267E" w:rsidRDefault="005E267E">
            <w:pPr>
              <w:rPr>
                <w:sz w:val="6"/>
                <w:szCs w:val="6"/>
              </w:rPr>
            </w:pPr>
          </w:p>
        </w:tc>
        <w:tc>
          <w:tcPr>
            <w:tcW w:w="3130" w:type="dxa"/>
            <w:vAlign w:val="bottom"/>
          </w:tcPr>
          <w:p w:rsidR="005E267E" w:rsidRDefault="005E267E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vAlign w:val="bottom"/>
          </w:tcPr>
          <w:p w:rsidR="005E267E" w:rsidRDefault="005E267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bottom"/>
          </w:tcPr>
          <w:p w:rsidR="005E267E" w:rsidRDefault="005E26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189"/>
        </w:trPr>
        <w:tc>
          <w:tcPr>
            <w:tcW w:w="3310" w:type="dxa"/>
            <w:vAlign w:val="bottom"/>
          </w:tcPr>
          <w:p w:rsidR="005E267E" w:rsidRDefault="005E267E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vAlign w:val="bottom"/>
          </w:tcPr>
          <w:p w:rsidR="005E267E" w:rsidRDefault="005E267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5E267E" w:rsidRDefault="005E267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5E267E" w:rsidRDefault="005E267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</w:tbl>
    <w:p w:rsidR="005E267E" w:rsidRDefault="005E267E">
      <w:pPr>
        <w:spacing w:line="200" w:lineRule="exact"/>
        <w:rPr>
          <w:sz w:val="24"/>
          <w:szCs w:val="24"/>
        </w:rPr>
      </w:pPr>
    </w:p>
    <w:p w:rsidR="005E267E" w:rsidRDefault="005E267E">
      <w:pPr>
        <w:sectPr w:rsidR="005E267E">
          <w:type w:val="continuous"/>
          <w:pgSz w:w="11900" w:h="16834"/>
          <w:pgMar w:top="905" w:right="629" w:bottom="0" w:left="640" w:header="0" w:footer="0" w:gutter="0"/>
          <w:cols w:space="720" w:equalWidth="0">
            <w:col w:w="10640"/>
          </w:cols>
        </w:sectPr>
      </w:pPr>
    </w:p>
    <w:p w:rsidR="005E267E" w:rsidRDefault="005E267E">
      <w:pPr>
        <w:spacing w:line="56" w:lineRule="exact"/>
        <w:rPr>
          <w:sz w:val="24"/>
          <w:szCs w:val="24"/>
        </w:rPr>
      </w:pPr>
    </w:p>
    <w:p w:rsidR="005E267E" w:rsidRDefault="00B60492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2345"/>
          <w:sz w:val="28"/>
          <w:szCs w:val="28"/>
        </w:rPr>
        <w:t xml:space="preserve"> Profile Summary</w:t>
      </w:r>
    </w:p>
    <w:p w:rsidR="005E267E" w:rsidRDefault="005E267E">
      <w:pPr>
        <w:spacing w:line="97" w:lineRule="exact"/>
        <w:rPr>
          <w:sz w:val="24"/>
          <w:szCs w:val="24"/>
        </w:rPr>
      </w:pPr>
    </w:p>
    <w:p w:rsidR="005E267E" w:rsidRDefault="00B60492">
      <w:pPr>
        <w:spacing w:line="239" w:lineRule="auto"/>
        <w:ind w:left="4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Strategic Leader offering over 16 years 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of combined multi-disciplinary experience of impacting organization profitability through effective strategic &amp; tactical management decisions and new business development in 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Telecom &amp; FMCG industry</w:t>
      </w:r>
    </w:p>
    <w:p w:rsidR="005E267E" w:rsidRDefault="005E267E">
      <w:pPr>
        <w:spacing w:line="222" w:lineRule="exact"/>
        <w:rPr>
          <w:sz w:val="24"/>
          <w:szCs w:val="24"/>
        </w:rPr>
      </w:pPr>
    </w:p>
    <w:p w:rsidR="005E267E" w:rsidRDefault="00B60492">
      <w:pPr>
        <w:spacing w:line="239" w:lineRule="auto"/>
        <w:ind w:left="4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In-depth understanding of diverse markets </w:t>
      </w:r>
      <w:r>
        <w:rPr>
          <w:rFonts w:ascii="Tahoma" w:eastAsia="Tahoma" w:hAnsi="Tahoma" w:cs="Tahoma"/>
          <w:color w:val="404040"/>
          <w:sz w:val="18"/>
          <w:szCs w:val="18"/>
        </w:rPr>
        <w:t>across India as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 well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>as different models of business &amp; structures of distribution (Distributors, DSA, DST &amp; Organized Retail)</w:t>
      </w:r>
    </w:p>
    <w:p w:rsidR="005E267E" w:rsidRDefault="005E267E">
      <w:pPr>
        <w:spacing w:line="220" w:lineRule="exact"/>
        <w:rPr>
          <w:sz w:val="24"/>
          <w:szCs w:val="24"/>
        </w:rPr>
      </w:pPr>
    </w:p>
    <w:p w:rsidR="005E267E" w:rsidRDefault="00B60492">
      <w:pPr>
        <w:spacing w:line="239" w:lineRule="auto"/>
        <w:ind w:left="4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Proven capabilities in expanding channel business </w:t>
      </w:r>
      <w:r>
        <w:rPr>
          <w:rFonts w:ascii="Tahoma" w:eastAsia="Tahoma" w:hAnsi="Tahoma" w:cs="Tahoma"/>
          <w:color w:val="404040"/>
          <w:sz w:val="18"/>
          <w:szCs w:val="18"/>
        </w:rPr>
        <w:t>by sourcing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>new partners and maintaining effective business relationships with existing partne</w:t>
      </w:r>
      <w:r>
        <w:rPr>
          <w:rFonts w:ascii="Tahoma" w:eastAsia="Tahoma" w:hAnsi="Tahoma" w:cs="Tahoma"/>
          <w:color w:val="404040"/>
          <w:sz w:val="18"/>
          <w:szCs w:val="18"/>
        </w:rPr>
        <w:t>rs to enhance profitability of business operations</w:t>
      </w:r>
    </w:p>
    <w:p w:rsidR="005E267E" w:rsidRDefault="005E267E">
      <w:pPr>
        <w:spacing w:line="220" w:lineRule="exact"/>
        <w:rPr>
          <w:sz w:val="24"/>
          <w:szCs w:val="24"/>
        </w:rPr>
      </w:pPr>
    </w:p>
    <w:p w:rsidR="005E267E" w:rsidRDefault="00B60492">
      <w:pPr>
        <w:spacing w:line="239" w:lineRule="auto"/>
        <w:ind w:left="4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Consistently delivered exceptional performance &amp; acknowledged with multiple awards/appreciations </w:t>
      </w:r>
      <w:r>
        <w:rPr>
          <w:rFonts w:ascii="Tahoma" w:eastAsia="Tahoma" w:hAnsi="Tahoma" w:cs="Tahoma"/>
          <w:color w:val="404040"/>
          <w:sz w:val="18"/>
          <w:szCs w:val="18"/>
        </w:rPr>
        <w:t>such as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>Sales Head Trophy &amp; Star of the Month in Vodafone Idea Ltd., Maestro Award in Tata Teleservices Ltd</w:t>
      </w:r>
      <w:r>
        <w:rPr>
          <w:rFonts w:ascii="Tahoma" w:eastAsia="Tahoma" w:hAnsi="Tahoma" w:cs="Tahoma"/>
          <w:color w:val="404040"/>
          <w:sz w:val="18"/>
          <w:szCs w:val="18"/>
        </w:rPr>
        <w:t>., Eklavya Award in Eveready Industries India Ltd.</w:t>
      </w:r>
    </w:p>
    <w:p w:rsidR="005E267E" w:rsidRDefault="005E267E">
      <w:pPr>
        <w:spacing w:line="222" w:lineRule="exact"/>
        <w:rPr>
          <w:sz w:val="24"/>
          <w:szCs w:val="24"/>
        </w:rPr>
      </w:pPr>
    </w:p>
    <w:p w:rsidR="005E267E" w:rsidRDefault="00B60492">
      <w:pPr>
        <w:spacing w:line="260" w:lineRule="auto"/>
        <w:ind w:left="4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7"/>
          <w:szCs w:val="17"/>
        </w:rPr>
        <w:t xml:space="preserve">Achievement-driven professional with outstanding success in managing Sales &amp; Distribution Business </w:t>
      </w:r>
      <w:r>
        <w:rPr>
          <w:rFonts w:ascii="Tahoma" w:eastAsia="Tahoma" w:hAnsi="Tahoma" w:cs="Tahoma"/>
          <w:color w:val="404040"/>
          <w:sz w:val="17"/>
          <w:szCs w:val="17"/>
        </w:rPr>
        <w:t>controlling overall</w:t>
      </w:r>
      <w:r>
        <w:rPr>
          <w:rFonts w:ascii="Tahoma" w:eastAsia="Tahoma" w:hAnsi="Tahoma" w:cs="Tahoma"/>
          <w:b/>
          <w:bCs/>
          <w:color w:val="40404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404040"/>
          <w:sz w:val="17"/>
          <w:szCs w:val="17"/>
        </w:rPr>
        <w:t>EBITDA / P&amp;L &amp; consistently improving top-&amp; bottom-line performance</w:t>
      </w:r>
    </w:p>
    <w:p w:rsidR="005E267E" w:rsidRDefault="005E267E">
      <w:pPr>
        <w:spacing w:line="202" w:lineRule="exact"/>
        <w:rPr>
          <w:sz w:val="24"/>
          <w:szCs w:val="24"/>
        </w:rPr>
      </w:pPr>
    </w:p>
    <w:p w:rsidR="005E267E" w:rsidRDefault="00B60492">
      <w:pPr>
        <w:spacing w:line="239" w:lineRule="auto"/>
        <w:ind w:left="48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Exhibited excell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ence in the execution of multiple 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Global Immersion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Projects</w:t>
      </w:r>
      <w:r>
        <w:rPr>
          <w:rFonts w:ascii="Tahoma" w:eastAsia="Tahoma" w:hAnsi="Tahoma" w:cs="Tahoma"/>
          <w:color w:val="404040"/>
          <w:sz w:val="18"/>
          <w:szCs w:val="18"/>
        </w:rPr>
        <w:t>; gained expertise in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 SPIN Selling Skills</w:t>
      </w:r>
      <w:r>
        <w:rPr>
          <w:rFonts w:ascii="Tahoma" w:eastAsia="Tahoma" w:hAnsi="Tahoma" w:cs="Tahoma"/>
          <w:color w:val="404040"/>
          <w:sz w:val="18"/>
          <w:szCs w:val="18"/>
        </w:rPr>
        <w:t>, a unique selling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>technique founded by Mr. Neil Rackham, founder of Huthwaite research group</w:t>
      </w:r>
    </w:p>
    <w:p w:rsidR="005E267E" w:rsidRDefault="005E267E">
      <w:pPr>
        <w:spacing w:line="222" w:lineRule="exact"/>
        <w:rPr>
          <w:sz w:val="24"/>
          <w:szCs w:val="24"/>
        </w:rPr>
      </w:pPr>
    </w:p>
    <w:p w:rsidR="005E267E" w:rsidRDefault="00B60492">
      <w:pPr>
        <w:spacing w:line="239" w:lineRule="auto"/>
        <w:ind w:left="4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Proactive member of Global Learning Committee</w:t>
      </w:r>
      <w:r>
        <w:rPr>
          <w:rFonts w:ascii="Tahoma" w:eastAsia="Tahoma" w:hAnsi="Tahoma" w:cs="Tahoma"/>
          <w:color w:val="404040"/>
          <w:sz w:val="18"/>
          <w:szCs w:val="18"/>
        </w:rPr>
        <w:t>, for steering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>g</w:t>
      </w:r>
      <w:r>
        <w:rPr>
          <w:rFonts w:ascii="Tahoma" w:eastAsia="Tahoma" w:hAnsi="Tahoma" w:cs="Tahoma"/>
          <w:color w:val="404040"/>
          <w:sz w:val="18"/>
          <w:szCs w:val="18"/>
        </w:rPr>
        <w:t>lobal learning activities in campus for all the three terms in S P Jain School of Global Management</w:t>
      </w:r>
    </w:p>
    <w:p w:rsidR="005E267E" w:rsidRDefault="005E267E">
      <w:pPr>
        <w:spacing w:line="299" w:lineRule="exact"/>
        <w:rPr>
          <w:sz w:val="24"/>
          <w:szCs w:val="24"/>
        </w:rPr>
      </w:pPr>
    </w:p>
    <w:p w:rsidR="005E267E" w:rsidRDefault="00B60492">
      <w:pPr>
        <w:ind w:left="600"/>
        <w:rPr>
          <w:sz w:val="20"/>
          <w:szCs w:val="20"/>
        </w:rPr>
      </w:pPr>
      <w:r>
        <w:rPr>
          <w:rFonts w:ascii="Tahoma" w:eastAsia="Tahoma" w:hAnsi="Tahoma" w:cs="Tahoma"/>
          <w:color w:val="232345"/>
          <w:sz w:val="28"/>
          <w:szCs w:val="28"/>
        </w:rPr>
        <w:t>Timeline</w:t>
      </w:r>
    </w:p>
    <w:p w:rsidR="005E267E" w:rsidRDefault="00B604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267E" w:rsidRDefault="005E267E">
      <w:pPr>
        <w:spacing w:line="12" w:lineRule="exact"/>
        <w:rPr>
          <w:sz w:val="24"/>
          <w:szCs w:val="24"/>
        </w:rPr>
      </w:pPr>
    </w:p>
    <w:p w:rsidR="005E267E" w:rsidRDefault="00B6049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2345"/>
          <w:sz w:val="28"/>
          <w:szCs w:val="28"/>
        </w:rPr>
        <w:t xml:space="preserve"> Education</w:t>
      </w:r>
    </w:p>
    <w:p w:rsidR="005E267E" w:rsidRDefault="005E267E">
      <w:pPr>
        <w:spacing w:line="200" w:lineRule="exact"/>
        <w:rPr>
          <w:sz w:val="24"/>
          <w:szCs w:val="24"/>
        </w:rPr>
      </w:pPr>
    </w:p>
    <w:p w:rsidR="005E267E" w:rsidRDefault="005E267E">
      <w:pPr>
        <w:spacing w:line="200" w:lineRule="exact"/>
        <w:rPr>
          <w:sz w:val="24"/>
          <w:szCs w:val="24"/>
        </w:rPr>
      </w:pPr>
    </w:p>
    <w:p w:rsidR="005E267E" w:rsidRDefault="005E267E">
      <w:pPr>
        <w:spacing w:line="200" w:lineRule="exact"/>
        <w:rPr>
          <w:sz w:val="24"/>
          <w:szCs w:val="24"/>
        </w:rPr>
      </w:pPr>
    </w:p>
    <w:p w:rsidR="005E267E" w:rsidRDefault="005E267E">
      <w:pPr>
        <w:spacing w:line="200" w:lineRule="exact"/>
        <w:rPr>
          <w:sz w:val="24"/>
          <w:szCs w:val="24"/>
        </w:rPr>
      </w:pPr>
    </w:p>
    <w:p w:rsidR="005E267E" w:rsidRDefault="005E267E">
      <w:pPr>
        <w:spacing w:line="364" w:lineRule="exact"/>
        <w:rPr>
          <w:sz w:val="24"/>
          <w:szCs w:val="24"/>
        </w:rPr>
      </w:pPr>
    </w:p>
    <w:p w:rsidR="005E267E" w:rsidRDefault="00B60492">
      <w:pPr>
        <w:tabs>
          <w:tab w:val="left" w:pos="2060"/>
          <w:tab w:val="left" w:pos="2940"/>
          <w:tab w:val="left" w:pos="3380"/>
        </w:tabs>
        <w:ind w:left="1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Global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ab/>
        <w:t>Master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ab/>
        <w:t>of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ab/>
        <w:t>Business</w:t>
      </w:r>
    </w:p>
    <w:p w:rsidR="005E267E" w:rsidRDefault="005E267E">
      <w:pPr>
        <w:spacing w:line="2" w:lineRule="exact"/>
        <w:rPr>
          <w:sz w:val="24"/>
          <w:szCs w:val="24"/>
        </w:rPr>
      </w:pPr>
    </w:p>
    <w:p w:rsidR="005E267E" w:rsidRDefault="00B60492">
      <w:pPr>
        <w:spacing w:line="254" w:lineRule="auto"/>
        <w:ind w:left="1240" w:right="20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7"/>
          <w:szCs w:val="17"/>
        </w:rPr>
        <w:t xml:space="preserve">Administration </w:t>
      </w:r>
      <w:r>
        <w:rPr>
          <w:rFonts w:ascii="Tahoma" w:eastAsia="Tahoma" w:hAnsi="Tahoma" w:cs="Tahoma"/>
          <w:color w:val="404040"/>
          <w:sz w:val="17"/>
          <w:szCs w:val="17"/>
        </w:rPr>
        <w:t>(Consulting</w:t>
      </w:r>
      <w:r>
        <w:rPr>
          <w:rFonts w:ascii="Tahoma" w:eastAsia="Tahoma" w:hAnsi="Tahoma" w:cs="Tahoma"/>
          <w:b/>
          <w:bCs/>
          <w:color w:val="40404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404040"/>
          <w:sz w:val="17"/>
          <w:szCs w:val="17"/>
        </w:rPr>
        <w:t xml:space="preserve">Management) from S P Jain School of Global Management (Dubai/ Sydney/ </w:t>
      </w:r>
      <w:r>
        <w:rPr>
          <w:rFonts w:ascii="Tahoma" w:eastAsia="Tahoma" w:hAnsi="Tahoma" w:cs="Tahoma"/>
          <w:color w:val="404040"/>
          <w:sz w:val="17"/>
          <w:szCs w:val="17"/>
        </w:rPr>
        <w:t>Singapore); Jan 2019 – Dec 2019</w:t>
      </w:r>
    </w:p>
    <w:p w:rsidR="005E267E" w:rsidRDefault="00B60492">
      <w:pPr>
        <w:spacing w:line="239" w:lineRule="auto"/>
        <w:ind w:left="1240" w:right="20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Executive Program in Business Management </w:t>
      </w:r>
      <w:r>
        <w:rPr>
          <w:rFonts w:ascii="Tahoma" w:eastAsia="Tahoma" w:hAnsi="Tahoma" w:cs="Tahoma"/>
          <w:color w:val="404040"/>
          <w:sz w:val="18"/>
          <w:szCs w:val="18"/>
        </w:rPr>
        <w:t>from Indian Institute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>of Management, Calcutta, India in 2010</w:t>
      </w:r>
    </w:p>
    <w:p w:rsidR="005E267E" w:rsidRDefault="005E267E">
      <w:pPr>
        <w:spacing w:line="2" w:lineRule="exact"/>
        <w:rPr>
          <w:sz w:val="24"/>
          <w:szCs w:val="24"/>
        </w:rPr>
      </w:pPr>
    </w:p>
    <w:p w:rsidR="005E267E" w:rsidRDefault="00B60492">
      <w:pPr>
        <w:tabs>
          <w:tab w:val="left" w:pos="1980"/>
          <w:tab w:val="left" w:pos="2320"/>
          <w:tab w:val="left" w:pos="3420"/>
        </w:tabs>
        <w:ind w:left="1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Master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ab/>
        <w:t>of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ab/>
        <w:t>Commerce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404040"/>
          <w:sz w:val="17"/>
          <w:szCs w:val="17"/>
        </w:rPr>
        <w:t>(Applied</w:t>
      </w:r>
    </w:p>
    <w:p w:rsidR="005E267E" w:rsidRDefault="00B60492">
      <w:pPr>
        <w:tabs>
          <w:tab w:val="left" w:pos="2460"/>
          <w:tab w:val="left" w:pos="3040"/>
          <w:tab w:val="left" w:pos="4020"/>
        </w:tabs>
        <w:spacing w:line="238" w:lineRule="auto"/>
        <w:ind w:left="1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Economics)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404040"/>
          <w:sz w:val="18"/>
          <w:szCs w:val="18"/>
        </w:rPr>
        <w:t>from</w:t>
      </w:r>
      <w:r>
        <w:rPr>
          <w:rFonts w:ascii="Tahoma" w:eastAsia="Tahoma" w:hAnsi="Tahoma" w:cs="Tahoma"/>
          <w:color w:val="404040"/>
          <w:sz w:val="18"/>
          <w:szCs w:val="18"/>
        </w:rPr>
        <w:tab/>
        <w:t>University</w:t>
      </w:r>
      <w:r>
        <w:rPr>
          <w:rFonts w:ascii="Tahoma" w:eastAsia="Tahoma" w:hAnsi="Tahoma" w:cs="Tahoma"/>
          <w:color w:val="404040"/>
          <w:sz w:val="18"/>
          <w:szCs w:val="18"/>
        </w:rPr>
        <w:tab/>
        <w:t>of</w:t>
      </w:r>
    </w:p>
    <w:p w:rsidR="005E267E" w:rsidRDefault="005E267E">
      <w:pPr>
        <w:spacing w:line="2" w:lineRule="exact"/>
        <w:rPr>
          <w:sz w:val="24"/>
          <w:szCs w:val="24"/>
        </w:rPr>
      </w:pPr>
    </w:p>
    <w:p w:rsidR="005E267E" w:rsidRDefault="00B60492">
      <w:pPr>
        <w:ind w:left="12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Lucknow in 2003</w:t>
      </w:r>
    </w:p>
    <w:p w:rsidR="005E267E" w:rsidRDefault="00B60492">
      <w:pPr>
        <w:spacing w:line="239" w:lineRule="auto"/>
        <w:ind w:left="1240" w:right="20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Bachelor of Commerce </w:t>
      </w:r>
      <w:r>
        <w:rPr>
          <w:rFonts w:ascii="Tahoma" w:eastAsia="Tahoma" w:hAnsi="Tahoma" w:cs="Tahoma"/>
          <w:color w:val="404040"/>
          <w:sz w:val="18"/>
          <w:szCs w:val="18"/>
        </w:rPr>
        <w:t>from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Lucknow Christian </w:t>
      </w:r>
      <w:r>
        <w:rPr>
          <w:rFonts w:ascii="Tahoma" w:eastAsia="Tahoma" w:hAnsi="Tahoma" w:cs="Tahoma"/>
          <w:color w:val="404040"/>
          <w:sz w:val="18"/>
          <w:szCs w:val="18"/>
        </w:rPr>
        <w:t>College, University of Lucknow in 2001</w:t>
      </w:r>
    </w:p>
    <w:p w:rsidR="005E267E" w:rsidRDefault="005E267E">
      <w:pPr>
        <w:spacing w:line="3" w:lineRule="exact"/>
        <w:rPr>
          <w:sz w:val="24"/>
          <w:szCs w:val="24"/>
        </w:rPr>
      </w:pPr>
    </w:p>
    <w:p w:rsidR="005E267E" w:rsidRDefault="00B60492">
      <w:pPr>
        <w:ind w:left="1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Post Graduate Diploma in Global</w:t>
      </w:r>
    </w:p>
    <w:p w:rsidR="005E267E" w:rsidRDefault="00B60492">
      <w:pPr>
        <w:tabs>
          <w:tab w:val="left" w:pos="1840"/>
          <w:tab w:val="left" w:pos="2320"/>
          <w:tab w:val="left" w:pos="3380"/>
          <w:tab w:val="left" w:pos="3900"/>
        </w:tabs>
        <w:ind w:left="1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Sales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ab/>
        <w:t>and</w:t>
      </w: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ab/>
        <w:t>Marketing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404040"/>
          <w:sz w:val="18"/>
          <w:szCs w:val="18"/>
        </w:rPr>
        <w:t>from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404040"/>
          <w:sz w:val="17"/>
          <w:szCs w:val="17"/>
        </w:rPr>
        <w:t>NIS</w:t>
      </w:r>
    </w:p>
    <w:p w:rsidR="005E267E" w:rsidRDefault="005E267E">
      <w:pPr>
        <w:spacing w:line="2" w:lineRule="exact"/>
        <w:rPr>
          <w:sz w:val="24"/>
          <w:szCs w:val="24"/>
        </w:rPr>
      </w:pPr>
    </w:p>
    <w:p w:rsidR="005E267E" w:rsidRDefault="00B60492">
      <w:pPr>
        <w:tabs>
          <w:tab w:val="left" w:pos="1960"/>
          <w:tab w:val="left" w:pos="2320"/>
          <w:tab w:val="left" w:pos="3320"/>
          <w:tab w:val="left" w:pos="3820"/>
        </w:tabs>
        <w:ind w:left="12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School</w:t>
      </w:r>
      <w:r>
        <w:rPr>
          <w:rFonts w:ascii="Tahoma" w:eastAsia="Tahoma" w:hAnsi="Tahoma" w:cs="Tahoma"/>
          <w:color w:val="404040"/>
          <w:sz w:val="18"/>
          <w:szCs w:val="18"/>
        </w:rPr>
        <w:tab/>
        <w:t>of</w:t>
      </w:r>
      <w:r>
        <w:rPr>
          <w:rFonts w:ascii="Tahoma" w:eastAsia="Tahoma" w:hAnsi="Tahoma" w:cs="Tahoma"/>
          <w:color w:val="404040"/>
          <w:sz w:val="18"/>
          <w:szCs w:val="18"/>
        </w:rPr>
        <w:tab/>
        <w:t>Marketing</w:t>
      </w:r>
      <w:r>
        <w:rPr>
          <w:rFonts w:ascii="Tahoma" w:eastAsia="Tahoma" w:hAnsi="Tahoma" w:cs="Tahoma"/>
          <w:color w:val="404040"/>
          <w:sz w:val="18"/>
          <w:szCs w:val="18"/>
        </w:rPr>
        <w:tab/>
        <w:t>(An</w:t>
      </w:r>
      <w:r>
        <w:rPr>
          <w:rFonts w:ascii="Tahoma" w:eastAsia="Tahoma" w:hAnsi="Tahoma" w:cs="Tahoma"/>
          <w:color w:val="404040"/>
          <w:sz w:val="18"/>
          <w:szCs w:val="18"/>
        </w:rPr>
        <w:tab/>
        <w:t>NIIT</w:t>
      </w:r>
    </w:p>
    <w:p w:rsidR="005E267E" w:rsidRDefault="005E267E">
      <w:pPr>
        <w:spacing w:line="1" w:lineRule="exact"/>
        <w:rPr>
          <w:sz w:val="24"/>
          <w:szCs w:val="24"/>
        </w:rPr>
      </w:pPr>
    </w:p>
    <w:p w:rsidR="005E267E" w:rsidRDefault="00B60492">
      <w:pPr>
        <w:ind w:left="12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Division) in 2000</w:t>
      </w:r>
    </w:p>
    <w:p w:rsidR="005E267E" w:rsidRDefault="005E267E">
      <w:pPr>
        <w:spacing w:line="2218" w:lineRule="exact"/>
        <w:rPr>
          <w:sz w:val="24"/>
          <w:szCs w:val="24"/>
        </w:rPr>
      </w:pPr>
    </w:p>
    <w:p w:rsidR="005E267E" w:rsidRDefault="005E267E">
      <w:pPr>
        <w:sectPr w:rsidR="005E267E">
          <w:type w:val="continuous"/>
          <w:pgSz w:w="11900" w:h="16834"/>
          <w:pgMar w:top="905" w:right="629" w:bottom="0" w:left="640" w:header="0" w:footer="0" w:gutter="0"/>
          <w:cols w:num="2" w:space="720" w:equalWidth="0">
            <w:col w:w="6020" w:space="220"/>
            <w:col w:w="440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0"/>
        <w:gridCol w:w="4420"/>
        <w:gridCol w:w="20"/>
      </w:tblGrid>
      <w:tr w:rsidR="005E267E">
        <w:trPr>
          <w:trHeight w:val="729"/>
        </w:trPr>
        <w:tc>
          <w:tcPr>
            <w:tcW w:w="5980" w:type="dxa"/>
            <w:vAlign w:val="bottom"/>
          </w:tcPr>
          <w:p w:rsidR="005E267E" w:rsidRDefault="00B6049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lastRenderedPageBreak/>
              <w:t>Aug'01 - Sep'05</w:t>
            </w:r>
          </w:p>
        </w:tc>
        <w:tc>
          <w:tcPr>
            <w:tcW w:w="4420" w:type="dxa"/>
            <w:vAlign w:val="bottom"/>
          </w:tcPr>
          <w:p w:rsidR="005E267E" w:rsidRDefault="00B60492">
            <w:pPr>
              <w:ind w:right="211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Nov'09 - Nov'18</w:t>
            </w: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216"/>
        </w:trPr>
        <w:tc>
          <w:tcPr>
            <w:tcW w:w="5980" w:type="dxa"/>
            <w:vAlign w:val="bottom"/>
          </w:tcPr>
          <w:p w:rsidR="005E267E" w:rsidRDefault="00B60492">
            <w:pPr>
              <w:spacing w:line="216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Eveready Industries</w:t>
            </w:r>
          </w:p>
        </w:tc>
        <w:tc>
          <w:tcPr>
            <w:tcW w:w="4420" w:type="dxa"/>
            <w:vAlign w:val="bottom"/>
          </w:tcPr>
          <w:p w:rsidR="005E267E" w:rsidRDefault="005E267E">
            <w:pPr>
              <w:spacing w:line="216" w:lineRule="exact"/>
              <w:ind w:right="213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216"/>
        </w:trPr>
        <w:tc>
          <w:tcPr>
            <w:tcW w:w="5980" w:type="dxa"/>
            <w:vAlign w:val="bottom"/>
          </w:tcPr>
          <w:p w:rsidR="005E267E" w:rsidRDefault="00B60492">
            <w:pPr>
              <w:spacing w:line="216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India Ltd.</w:t>
            </w:r>
          </w:p>
        </w:tc>
        <w:tc>
          <w:tcPr>
            <w:tcW w:w="4420" w:type="dxa"/>
            <w:vMerge w:val="restart"/>
            <w:vAlign w:val="bottom"/>
          </w:tcPr>
          <w:p w:rsidR="005E267E" w:rsidRDefault="005E267E">
            <w:pPr>
              <w:ind w:right="211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67"/>
        </w:trPr>
        <w:tc>
          <w:tcPr>
            <w:tcW w:w="5980" w:type="dxa"/>
            <w:vAlign w:val="bottom"/>
          </w:tcPr>
          <w:p w:rsidR="005E267E" w:rsidRDefault="005E267E">
            <w:pPr>
              <w:rPr>
                <w:sz w:val="5"/>
                <w:szCs w:val="5"/>
              </w:rPr>
            </w:pPr>
          </w:p>
        </w:tc>
        <w:tc>
          <w:tcPr>
            <w:tcW w:w="4420" w:type="dxa"/>
            <w:vMerge/>
            <w:vAlign w:val="bottom"/>
          </w:tcPr>
          <w:p w:rsidR="005E267E" w:rsidRDefault="005E267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223"/>
        </w:trPr>
        <w:tc>
          <w:tcPr>
            <w:tcW w:w="5980" w:type="dxa"/>
            <w:vAlign w:val="bottom"/>
          </w:tcPr>
          <w:p w:rsidR="005E267E" w:rsidRDefault="00B60492">
            <w:pPr>
              <w:ind w:left="35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Mar'06 - Nov'09</w:t>
            </w:r>
          </w:p>
        </w:tc>
        <w:tc>
          <w:tcPr>
            <w:tcW w:w="4420" w:type="dxa"/>
            <w:vAlign w:val="bottom"/>
          </w:tcPr>
          <w:p w:rsidR="005E267E" w:rsidRDefault="00B60492">
            <w:pPr>
              <w:ind w:left="2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Global MBA from S</w:t>
            </w: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193"/>
        </w:trPr>
        <w:tc>
          <w:tcPr>
            <w:tcW w:w="5980" w:type="dxa"/>
            <w:vMerge w:val="restart"/>
            <w:vAlign w:val="bottom"/>
          </w:tcPr>
          <w:p w:rsidR="005E267E" w:rsidRDefault="00B60492">
            <w:pPr>
              <w:ind w:left="35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Tata Teleservices</w:t>
            </w:r>
          </w:p>
        </w:tc>
        <w:tc>
          <w:tcPr>
            <w:tcW w:w="4420" w:type="dxa"/>
            <w:vAlign w:val="bottom"/>
          </w:tcPr>
          <w:p w:rsidR="005E267E" w:rsidRDefault="00B60492">
            <w:pPr>
              <w:ind w:left="153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 Jain School of</w:t>
            </w: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83"/>
        </w:trPr>
        <w:tc>
          <w:tcPr>
            <w:tcW w:w="5980" w:type="dxa"/>
            <w:vMerge/>
            <w:vAlign w:val="bottom"/>
          </w:tcPr>
          <w:p w:rsidR="005E267E" w:rsidRDefault="005E267E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vMerge w:val="restart"/>
            <w:vAlign w:val="bottom"/>
          </w:tcPr>
          <w:p w:rsidR="005E267E" w:rsidRDefault="00B60492">
            <w:pPr>
              <w:ind w:left="153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Global</w:t>
            </w: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110"/>
        </w:trPr>
        <w:tc>
          <w:tcPr>
            <w:tcW w:w="5980" w:type="dxa"/>
            <w:vMerge w:val="restart"/>
            <w:vAlign w:val="bottom"/>
          </w:tcPr>
          <w:p w:rsidR="005E267E" w:rsidRDefault="00B60492">
            <w:pPr>
              <w:ind w:left="35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8"/>
                <w:szCs w:val="18"/>
              </w:rPr>
              <w:t>Ltd.</w:t>
            </w:r>
          </w:p>
        </w:tc>
        <w:tc>
          <w:tcPr>
            <w:tcW w:w="4420" w:type="dxa"/>
            <w:vMerge/>
            <w:vAlign w:val="bottom"/>
          </w:tcPr>
          <w:p w:rsidR="005E267E" w:rsidRDefault="005E267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139"/>
        </w:trPr>
        <w:tc>
          <w:tcPr>
            <w:tcW w:w="5980" w:type="dxa"/>
            <w:vMerge/>
            <w:vAlign w:val="bottom"/>
          </w:tcPr>
          <w:p w:rsidR="005E267E" w:rsidRDefault="005E267E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vMerge w:val="restart"/>
            <w:vAlign w:val="bottom"/>
          </w:tcPr>
          <w:p w:rsidR="005E267E" w:rsidRDefault="00B60492">
            <w:pPr>
              <w:ind w:left="153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Management</w:t>
            </w: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54"/>
        </w:trPr>
        <w:tc>
          <w:tcPr>
            <w:tcW w:w="5980" w:type="dxa"/>
            <w:vAlign w:val="bottom"/>
          </w:tcPr>
          <w:p w:rsidR="005E267E" w:rsidRDefault="005E267E">
            <w:pPr>
              <w:rPr>
                <w:sz w:val="4"/>
                <w:szCs w:val="4"/>
              </w:rPr>
            </w:pPr>
          </w:p>
        </w:tc>
        <w:tc>
          <w:tcPr>
            <w:tcW w:w="4420" w:type="dxa"/>
            <w:vMerge/>
            <w:vAlign w:val="bottom"/>
          </w:tcPr>
          <w:p w:rsidR="005E267E" w:rsidRDefault="005E267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  <w:tr w:rsidR="005E267E">
        <w:trPr>
          <w:trHeight w:val="414"/>
        </w:trPr>
        <w:tc>
          <w:tcPr>
            <w:tcW w:w="5980" w:type="dxa"/>
            <w:vAlign w:val="bottom"/>
          </w:tcPr>
          <w:p w:rsidR="005E267E" w:rsidRDefault="005E267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5E267E" w:rsidRDefault="005E26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67E" w:rsidRDefault="005E267E">
            <w:pPr>
              <w:rPr>
                <w:sz w:val="1"/>
                <w:szCs w:val="1"/>
              </w:rPr>
            </w:pPr>
          </w:p>
        </w:tc>
      </w:tr>
    </w:tbl>
    <w:p w:rsidR="005E267E" w:rsidRDefault="005E267E">
      <w:pPr>
        <w:sectPr w:rsidR="005E267E">
          <w:type w:val="continuous"/>
          <w:pgSz w:w="11900" w:h="16834"/>
          <w:pgMar w:top="905" w:right="629" w:bottom="0" w:left="640" w:header="0" w:footer="0" w:gutter="0"/>
          <w:cols w:space="720" w:equalWidth="0">
            <w:col w:w="10640"/>
          </w:cols>
        </w:sectPr>
      </w:pPr>
    </w:p>
    <w:p w:rsidR="005E267E" w:rsidRDefault="00B60492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9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2345"/>
          <w:sz w:val="28"/>
          <w:szCs w:val="28"/>
        </w:rPr>
        <w:t xml:space="preserve"> Academic Projects (SP Jain School of Global Management)</w:t>
      </w:r>
    </w:p>
    <w:p w:rsidR="005E267E" w:rsidRDefault="00B60492">
      <w:pPr>
        <w:spacing w:line="238" w:lineRule="auto"/>
        <w:ind w:left="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 xml:space="preserve">Pursuing one and completed two Global </w:t>
      </w:r>
      <w:r>
        <w:rPr>
          <w:rFonts w:ascii="Tahoma" w:eastAsia="Tahoma" w:hAnsi="Tahoma" w:cs="Tahoma"/>
          <w:color w:val="404040"/>
          <w:sz w:val="18"/>
          <w:szCs w:val="18"/>
        </w:rPr>
        <w:t>Immersion Projects: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Banking and Insurance Industry Specific Research</w:t>
      </w:r>
    </w:p>
    <w:p w:rsidR="005E267E" w:rsidRDefault="00B60492">
      <w:pPr>
        <w:numPr>
          <w:ilvl w:val="0"/>
          <w:numId w:val="1"/>
        </w:numPr>
        <w:tabs>
          <w:tab w:val="left" w:pos="760"/>
        </w:tabs>
        <w:spacing w:line="230" w:lineRule="auto"/>
        <w:ind w:left="760" w:right="40" w:hanging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Consulting company specializing in Risk, Tax, Advisory is seeking insights on Drivers, Trends &amp; Challenges in Banking and Insurance Industry in UAE</w:t>
      </w:r>
    </w:p>
    <w:p w:rsidR="005E267E" w:rsidRDefault="00B60492">
      <w:pPr>
        <w:numPr>
          <w:ilvl w:val="0"/>
          <w:numId w:val="2"/>
        </w:numPr>
        <w:tabs>
          <w:tab w:val="left" w:pos="760"/>
        </w:tabs>
        <w:spacing w:line="225" w:lineRule="auto"/>
        <w:ind w:left="760" w:hanging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Secondary research- Whitepapers: Consu</w:t>
      </w:r>
      <w:r>
        <w:rPr>
          <w:rFonts w:ascii="Tahoma" w:eastAsia="Tahoma" w:hAnsi="Tahoma" w:cs="Tahoma"/>
          <w:color w:val="404040"/>
          <w:sz w:val="18"/>
          <w:szCs w:val="18"/>
        </w:rPr>
        <w:t>lting companies and Annual economic report, UAE</w:t>
      </w:r>
    </w:p>
    <w:p w:rsidR="005E267E" w:rsidRDefault="005E267E">
      <w:pPr>
        <w:spacing w:line="219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3"/>
        </w:numPr>
        <w:tabs>
          <w:tab w:val="left" w:pos="760"/>
        </w:tabs>
        <w:spacing w:line="229" w:lineRule="auto"/>
        <w:ind w:left="760" w:right="40" w:hanging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Boutique IT Company, wants to understand the commercial viability for the application, the target market for the app, devise low cost marketing, and pricing strategy</w:t>
      </w:r>
    </w:p>
    <w:p w:rsidR="005E267E" w:rsidRDefault="005E267E">
      <w:pPr>
        <w:spacing w:line="4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4"/>
        </w:numPr>
        <w:tabs>
          <w:tab w:val="left" w:pos="760"/>
        </w:tabs>
        <w:spacing w:line="229" w:lineRule="auto"/>
        <w:ind w:left="760" w:right="40" w:hanging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 xml:space="preserve">Secondary research: Housing Audit </w:t>
      </w:r>
      <w:r>
        <w:rPr>
          <w:rFonts w:ascii="Tahoma" w:eastAsia="Tahoma" w:hAnsi="Tahoma" w:cs="Tahoma"/>
          <w:color w:val="404040"/>
          <w:sz w:val="18"/>
          <w:szCs w:val="18"/>
        </w:rPr>
        <w:t>report, real estate data from Australian government Primary research; In-depth interview of all the stakeholders; competitive analysis of the app</w:t>
      </w:r>
    </w:p>
    <w:p w:rsidR="005E267E" w:rsidRDefault="005E267E">
      <w:pPr>
        <w:spacing w:line="4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5"/>
        </w:numPr>
        <w:tabs>
          <w:tab w:val="left" w:pos="760"/>
        </w:tabs>
        <w:spacing w:line="229" w:lineRule="auto"/>
        <w:ind w:left="760" w:right="40" w:hanging="364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 xml:space="preserve">Recommendations with pricing strategies (per lot and bundle pricing), with a break even plan considering the </w:t>
      </w:r>
      <w:r>
        <w:rPr>
          <w:rFonts w:ascii="Tahoma" w:eastAsia="Tahoma" w:hAnsi="Tahoma" w:cs="Tahoma"/>
          <w:color w:val="404040"/>
          <w:sz w:val="18"/>
          <w:szCs w:val="18"/>
        </w:rPr>
        <w:t>Scenario analysis; low cost marketing strategies and product development; judged winning team in the cohort by the client and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ind w:left="76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academic mentor</w:t>
      </w:r>
    </w:p>
    <w:p w:rsidR="005E267E" w:rsidRDefault="005E267E">
      <w:pPr>
        <w:spacing w:line="218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6"/>
        </w:numPr>
        <w:tabs>
          <w:tab w:val="left" w:pos="760"/>
        </w:tabs>
        <w:spacing w:line="229" w:lineRule="auto"/>
        <w:ind w:left="760" w:right="40" w:hanging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Identifying and understanding the organization and employee resistance towards sustainability and how design thi</w:t>
      </w:r>
      <w:r>
        <w:rPr>
          <w:rFonts w:ascii="Tahoma" w:eastAsia="Tahoma" w:hAnsi="Tahoma" w:cs="Tahoma"/>
          <w:color w:val="404040"/>
          <w:sz w:val="18"/>
          <w:szCs w:val="18"/>
        </w:rPr>
        <w:t>nking can play a role in mitigating the resistance</w:t>
      </w:r>
    </w:p>
    <w:p w:rsidR="005E267E" w:rsidRDefault="005E267E">
      <w:pPr>
        <w:spacing w:line="4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7"/>
        </w:numPr>
        <w:tabs>
          <w:tab w:val="left" w:pos="760"/>
        </w:tabs>
        <w:spacing w:line="229" w:lineRule="auto"/>
        <w:ind w:left="760" w:right="40" w:hanging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Secondary research from McKinsey and BCG whitepapers, applied different frameworks to extract the inferences; primary research- In-depth qualitative interviews of sample industry experts across from diffe</w:t>
      </w:r>
      <w:r>
        <w:rPr>
          <w:rFonts w:ascii="Tahoma" w:eastAsia="Tahoma" w:hAnsi="Tahoma" w:cs="Tahoma"/>
          <w:color w:val="404040"/>
          <w:sz w:val="18"/>
          <w:szCs w:val="18"/>
        </w:rPr>
        <w:t>rent industries</w:t>
      </w:r>
    </w:p>
    <w:p w:rsidR="005E267E" w:rsidRDefault="005E267E">
      <w:pPr>
        <w:spacing w:line="4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8"/>
        </w:numPr>
        <w:tabs>
          <w:tab w:val="left" w:pos="760"/>
        </w:tabs>
        <w:spacing w:line="229" w:lineRule="auto"/>
        <w:ind w:left="760" w:right="40" w:hanging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Recommendations with a Design thinking approach to change the perspective of Employees and Organizations towards Sustainability</w:t>
      </w:r>
    </w:p>
    <w:p w:rsidR="005E267E" w:rsidRDefault="005E267E">
      <w:pPr>
        <w:spacing w:line="245" w:lineRule="exact"/>
        <w:rPr>
          <w:sz w:val="20"/>
          <w:szCs w:val="20"/>
        </w:rPr>
      </w:pPr>
    </w:p>
    <w:p w:rsidR="005E267E" w:rsidRDefault="00B60492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2345"/>
          <w:sz w:val="28"/>
          <w:szCs w:val="28"/>
        </w:rPr>
        <w:t xml:space="preserve"> Organizational Experience</w:t>
      </w:r>
    </w:p>
    <w:p w:rsidR="005E267E" w:rsidRDefault="005E267E">
      <w:pPr>
        <w:spacing w:line="239" w:lineRule="exact"/>
        <w:rPr>
          <w:sz w:val="20"/>
          <w:szCs w:val="20"/>
        </w:rPr>
      </w:pPr>
    </w:p>
    <w:p w:rsidR="005E267E" w:rsidRDefault="00B60492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20"/>
          <w:szCs w:val="20"/>
        </w:rPr>
        <w:t>Nov'09 - Nov'18</w:t>
      </w:r>
    </w:p>
    <w:p w:rsidR="005E267E" w:rsidRDefault="005E267E">
      <w:pPr>
        <w:spacing w:line="1" w:lineRule="exact"/>
        <w:rPr>
          <w:sz w:val="20"/>
          <w:szCs w:val="20"/>
        </w:rPr>
      </w:pPr>
    </w:p>
    <w:p w:rsidR="005E267E" w:rsidRDefault="00B60492">
      <w:pPr>
        <w:spacing w:line="238" w:lineRule="auto"/>
        <w:ind w:left="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Growth Path/Deputations:</w:t>
      </w:r>
    </w:p>
    <w:p w:rsidR="005E267E" w:rsidRDefault="005E267E">
      <w:pPr>
        <w:spacing w:line="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40"/>
        <w:gridCol w:w="8560"/>
        <w:gridCol w:w="40"/>
      </w:tblGrid>
      <w:tr w:rsidR="005E267E">
        <w:trPr>
          <w:trHeight w:val="241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5E267E" w:rsidRDefault="00B6049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Nov'09 – May'11:</w:t>
            </w:r>
          </w:p>
        </w:tc>
        <w:tc>
          <w:tcPr>
            <w:tcW w:w="8560" w:type="dxa"/>
            <w:shd w:val="clear" w:color="auto" w:fill="F2F2F2"/>
            <w:vAlign w:val="bottom"/>
          </w:tcPr>
          <w:p w:rsidR="005E267E" w:rsidRDefault="00B60492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Territory Sales Manager (Assistant Manager) – Hardoi,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</w:tr>
      <w:tr w:rsidR="005E267E">
        <w:trPr>
          <w:trHeight w:val="239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5E267E" w:rsidRDefault="00B6049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Jun'11 – Dec'14:</w:t>
            </w:r>
          </w:p>
        </w:tc>
        <w:tc>
          <w:tcPr>
            <w:tcW w:w="8560" w:type="dxa"/>
            <w:shd w:val="clear" w:color="auto" w:fill="F2F2F2"/>
            <w:vAlign w:val="bottom"/>
          </w:tcPr>
          <w:p w:rsidR="005E267E" w:rsidRDefault="00B60492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Territory Sales Manager (Assistant Manager) – Lucknow,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</w:tr>
      <w:tr w:rsidR="005E267E">
        <w:trPr>
          <w:trHeight w:val="240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5E267E" w:rsidRDefault="00B604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Jan'15 – Oct'16:</w:t>
            </w:r>
          </w:p>
        </w:tc>
        <w:tc>
          <w:tcPr>
            <w:tcW w:w="8560" w:type="dxa"/>
            <w:shd w:val="clear" w:color="auto" w:fill="F2F2F2"/>
            <w:vAlign w:val="bottom"/>
          </w:tcPr>
          <w:p w:rsidR="005E267E" w:rsidRDefault="00B6049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Area Sales Manager (Manager) – Basti,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</w:tr>
      <w:tr w:rsidR="005E267E">
        <w:trPr>
          <w:trHeight w:val="243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5E267E" w:rsidRDefault="00B6049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Nov'16 – May'17:</w:t>
            </w:r>
          </w:p>
        </w:tc>
        <w:tc>
          <w:tcPr>
            <w:tcW w:w="8560" w:type="dxa"/>
            <w:shd w:val="clear" w:color="auto" w:fill="F2F2F2"/>
            <w:vAlign w:val="bottom"/>
          </w:tcPr>
          <w:p w:rsidR="005E267E" w:rsidRDefault="00B60492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Area Sales Manager (Manager) – Bankura,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</w:tr>
      <w:tr w:rsidR="005E267E">
        <w:trPr>
          <w:trHeight w:val="243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F2F2F2"/>
            <w:vAlign w:val="bottom"/>
          </w:tcPr>
          <w:p w:rsidR="005E267E" w:rsidRDefault="00B604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Jun'17 – Nov'18:</w:t>
            </w:r>
          </w:p>
        </w:tc>
        <w:tc>
          <w:tcPr>
            <w:tcW w:w="8560" w:type="dxa"/>
            <w:shd w:val="clear" w:color="auto" w:fill="F2F2F2"/>
            <w:vAlign w:val="bottom"/>
          </w:tcPr>
          <w:p w:rsidR="005E267E" w:rsidRDefault="00B6049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Area Sales Manager (Manager) – Kharagpur,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</w:tr>
      <w:tr w:rsidR="005E267E">
        <w:trPr>
          <w:trHeight w:val="242"/>
        </w:trPr>
        <w:tc>
          <w:tcPr>
            <w:tcW w:w="4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</w:tr>
    </w:tbl>
    <w:p w:rsidR="005E267E" w:rsidRDefault="00B60492">
      <w:pPr>
        <w:spacing w:line="237" w:lineRule="auto"/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20"/>
          <w:szCs w:val="20"/>
        </w:rPr>
        <w:t>Key Result Areas: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spacing w:line="239" w:lineRule="auto"/>
        <w:ind w:left="400" w:right="4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Steered the KPI on revenue volumes, customer acquisition, base tower utilization, distribution of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 prepaid products, channel management, training and appointment of new channel partners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spacing w:line="239" w:lineRule="auto"/>
        <w:ind w:left="400" w:right="4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Lead a team comprising of direct report sales team, distributors, distributor sales team, wholesalers, supermarkets (modern trade) and different retailer formats</w:t>
      </w:r>
    </w:p>
    <w:p w:rsidR="005E267E" w:rsidRDefault="00B60492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Manag</w:t>
      </w:r>
      <w:r>
        <w:rPr>
          <w:rFonts w:ascii="Tahoma" w:eastAsia="Tahoma" w:hAnsi="Tahoma" w:cs="Tahoma"/>
          <w:color w:val="404040"/>
          <w:sz w:val="18"/>
          <w:szCs w:val="18"/>
        </w:rPr>
        <w:t>ed the cross-functional product teams to achieve the business KPI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spacing w:line="238" w:lineRule="auto"/>
        <w:ind w:left="400" w:right="4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Devised programs for Channel Partners, Distributor Staff, Retailers, Employees and Associates, so as to deliver targets and have overall control on Sales &amp; Distribution spends</w:t>
      </w:r>
    </w:p>
    <w:p w:rsidR="005E267E" w:rsidRDefault="005E267E">
      <w:pPr>
        <w:spacing w:line="3" w:lineRule="exact"/>
        <w:rPr>
          <w:sz w:val="20"/>
          <w:szCs w:val="20"/>
        </w:rPr>
      </w:pPr>
    </w:p>
    <w:p w:rsidR="005E267E" w:rsidRDefault="00B60492">
      <w:pPr>
        <w:spacing w:line="239" w:lineRule="auto"/>
        <w:ind w:left="400" w:right="4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 xml:space="preserve">Implemented </w:t>
      </w:r>
      <w:r>
        <w:rPr>
          <w:rFonts w:ascii="Tahoma" w:eastAsia="Tahoma" w:hAnsi="Tahoma" w:cs="Tahoma"/>
          <w:color w:val="404040"/>
          <w:sz w:val="18"/>
          <w:szCs w:val="18"/>
        </w:rPr>
        <w:t>measures to boost profitability through Acquisition and Revenue Market Share; spearheaded the flagship trade schemes for Vodafone Idea as well as designed short burst tactical trade offers to meet acquisition &amp; revenue market share targets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spacing w:line="239" w:lineRule="auto"/>
        <w:ind w:left="400" w:right="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Monitored chann</w:t>
      </w:r>
      <w:r>
        <w:rPr>
          <w:rFonts w:ascii="Tahoma" w:eastAsia="Tahoma" w:hAnsi="Tahoma" w:cs="Tahoma"/>
          <w:color w:val="404040"/>
          <w:sz w:val="18"/>
          <w:szCs w:val="18"/>
        </w:rPr>
        <w:t>el partner capability and capacity management, ensuring that appropriate resourcing models were in place Created various governance programs to ensure channel hygiene, DSE productivity checks, retailer servicing regularity and field-force compliances</w:t>
      </w:r>
    </w:p>
    <w:p w:rsidR="005E267E" w:rsidRDefault="005E267E">
      <w:pPr>
        <w:spacing w:line="217" w:lineRule="exact"/>
        <w:rPr>
          <w:sz w:val="20"/>
          <w:szCs w:val="20"/>
        </w:rPr>
      </w:pPr>
    </w:p>
    <w:p w:rsidR="005E267E" w:rsidRDefault="00B60492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20"/>
          <w:szCs w:val="20"/>
        </w:rPr>
        <w:t>Highlights:</w:t>
      </w:r>
    </w:p>
    <w:p w:rsidR="005E267E" w:rsidRDefault="005E267E">
      <w:pPr>
        <w:spacing w:line="3" w:lineRule="exact"/>
        <w:rPr>
          <w:sz w:val="20"/>
          <w:szCs w:val="20"/>
        </w:rPr>
      </w:pPr>
    </w:p>
    <w:p w:rsidR="005E267E" w:rsidRDefault="00B60492">
      <w:pPr>
        <w:spacing w:line="239" w:lineRule="auto"/>
        <w:ind w:left="400" w:right="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Evaluated, appointed &amp; developed channel partners in various regions such as Kharagpur, Temathani &amp; Jhargram; augmented revenue by 260% from INR 3.5 million to 9.1 million per month within six months of joining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spacing w:line="239" w:lineRule="auto"/>
        <w:ind w:left="400" w:right="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Achieved amplified revenue in B</w:t>
      </w:r>
      <w:r>
        <w:rPr>
          <w:rFonts w:ascii="Tahoma" w:eastAsia="Tahoma" w:hAnsi="Tahoma" w:cs="Tahoma"/>
          <w:color w:val="404040"/>
          <w:sz w:val="18"/>
          <w:szCs w:val="18"/>
        </w:rPr>
        <w:t>ankura by 149% from INR 6.5 million to 9.7 million per month within five months of joining; effectively appointed alternate channels (Blue Ocean strategy) within one month of joining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spacing w:line="239" w:lineRule="auto"/>
        <w:ind w:left="400" w:right="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Expanded the network of distributors by 196% from 28 to 55 within a shor</w:t>
      </w:r>
      <w:r>
        <w:rPr>
          <w:rFonts w:ascii="Tahoma" w:eastAsia="Tahoma" w:hAnsi="Tahoma" w:cs="Tahoma"/>
          <w:color w:val="404040"/>
          <w:sz w:val="18"/>
          <w:szCs w:val="18"/>
        </w:rPr>
        <w:t>t of six months; increased direct sales executive count by 212% from 32 to 68 in Balrampur region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spacing w:line="239" w:lineRule="auto"/>
        <w:ind w:left="400" w:right="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Formulated and implemented a highly collaborative comprehensive go-to-market strategy to intensify retailer network by 440% from 150 to 660 outlets; launched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 new vertical of 3G services in Lucknow</w:t>
      </w:r>
    </w:p>
    <w:p w:rsidR="005E267E" w:rsidRDefault="00B60492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Attained two fold revenue in Lucknow market by 204% from INR 7.0 million to 14.3 million per month in seven months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Increased number of Hardoi outer distributors from 1 to 5 and retail network by 303% from 170 to 516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 outlets</w:t>
      </w:r>
    </w:p>
    <w:p w:rsidR="005E267E" w:rsidRDefault="00B60492">
      <w:pPr>
        <w:spacing w:line="238" w:lineRule="auto"/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Bagged multiple prestigious contests/awards such as:</w:t>
      </w:r>
    </w:p>
    <w:p w:rsidR="005E267E" w:rsidRDefault="005E267E">
      <w:pPr>
        <w:spacing w:line="3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9"/>
        </w:numPr>
        <w:tabs>
          <w:tab w:val="left" w:pos="760"/>
        </w:tabs>
        <w:spacing w:line="221" w:lineRule="auto"/>
        <w:ind w:left="400" w:right="7360" w:hanging="4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 xml:space="preserve">Shakti Data Contest (Aug’18) 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404040"/>
          <w:sz w:val="18"/>
          <w:szCs w:val="18"/>
        </w:rPr>
        <w:t>Lakshya Data Contest (Jul’18)</w:t>
      </w:r>
    </w:p>
    <w:p w:rsidR="005E267E" w:rsidRDefault="00B60492">
      <w:pPr>
        <w:spacing w:line="223" w:lineRule="auto"/>
        <w:ind w:left="40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o   </w:t>
      </w:r>
      <w:r>
        <w:rPr>
          <w:rFonts w:ascii="Tahoma" w:eastAsia="Tahoma" w:hAnsi="Tahoma" w:cs="Tahoma"/>
          <w:color w:val="404040"/>
          <w:sz w:val="18"/>
          <w:szCs w:val="18"/>
        </w:rPr>
        <w:t>MNP National level Rush Contest 2018</w:t>
      </w:r>
    </w:p>
    <w:p w:rsidR="005E267E" w:rsidRDefault="00B60492">
      <w:pPr>
        <w:spacing w:line="222" w:lineRule="auto"/>
        <w:ind w:left="400" w:right="192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404040"/>
          <w:sz w:val="18"/>
          <w:szCs w:val="18"/>
        </w:rPr>
        <w:t>Rank 3 ASM for the quarter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>Apr’15 –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Jun’15 among 57 ASMs; awarded Sales Head Trophy by </w:t>
      </w:r>
      <w:r>
        <w:rPr>
          <w:rFonts w:ascii="Tahoma" w:eastAsia="Tahoma" w:hAnsi="Tahoma" w:cs="Tahoma"/>
          <w:color w:val="404040"/>
          <w:sz w:val="18"/>
          <w:szCs w:val="18"/>
        </w:rPr>
        <w:t>COO</w:t>
      </w:r>
      <w:r>
        <w:rPr>
          <w:rFonts w:ascii="Courier New" w:eastAsia="Courier New" w:hAnsi="Courier New" w:cs="Courier New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404040"/>
          <w:sz w:val="18"/>
          <w:szCs w:val="18"/>
        </w:rPr>
        <w:t>Selling Star (May’15 &amp; Jan’13)</w:t>
      </w:r>
    </w:p>
    <w:p w:rsidR="005E267E" w:rsidRDefault="005E267E">
      <w:pPr>
        <w:spacing w:line="1" w:lineRule="exact"/>
        <w:rPr>
          <w:rFonts w:ascii="Courier New" w:eastAsia="Courier New" w:hAnsi="Courier New" w:cs="Courier New"/>
          <w:sz w:val="18"/>
          <w:szCs w:val="18"/>
        </w:rPr>
      </w:pPr>
    </w:p>
    <w:p w:rsidR="005E267E" w:rsidRDefault="00B60492">
      <w:pPr>
        <w:spacing w:line="223" w:lineRule="auto"/>
        <w:ind w:left="40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o   </w:t>
      </w:r>
      <w:r>
        <w:rPr>
          <w:rFonts w:ascii="Tahoma" w:eastAsia="Tahoma" w:hAnsi="Tahoma" w:cs="Tahoma"/>
          <w:color w:val="404040"/>
          <w:sz w:val="18"/>
          <w:szCs w:val="18"/>
        </w:rPr>
        <w:t>Star of the Month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404040"/>
          <w:sz w:val="18"/>
          <w:szCs w:val="18"/>
        </w:rPr>
        <w:t>(Mar’11, Aug’10, May’10)</w:t>
      </w:r>
    </w:p>
    <w:p w:rsidR="005E267E" w:rsidRDefault="005E267E">
      <w:pPr>
        <w:sectPr w:rsidR="005E267E">
          <w:pgSz w:w="11900" w:h="16834"/>
          <w:pgMar w:top="558" w:right="709" w:bottom="653" w:left="720" w:header="0" w:footer="0" w:gutter="0"/>
          <w:cols w:space="720" w:equalWidth="0">
            <w:col w:w="10480"/>
          </w:cols>
        </w:sectPr>
      </w:pPr>
    </w:p>
    <w:p w:rsidR="005E267E" w:rsidRDefault="00B60492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404040"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9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404040"/>
          <w:sz w:val="20"/>
          <w:szCs w:val="20"/>
        </w:rPr>
        <w:t>Mar'06 - Nov'09</w:t>
      </w:r>
    </w:p>
    <w:p w:rsidR="005E267E" w:rsidRDefault="00B60492">
      <w:pPr>
        <w:spacing w:line="238" w:lineRule="auto"/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20"/>
          <w:szCs w:val="20"/>
        </w:rPr>
        <w:t>Tata Teleservices Limited</w:t>
      </w:r>
    </w:p>
    <w:p w:rsidR="005E267E" w:rsidRDefault="005E267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20"/>
        <w:gridCol w:w="8580"/>
        <w:gridCol w:w="40"/>
      </w:tblGrid>
      <w:tr w:rsidR="005E267E">
        <w:trPr>
          <w:trHeight w:val="241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2F2F2"/>
            <w:vAlign w:val="bottom"/>
          </w:tcPr>
          <w:p w:rsidR="005E267E" w:rsidRDefault="00B6049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Growth Path:</w:t>
            </w:r>
          </w:p>
        </w:tc>
        <w:tc>
          <w:tcPr>
            <w:tcW w:w="858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</w:tr>
      <w:tr w:rsidR="005E267E">
        <w:trPr>
          <w:trHeight w:val="239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2F2F2"/>
            <w:vAlign w:val="bottom"/>
          </w:tcPr>
          <w:p w:rsidR="005E267E" w:rsidRDefault="00B6049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Mar'06 - May'07:</w:t>
            </w:r>
          </w:p>
        </w:tc>
        <w:tc>
          <w:tcPr>
            <w:tcW w:w="8580" w:type="dxa"/>
            <w:shd w:val="clear" w:color="auto" w:fill="F2F2F2"/>
            <w:vAlign w:val="bottom"/>
          </w:tcPr>
          <w:p w:rsidR="005E267E" w:rsidRDefault="00B60492">
            <w:pPr>
              <w:spacing w:line="239" w:lineRule="exact"/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Channel Sales Manager (Executive) – Haridwar,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</w:tr>
      <w:tr w:rsidR="005E267E">
        <w:trPr>
          <w:trHeight w:val="243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F2F2F2"/>
            <w:vAlign w:val="bottom"/>
          </w:tcPr>
          <w:p w:rsidR="005E267E" w:rsidRDefault="00B6049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 xml:space="preserve">Jun'07 - </w:t>
            </w: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May'08:</w:t>
            </w:r>
          </w:p>
        </w:tc>
        <w:tc>
          <w:tcPr>
            <w:tcW w:w="8580" w:type="dxa"/>
            <w:shd w:val="clear" w:color="auto" w:fill="F2F2F2"/>
            <w:vAlign w:val="bottom"/>
          </w:tcPr>
          <w:p w:rsidR="005E267E" w:rsidRDefault="00B60492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Channel Sales Manager (Senior Executive) – Haridwar,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</w:tr>
      <w:tr w:rsidR="005E267E">
        <w:trPr>
          <w:trHeight w:val="243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F2F2F2"/>
            <w:vAlign w:val="bottom"/>
          </w:tcPr>
          <w:p w:rsidR="005E267E" w:rsidRDefault="00B604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Jun'08 - Nov'09:</w:t>
            </w:r>
          </w:p>
        </w:tc>
        <w:tc>
          <w:tcPr>
            <w:tcW w:w="8580" w:type="dxa"/>
            <w:shd w:val="clear" w:color="auto" w:fill="F2F2F2"/>
            <w:vAlign w:val="bottom"/>
          </w:tcPr>
          <w:p w:rsidR="005E267E" w:rsidRDefault="00B60492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Channel Sales Manager (Assistant Manager) – Haridwar,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</w:tr>
      <w:tr w:rsidR="005E267E">
        <w:trPr>
          <w:trHeight w:val="242"/>
        </w:trPr>
        <w:tc>
          <w:tcPr>
            <w:tcW w:w="4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5E267E" w:rsidRDefault="00B6049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404040"/>
                <w:sz w:val="20"/>
                <w:szCs w:val="20"/>
              </w:rPr>
              <w:t>Highlights:</w:t>
            </w:r>
          </w:p>
        </w:tc>
        <w:tc>
          <w:tcPr>
            <w:tcW w:w="858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</w:tr>
    </w:tbl>
    <w:p w:rsidR="005E267E" w:rsidRDefault="00B60492">
      <w:pPr>
        <w:spacing w:line="238" w:lineRule="auto"/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Identified opportunities to augment:</w:t>
      </w:r>
    </w:p>
    <w:p w:rsidR="005E267E" w:rsidRDefault="005E267E">
      <w:pPr>
        <w:spacing w:line="1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10"/>
        </w:numPr>
        <w:tabs>
          <w:tab w:val="left" w:pos="760"/>
        </w:tabs>
        <w:spacing w:line="222" w:lineRule="auto"/>
        <w:ind w:left="400" w:right="280" w:hanging="4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 xml:space="preserve">Haridwar revenue by 363% from INR 1.1 million to 4.0 million per month within a short duration of one year of joining 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404040"/>
          <w:sz w:val="18"/>
          <w:szCs w:val="18"/>
        </w:rPr>
        <w:t>Rishikesh revenue by 450% from INR 0.2 million to 0.9 million per month within a time duration of one year of joining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404040"/>
          <w:sz w:val="18"/>
          <w:szCs w:val="18"/>
        </w:rPr>
        <w:t>The count of dis</w:t>
      </w:r>
      <w:r>
        <w:rPr>
          <w:rFonts w:ascii="Tahoma" w:eastAsia="Tahoma" w:hAnsi="Tahoma" w:cs="Tahoma"/>
          <w:color w:val="404040"/>
          <w:sz w:val="18"/>
          <w:szCs w:val="18"/>
        </w:rPr>
        <w:t>tributors from one to five and count of retail network from 114 to 530 outlets in Haridwar market</w:t>
      </w:r>
    </w:p>
    <w:p w:rsidR="005E267E" w:rsidRDefault="005E267E">
      <w:pPr>
        <w:spacing w:line="200" w:lineRule="exact"/>
        <w:rPr>
          <w:sz w:val="20"/>
          <w:szCs w:val="20"/>
        </w:rPr>
      </w:pPr>
    </w:p>
    <w:p w:rsidR="005E267E" w:rsidRDefault="005E267E">
      <w:pPr>
        <w:spacing w:line="219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11"/>
        </w:numPr>
        <w:tabs>
          <w:tab w:val="left" w:pos="760"/>
        </w:tabs>
        <w:ind w:left="760" w:hanging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Maestro Award for 2009 - 2010</w:t>
      </w:r>
    </w:p>
    <w:p w:rsidR="005E267E" w:rsidRDefault="00B60492">
      <w:pPr>
        <w:numPr>
          <w:ilvl w:val="0"/>
          <w:numId w:val="12"/>
        </w:numPr>
        <w:tabs>
          <w:tab w:val="left" w:pos="760"/>
        </w:tabs>
        <w:spacing w:line="221" w:lineRule="auto"/>
        <w:ind w:left="760" w:hanging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Selling Star Award for Jan 2007 &amp; Mar 2007</w:t>
      </w:r>
    </w:p>
    <w:p w:rsidR="005E267E" w:rsidRDefault="005E267E">
      <w:pPr>
        <w:spacing w:line="217" w:lineRule="exact"/>
        <w:rPr>
          <w:sz w:val="20"/>
          <w:szCs w:val="20"/>
        </w:rPr>
      </w:pPr>
    </w:p>
    <w:p w:rsidR="005E267E" w:rsidRDefault="00B60492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20"/>
          <w:szCs w:val="20"/>
        </w:rPr>
        <w:t>Aug'01 - Sep'05</w:t>
      </w:r>
    </w:p>
    <w:p w:rsidR="005E267E" w:rsidRDefault="005E267E">
      <w:pPr>
        <w:spacing w:line="1" w:lineRule="exact"/>
        <w:rPr>
          <w:sz w:val="20"/>
          <w:szCs w:val="20"/>
        </w:rPr>
      </w:pPr>
    </w:p>
    <w:p w:rsidR="005E267E" w:rsidRDefault="00B60492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20"/>
          <w:szCs w:val="20"/>
        </w:rPr>
        <w:t>Eveready Industries India Ltd.</w:t>
      </w:r>
    </w:p>
    <w:p w:rsidR="005E267E" w:rsidRDefault="005E267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00"/>
        <w:gridCol w:w="8600"/>
        <w:gridCol w:w="40"/>
      </w:tblGrid>
      <w:tr w:rsidR="005E267E">
        <w:trPr>
          <w:trHeight w:val="241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E267E" w:rsidRDefault="00B6049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Growth Path:</w:t>
            </w:r>
          </w:p>
        </w:tc>
        <w:tc>
          <w:tcPr>
            <w:tcW w:w="860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</w:tr>
      <w:tr w:rsidR="005E267E">
        <w:trPr>
          <w:trHeight w:val="239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E267E" w:rsidRDefault="00B6049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 xml:space="preserve">Aug'01 - </w:t>
            </w: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Jun'02:</w:t>
            </w:r>
          </w:p>
        </w:tc>
        <w:tc>
          <w:tcPr>
            <w:tcW w:w="8600" w:type="dxa"/>
            <w:shd w:val="clear" w:color="auto" w:fill="F2F2F2"/>
            <w:vAlign w:val="bottom"/>
          </w:tcPr>
          <w:p w:rsidR="005E267E" w:rsidRDefault="00B60492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Trainee Sales Officer – Lucknow,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0"/>
                <w:szCs w:val="20"/>
              </w:rPr>
            </w:pPr>
          </w:p>
        </w:tc>
      </w:tr>
      <w:tr w:rsidR="005E267E">
        <w:trPr>
          <w:trHeight w:val="243"/>
        </w:trPr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E267E" w:rsidRDefault="00B6049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Jul'02 – Sep'05:</w:t>
            </w:r>
          </w:p>
        </w:tc>
        <w:tc>
          <w:tcPr>
            <w:tcW w:w="8600" w:type="dxa"/>
            <w:shd w:val="clear" w:color="auto" w:fill="F2F2F2"/>
            <w:vAlign w:val="bottom"/>
          </w:tcPr>
          <w:p w:rsidR="005E267E" w:rsidRDefault="00B60492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Sales Officer – Haridwar &amp; Hills, India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</w:tr>
      <w:tr w:rsidR="005E267E">
        <w:trPr>
          <w:trHeight w:val="242"/>
        </w:trPr>
        <w:tc>
          <w:tcPr>
            <w:tcW w:w="4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5E267E" w:rsidRDefault="00B6049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404040"/>
                <w:sz w:val="20"/>
                <w:szCs w:val="20"/>
              </w:rPr>
              <w:t>Highlights:</w:t>
            </w:r>
          </w:p>
        </w:tc>
        <w:tc>
          <w:tcPr>
            <w:tcW w:w="860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67E" w:rsidRDefault="005E267E">
            <w:pPr>
              <w:rPr>
                <w:sz w:val="21"/>
                <w:szCs w:val="21"/>
              </w:rPr>
            </w:pPr>
          </w:p>
        </w:tc>
      </w:tr>
    </w:tbl>
    <w:p w:rsidR="005E267E" w:rsidRDefault="00B60492">
      <w:pPr>
        <w:spacing w:line="238" w:lineRule="auto"/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Invigorated non-functioning distributors managing 70% of the business of the territory</w:t>
      </w:r>
    </w:p>
    <w:p w:rsidR="005E267E" w:rsidRDefault="00B60492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 xml:space="preserve">Appointed new distributors; expanding the </w:t>
      </w:r>
      <w:r>
        <w:rPr>
          <w:rFonts w:ascii="Tahoma" w:eastAsia="Tahoma" w:hAnsi="Tahoma" w:cs="Tahoma"/>
          <w:color w:val="404040"/>
          <w:sz w:val="18"/>
          <w:szCs w:val="18"/>
        </w:rPr>
        <w:t>width of distribution in Hills of Garhwal, Jaunsar &amp; Kumaon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spacing w:line="238" w:lineRule="auto"/>
        <w:ind w:left="400" w:right="4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Steered efforts to augment sales in comparison to previous quarter by over 140%; augmented sales of tea from 1800 kg to 16000 kg per month</w:t>
      </w:r>
    </w:p>
    <w:p w:rsidR="005E267E" w:rsidRDefault="005E267E">
      <w:pPr>
        <w:spacing w:line="3" w:lineRule="exact"/>
        <w:rPr>
          <w:sz w:val="20"/>
          <w:szCs w:val="20"/>
        </w:rPr>
      </w:pPr>
    </w:p>
    <w:p w:rsidR="005E267E" w:rsidRDefault="00B60492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Received various awards such as Eklavya Award in 23</w:t>
      </w:r>
      <w:r>
        <w:rPr>
          <w:rFonts w:ascii="Tahoma" w:eastAsia="Tahoma" w:hAnsi="Tahoma" w:cs="Tahoma"/>
          <w:color w:val="404040"/>
          <w:sz w:val="24"/>
          <w:szCs w:val="24"/>
          <w:vertAlign w:val="superscript"/>
        </w:rPr>
        <w:t>rd</w:t>
      </w:r>
      <w:r>
        <w:rPr>
          <w:rFonts w:ascii="Tahoma" w:eastAsia="Tahoma" w:hAnsi="Tahoma" w:cs="Tahoma"/>
          <w:color w:val="404040"/>
          <w:sz w:val="18"/>
          <w:szCs w:val="18"/>
        </w:rPr>
        <w:t xml:space="preserve"> N</w:t>
      </w:r>
      <w:r>
        <w:rPr>
          <w:rFonts w:ascii="Tahoma" w:eastAsia="Tahoma" w:hAnsi="Tahoma" w:cs="Tahoma"/>
          <w:color w:val="404040"/>
          <w:sz w:val="18"/>
          <w:szCs w:val="18"/>
        </w:rPr>
        <w:t>EST Program in Dec’02</w:t>
      </w:r>
    </w:p>
    <w:p w:rsidR="005E267E" w:rsidRDefault="005E267E">
      <w:pPr>
        <w:spacing w:line="168" w:lineRule="exact"/>
        <w:rPr>
          <w:sz w:val="20"/>
          <w:szCs w:val="20"/>
        </w:rPr>
      </w:pPr>
    </w:p>
    <w:p w:rsidR="005E267E" w:rsidRDefault="00B60492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2345"/>
          <w:sz w:val="28"/>
          <w:szCs w:val="28"/>
        </w:rPr>
        <w:t xml:space="preserve"> Extracurricular Activities</w:t>
      </w:r>
    </w:p>
    <w:p w:rsidR="005E267E" w:rsidRDefault="00B60492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Started a new series on LinkedIn known as Learner Diaries; published articles on: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numPr>
          <w:ilvl w:val="0"/>
          <w:numId w:val="13"/>
        </w:numPr>
        <w:tabs>
          <w:tab w:val="left" w:pos="760"/>
        </w:tabs>
        <w:spacing w:line="221" w:lineRule="auto"/>
        <w:ind w:left="400" w:right="920" w:hanging="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color w:val="404040"/>
          <w:sz w:val="18"/>
          <w:szCs w:val="18"/>
        </w:rPr>
        <w:t xml:space="preserve">How we help clients rapidly work to shift their culture in testing times, Kotter Model in Indian Telecom markets 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404040"/>
          <w:sz w:val="18"/>
          <w:szCs w:val="18"/>
        </w:rPr>
        <w:t>Understanding the supply chain of Mumbai Dabbawala and Flipkart case</w:t>
      </w:r>
    </w:p>
    <w:p w:rsidR="005E267E" w:rsidRDefault="00B60492">
      <w:pPr>
        <w:spacing w:line="223" w:lineRule="auto"/>
        <w:ind w:left="40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o   </w:t>
      </w:r>
      <w:r>
        <w:rPr>
          <w:rFonts w:ascii="Tahoma" w:eastAsia="Tahoma" w:hAnsi="Tahoma" w:cs="Tahoma"/>
          <w:color w:val="404040"/>
          <w:sz w:val="18"/>
          <w:szCs w:val="18"/>
        </w:rPr>
        <w:t>Understanding the Post-merger Integration (Vodafone- Idea) in Telecom</w:t>
      </w:r>
    </w:p>
    <w:p w:rsidR="005E267E" w:rsidRDefault="00B60492">
      <w:pPr>
        <w:spacing w:line="234" w:lineRule="auto"/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Certifications done in Beginner &amp; Advanced Google Analytics Program</w:t>
      </w:r>
    </w:p>
    <w:p w:rsidR="005E267E" w:rsidRDefault="005E267E">
      <w:pPr>
        <w:spacing w:line="200" w:lineRule="exact"/>
        <w:rPr>
          <w:sz w:val="20"/>
          <w:szCs w:val="20"/>
        </w:rPr>
      </w:pPr>
    </w:p>
    <w:p w:rsidR="005E267E" w:rsidRDefault="005E267E">
      <w:pPr>
        <w:spacing w:line="236" w:lineRule="exact"/>
        <w:rPr>
          <w:sz w:val="20"/>
          <w:szCs w:val="20"/>
        </w:rPr>
      </w:pPr>
    </w:p>
    <w:p w:rsidR="005E267E" w:rsidRDefault="00B60492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Personal Details</w:t>
      </w:r>
    </w:p>
    <w:p w:rsidR="005E267E" w:rsidRDefault="00B60492">
      <w:pPr>
        <w:spacing w:line="238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Languages Known: English</w:t>
      </w:r>
      <w:r>
        <w:rPr>
          <w:rFonts w:ascii="Tahoma" w:eastAsia="Tahoma" w:hAnsi="Tahoma" w:cs="Tahoma"/>
          <w:color w:val="FFFFFF"/>
          <w:sz w:val="20"/>
          <w:szCs w:val="20"/>
        </w:rPr>
        <w:t>, Hindi &amp; Bengali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Address: International City, Dubai, UAE.</w:t>
      </w:r>
    </w:p>
    <w:p w:rsidR="005E267E" w:rsidRDefault="005E267E">
      <w:pPr>
        <w:spacing w:line="1" w:lineRule="exact"/>
        <w:rPr>
          <w:sz w:val="20"/>
          <w:szCs w:val="20"/>
        </w:rPr>
      </w:pPr>
    </w:p>
    <w:p w:rsidR="005E267E" w:rsidRDefault="00B60492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No. of Dependents: Two</w:t>
      </w:r>
    </w:p>
    <w:p w:rsidR="005E267E" w:rsidRDefault="00B60492">
      <w:pPr>
        <w:spacing w:line="238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Nationality: Indian</w:t>
      </w:r>
    </w:p>
    <w:p w:rsidR="005E267E" w:rsidRDefault="005E267E">
      <w:pPr>
        <w:spacing w:line="2" w:lineRule="exact"/>
        <w:rPr>
          <w:sz w:val="20"/>
          <w:szCs w:val="20"/>
        </w:rPr>
      </w:pPr>
    </w:p>
    <w:p w:rsidR="005E267E" w:rsidRDefault="00B60492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Marital Status: Married</w:t>
      </w:r>
    </w:p>
    <w:sectPr w:rsidR="005E267E" w:rsidSect="005E267E">
      <w:pgSz w:w="11900" w:h="16834"/>
      <w:pgMar w:top="576" w:right="709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C80AA46"/>
    <w:lvl w:ilvl="0" w:tplc="E75430BE">
      <w:start w:val="15"/>
      <w:numFmt w:val="lowerLetter"/>
      <w:lvlText w:val="%1"/>
      <w:lvlJc w:val="left"/>
    </w:lvl>
    <w:lvl w:ilvl="1" w:tplc="6EEE057E">
      <w:numFmt w:val="decimal"/>
      <w:lvlText w:val=""/>
      <w:lvlJc w:val="left"/>
    </w:lvl>
    <w:lvl w:ilvl="2" w:tplc="36BC47EE">
      <w:numFmt w:val="decimal"/>
      <w:lvlText w:val=""/>
      <w:lvlJc w:val="left"/>
    </w:lvl>
    <w:lvl w:ilvl="3" w:tplc="F7122372">
      <w:numFmt w:val="decimal"/>
      <w:lvlText w:val=""/>
      <w:lvlJc w:val="left"/>
    </w:lvl>
    <w:lvl w:ilvl="4" w:tplc="31EEE642">
      <w:numFmt w:val="decimal"/>
      <w:lvlText w:val=""/>
      <w:lvlJc w:val="left"/>
    </w:lvl>
    <w:lvl w:ilvl="5" w:tplc="1CD43F2A">
      <w:numFmt w:val="decimal"/>
      <w:lvlText w:val=""/>
      <w:lvlJc w:val="left"/>
    </w:lvl>
    <w:lvl w:ilvl="6" w:tplc="A19683A8">
      <w:numFmt w:val="decimal"/>
      <w:lvlText w:val=""/>
      <w:lvlJc w:val="left"/>
    </w:lvl>
    <w:lvl w:ilvl="7" w:tplc="5462CAFC">
      <w:numFmt w:val="decimal"/>
      <w:lvlText w:val=""/>
      <w:lvlJc w:val="left"/>
    </w:lvl>
    <w:lvl w:ilvl="8" w:tplc="D680A946">
      <w:numFmt w:val="decimal"/>
      <w:lvlText w:val=""/>
      <w:lvlJc w:val="left"/>
    </w:lvl>
  </w:abstractNum>
  <w:abstractNum w:abstractNumId="1">
    <w:nsid w:val="00000124"/>
    <w:multiLevelType w:val="hybridMultilevel"/>
    <w:tmpl w:val="60064CA6"/>
    <w:lvl w:ilvl="0" w:tplc="D69823A6">
      <w:start w:val="15"/>
      <w:numFmt w:val="lowerLetter"/>
      <w:lvlText w:val="%1"/>
      <w:lvlJc w:val="left"/>
    </w:lvl>
    <w:lvl w:ilvl="1" w:tplc="F05A56B2">
      <w:numFmt w:val="decimal"/>
      <w:lvlText w:val=""/>
      <w:lvlJc w:val="left"/>
    </w:lvl>
    <w:lvl w:ilvl="2" w:tplc="7758D2F4">
      <w:numFmt w:val="decimal"/>
      <w:lvlText w:val=""/>
      <w:lvlJc w:val="left"/>
    </w:lvl>
    <w:lvl w:ilvl="3" w:tplc="5E44DA92">
      <w:numFmt w:val="decimal"/>
      <w:lvlText w:val=""/>
      <w:lvlJc w:val="left"/>
    </w:lvl>
    <w:lvl w:ilvl="4" w:tplc="C0F40BDC">
      <w:numFmt w:val="decimal"/>
      <w:lvlText w:val=""/>
      <w:lvlJc w:val="left"/>
    </w:lvl>
    <w:lvl w:ilvl="5" w:tplc="408A6C50">
      <w:numFmt w:val="decimal"/>
      <w:lvlText w:val=""/>
      <w:lvlJc w:val="left"/>
    </w:lvl>
    <w:lvl w:ilvl="6" w:tplc="C204BA08">
      <w:numFmt w:val="decimal"/>
      <w:lvlText w:val=""/>
      <w:lvlJc w:val="left"/>
    </w:lvl>
    <w:lvl w:ilvl="7" w:tplc="5CFEEC38">
      <w:numFmt w:val="decimal"/>
      <w:lvlText w:val=""/>
      <w:lvlJc w:val="left"/>
    </w:lvl>
    <w:lvl w:ilvl="8" w:tplc="A36A91BC">
      <w:numFmt w:val="decimal"/>
      <w:lvlText w:val=""/>
      <w:lvlJc w:val="left"/>
    </w:lvl>
  </w:abstractNum>
  <w:abstractNum w:abstractNumId="2">
    <w:nsid w:val="000001EB"/>
    <w:multiLevelType w:val="hybridMultilevel"/>
    <w:tmpl w:val="2AF69658"/>
    <w:lvl w:ilvl="0" w:tplc="480E9000">
      <w:start w:val="15"/>
      <w:numFmt w:val="lowerLetter"/>
      <w:lvlText w:val="%1"/>
      <w:lvlJc w:val="left"/>
    </w:lvl>
    <w:lvl w:ilvl="1" w:tplc="FA704C46">
      <w:numFmt w:val="decimal"/>
      <w:lvlText w:val=""/>
      <w:lvlJc w:val="left"/>
    </w:lvl>
    <w:lvl w:ilvl="2" w:tplc="78DCFDC4">
      <w:numFmt w:val="decimal"/>
      <w:lvlText w:val=""/>
      <w:lvlJc w:val="left"/>
    </w:lvl>
    <w:lvl w:ilvl="3" w:tplc="0BBEB43A">
      <w:numFmt w:val="decimal"/>
      <w:lvlText w:val=""/>
      <w:lvlJc w:val="left"/>
    </w:lvl>
    <w:lvl w:ilvl="4" w:tplc="890C381E">
      <w:numFmt w:val="decimal"/>
      <w:lvlText w:val=""/>
      <w:lvlJc w:val="left"/>
    </w:lvl>
    <w:lvl w:ilvl="5" w:tplc="5F22177A">
      <w:numFmt w:val="decimal"/>
      <w:lvlText w:val=""/>
      <w:lvlJc w:val="left"/>
    </w:lvl>
    <w:lvl w:ilvl="6" w:tplc="EE6C64FE">
      <w:numFmt w:val="decimal"/>
      <w:lvlText w:val=""/>
      <w:lvlJc w:val="left"/>
    </w:lvl>
    <w:lvl w:ilvl="7" w:tplc="BA446100">
      <w:numFmt w:val="decimal"/>
      <w:lvlText w:val=""/>
      <w:lvlJc w:val="left"/>
    </w:lvl>
    <w:lvl w:ilvl="8" w:tplc="AD180E22">
      <w:numFmt w:val="decimal"/>
      <w:lvlText w:val=""/>
      <w:lvlJc w:val="left"/>
    </w:lvl>
  </w:abstractNum>
  <w:abstractNum w:abstractNumId="3">
    <w:nsid w:val="00000BB3"/>
    <w:multiLevelType w:val="hybridMultilevel"/>
    <w:tmpl w:val="B1024CF2"/>
    <w:lvl w:ilvl="0" w:tplc="77740B50">
      <w:start w:val="15"/>
      <w:numFmt w:val="lowerLetter"/>
      <w:lvlText w:val="%1"/>
      <w:lvlJc w:val="left"/>
    </w:lvl>
    <w:lvl w:ilvl="1" w:tplc="7DF247DE">
      <w:numFmt w:val="decimal"/>
      <w:lvlText w:val=""/>
      <w:lvlJc w:val="left"/>
    </w:lvl>
    <w:lvl w:ilvl="2" w:tplc="A10017B8">
      <w:numFmt w:val="decimal"/>
      <w:lvlText w:val=""/>
      <w:lvlJc w:val="left"/>
    </w:lvl>
    <w:lvl w:ilvl="3" w:tplc="4850ADB6">
      <w:numFmt w:val="decimal"/>
      <w:lvlText w:val=""/>
      <w:lvlJc w:val="left"/>
    </w:lvl>
    <w:lvl w:ilvl="4" w:tplc="8E942670">
      <w:numFmt w:val="decimal"/>
      <w:lvlText w:val=""/>
      <w:lvlJc w:val="left"/>
    </w:lvl>
    <w:lvl w:ilvl="5" w:tplc="FB023002">
      <w:numFmt w:val="decimal"/>
      <w:lvlText w:val=""/>
      <w:lvlJc w:val="left"/>
    </w:lvl>
    <w:lvl w:ilvl="6" w:tplc="2F227AE2">
      <w:numFmt w:val="decimal"/>
      <w:lvlText w:val=""/>
      <w:lvlJc w:val="left"/>
    </w:lvl>
    <w:lvl w:ilvl="7" w:tplc="92ECCD2C">
      <w:numFmt w:val="decimal"/>
      <w:lvlText w:val=""/>
      <w:lvlJc w:val="left"/>
    </w:lvl>
    <w:lvl w:ilvl="8" w:tplc="A33266C8">
      <w:numFmt w:val="decimal"/>
      <w:lvlText w:val=""/>
      <w:lvlJc w:val="left"/>
    </w:lvl>
  </w:abstractNum>
  <w:abstractNum w:abstractNumId="4">
    <w:nsid w:val="00000F3E"/>
    <w:multiLevelType w:val="hybridMultilevel"/>
    <w:tmpl w:val="C0D2B99E"/>
    <w:lvl w:ilvl="0" w:tplc="504CECBC">
      <w:start w:val="15"/>
      <w:numFmt w:val="lowerLetter"/>
      <w:lvlText w:val="%1"/>
      <w:lvlJc w:val="left"/>
    </w:lvl>
    <w:lvl w:ilvl="1" w:tplc="81DC52E0">
      <w:numFmt w:val="decimal"/>
      <w:lvlText w:val=""/>
      <w:lvlJc w:val="left"/>
    </w:lvl>
    <w:lvl w:ilvl="2" w:tplc="AC5AA41E">
      <w:numFmt w:val="decimal"/>
      <w:lvlText w:val=""/>
      <w:lvlJc w:val="left"/>
    </w:lvl>
    <w:lvl w:ilvl="3" w:tplc="7CC2C208">
      <w:numFmt w:val="decimal"/>
      <w:lvlText w:val=""/>
      <w:lvlJc w:val="left"/>
    </w:lvl>
    <w:lvl w:ilvl="4" w:tplc="473EA4E4">
      <w:numFmt w:val="decimal"/>
      <w:lvlText w:val=""/>
      <w:lvlJc w:val="left"/>
    </w:lvl>
    <w:lvl w:ilvl="5" w:tplc="2B62CAEC">
      <w:numFmt w:val="decimal"/>
      <w:lvlText w:val=""/>
      <w:lvlJc w:val="left"/>
    </w:lvl>
    <w:lvl w:ilvl="6" w:tplc="537E792E">
      <w:numFmt w:val="decimal"/>
      <w:lvlText w:val=""/>
      <w:lvlJc w:val="left"/>
    </w:lvl>
    <w:lvl w:ilvl="7" w:tplc="6B701362">
      <w:numFmt w:val="decimal"/>
      <w:lvlText w:val=""/>
      <w:lvlJc w:val="left"/>
    </w:lvl>
    <w:lvl w:ilvl="8" w:tplc="0AC6C832">
      <w:numFmt w:val="decimal"/>
      <w:lvlText w:val=""/>
      <w:lvlJc w:val="left"/>
    </w:lvl>
  </w:abstractNum>
  <w:abstractNum w:abstractNumId="5">
    <w:nsid w:val="000012DB"/>
    <w:multiLevelType w:val="hybridMultilevel"/>
    <w:tmpl w:val="E7869C58"/>
    <w:lvl w:ilvl="0" w:tplc="6346FAB4">
      <w:start w:val="15"/>
      <w:numFmt w:val="lowerLetter"/>
      <w:lvlText w:val="%1"/>
      <w:lvlJc w:val="left"/>
    </w:lvl>
    <w:lvl w:ilvl="1" w:tplc="8CA63ACA">
      <w:numFmt w:val="decimal"/>
      <w:lvlText w:val=""/>
      <w:lvlJc w:val="left"/>
    </w:lvl>
    <w:lvl w:ilvl="2" w:tplc="A4FA8CB2">
      <w:numFmt w:val="decimal"/>
      <w:lvlText w:val=""/>
      <w:lvlJc w:val="left"/>
    </w:lvl>
    <w:lvl w:ilvl="3" w:tplc="F5A2138C">
      <w:numFmt w:val="decimal"/>
      <w:lvlText w:val=""/>
      <w:lvlJc w:val="left"/>
    </w:lvl>
    <w:lvl w:ilvl="4" w:tplc="27E270CE">
      <w:numFmt w:val="decimal"/>
      <w:lvlText w:val=""/>
      <w:lvlJc w:val="left"/>
    </w:lvl>
    <w:lvl w:ilvl="5" w:tplc="1E96A052">
      <w:numFmt w:val="decimal"/>
      <w:lvlText w:val=""/>
      <w:lvlJc w:val="left"/>
    </w:lvl>
    <w:lvl w:ilvl="6" w:tplc="1A768640">
      <w:numFmt w:val="decimal"/>
      <w:lvlText w:val=""/>
      <w:lvlJc w:val="left"/>
    </w:lvl>
    <w:lvl w:ilvl="7" w:tplc="D43C98EA">
      <w:numFmt w:val="decimal"/>
      <w:lvlText w:val=""/>
      <w:lvlJc w:val="left"/>
    </w:lvl>
    <w:lvl w:ilvl="8" w:tplc="E16EC4B0">
      <w:numFmt w:val="decimal"/>
      <w:lvlText w:val=""/>
      <w:lvlJc w:val="left"/>
    </w:lvl>
  </w:abstractNum>
  <w:abstractNum w:abstractNumId="6">
    <w:nsid w:val="0000153C"/>
    <w:multiLevelType w:val="hybridMultilevel"/>
    <w:tmpl w:val="2CAAC784"/>
    <w:lvl w:ilvl="0" w:tplc="97BEF8EA">
      <w:start w:val="15"/>
      <w:numFmt w:val="lowerLetter"/>
      <w:lvlText w:val="%1"/>
      <w:lvlJc w:val="left"/>
    </w:lvl>
    <w:lvl w:ilvl="1" w:tplc="DD5A8686">
      <w:numFmt w:val="decimal"/>
      <w:lvlText w:val=""/>
      <w:lvlJc w:val="left"/>
    </w:lvl>
    <w:lvl w:ilvl="2" w:tplc="296C9896">
      <w:numFmt w:val="decimal"/>
      <w:lvlText w:val=""/>
      <w:lvlJc w:val="left"/>
    </w:lvl>
    <w:lvl w:ilvl="3" w:tplc="4CC22AD0">
      <w:numFmt w:val="decimal"/>
      <w:lvlText w:val=""/>
      <w:lvlJc w:val="left"/>
    </w:lvl>
    <w:lvl w:ilvl="4" w:tplc="BA70F2CC">
      <w:numFmt w:val="decimal"/>
      <w:lvlText w:val=""/>
      <w:lvlJc w:val="left"/>
    </w:lvl>
    <w:lvl w:ilvl="5" w:tplc="0908E1AC">
      <w:numFmt w:val="decimal"/>
      <w:lvlText w:val=""/>
      <w:lvlJc w:val="left"/>
    </w:lvl>
    <w:lvl w:ilvl="6" w:tplc="16CAB3B8">
      <w:numFmt w:val="decimal"/>
      <w:lvlText w:val=""/>
      <w:lvlJc w:val="left"/>
    </w:lvl>
    <w:lvl w:ilvl="7" w:tplc="20C8E00A">
      <w:numFmt w:val="decimal"/>
      <w:lvlText w:val=""/>
      <w:lvlJc w:val="left"/>
    </w:lvl>
    <w:lvl w:ilvl="8" w:tplc="609232CE">
      <w:numFmt w:val="decimal"/>
      <w:lvlText w:val=""/>
      <w:lvlJc w:val="left"/>
    </w:lvl>
  </w:abstractNum>
  <w:abstractNum w:abstractNumId="7">
    <w:nsid w:val="00002EA6"/>
    <w:multiLevelType w:val="hybridMultilevel"/>
    <w:tmpl w:val="A448DB10"/>
    <w:lvl w:ilvl="0" w:tplc="A61E77AA">
      <w:start w:val="15"/>
      <w:numFmt w:val="lowerLetter"/>
      <w:lvlText w:val="%1"/>
      <w:lvlJc w:val="left"/>
    </w:lvl>
    <w:lvl w:ilvl="1" w:tplc="147C2CF2">
      <w:numFmt w:val="decimal"/>
      <w:lvlText w:val=""/>
      <w:lvlJc w:val="left"/>
    </w:lvl>
    <w:lvl w:ilvl="2" w:tplc="99A6DA96">
      <w:numFmt w:val="decimal"/>
      <w:lvlText w:val=""/>
      <w:lvlJc w:val="left"/>
    </w:lvl>
    <w:lvl w:ilvl="3" w:tplc="621418F6">
      <w:numFmt w:val="decimal"/>
      <w:lvlText w:val=""/>
      <w:lvlJc w:val="left"/>
    </w:lvl>
    <w:lvl w:ilvl="4" w:tplc="E1D07D5A">
      <w:numFmt w:val="decimal"/>
      <w:lvlText w:val=""/>
      <w:lvlJc w:val="left"/>
    </w:lvl>
    <w:lvl w:ilvl="5" w:tplc="5630F134">
      <w:numFmt w:val="decimal"/>
      <w:lvlText w:val=""/>
      <w:lvlJc w:val="left"/>
    </w:lvl>
    <w:lvl w:ilvl="6" w:tplc="E034CA60">
      <w:numFmt w:val="decimal"/>
      <w:lvlText w:val=""/>
      <w:lvlJc w:val="left"/>
    </w:lvl>
    <w:lvl w:ilvl="7" w:tplc="753C2138">
      <w:numFmt w:val="decimal"/>
      <w:lvlText w:val=""/>
      <w:lvlJc w:val="left"/>
    </w:lvl>
    <w:lvl w:ilvl="8" w:tplc="E9F04210">
      <w:numFmt w:val="decimal"/>
      <w:lvlText w:val=""/>
      <w:lvlJc w:val="left"/>
    </w:lvl>
  </w:abstractNum>
  <w:abstractNum w:abstractNumId="8">
    <w:nsid w:val="0000305E"/>
    <w:multiLevelType w:val="hybridMultilevel"/>
    <w:tmpl w:val="820A4C86"/>
    <w:lvl w:ilvl="0" w:tplc="2B76911E">
      <w:start w:val="15"/>
      <w:numFmt w:val="lowerLetter"/>
      <w:lvlText w:val="%1"/>
      <w:lvlJc w:val="left"/>
    </w:lvl>
    <w:lvl w:ilvl="1" w:tplc="D28CFFBE">
      <w:numFmt w:val="decimal"/>
      <w:lvlText w:val=""/>
      <w:lvlJc w:val="left"/>
    </w:lvl>
    <w:lvl w:ilvl="2" w:tplc="A39E683A">
      <w:numFmt w:val="decimal"/>
      <w:lvlText w:val=""/>
      <w:lvlJc w:val="left"/>
    </w:lvl>
    <w:lvl w:ilvl="3" w:tplc="F2D8D7CA">
      <w:numFmt w:val="decimal"/>
      <w:lvlText w:val=""/>
      <w:lvlJc w:val="left"/>
    </w:lvl>
    <w:lvl w:ilvl="4" w:tplc="15C80052">
      <w:numFmt w:val="decimal"/>
      <w:lvlText w:val=""/>
      <w:lvlJc w:val="left"/>
    </w:lvl>
    <w:lvl w:ilvl="5" w:tplc="9ECEBE7A">
      <w:numFmt w:val="decimal"/>
      <w:lvlText w:val=""/>
      <w:lvlJc w:val="left"/>
    </w:lvl>
    <w:lvl w:ilvl="6" w:tplc="073871F0">
      <w:numFmt w:val="decimal"/>
      <w:lvlText w:val=""/>
      <w:lvlJc w:val="left"/>
    </w:lvl>
    <w:lvl w:ilvl="7" w:tplc="A5F41564">
      <w:numFmt w:val="decimal"/>
      <w:lvlText w:val=""/>
      <w:lvlJc w:val="left"/>
    </w:lvl>
    <w:lvl w:ilvl="8" w:tplc="F5289D10">
      <w:numFmt w:val="decimal"/>
      <w:lvlText w:val=""/>
      <w:lvlJc w:val="left"/>
    </w:lvl>
  </w:abstractNum>
  <w:abstractNum w:abstractNumId="9">
    <w:nsid w:val="0000390C"/>
    <w:multiLevelType w:val="hybridMultilevel"/>
    <w:tmpl w:val="8F984DAC"/>
    <w:lvl w:ilvl="0" w:tplc="166479D4">
      <w:start w:val="15"/>
      <w:numFmt w:val="lowerLetter"/>
      <w:lvlText w:val="%1"/>
      <w:lvlJc w:val="left"/>
    </w:lvl>
    <w:lvl w:ilvl="1" w:tplc="46FC9C04">
      <w:numFmt w:val="decimal"/>
      <w:lvlText w:val=""/>
      <w:lvlJc w:val="left"/>
    </w:lvl>
    <w:lvl w:ilvl="2" w:tplc="EC284F3C">
      <w:numFmt w:val="decimal"/>
      <w:lvlText w:val=""/>
      <w:lvlJc w:val="left"/>
    </w:lvl>
    <w:lvl w:ilvl="3" w:tplc="27484526">
      <w:numFmt w:val="decimal"/>
      <w:lvlText w:val=""/>
      <w:lvlJc w:val="left"/>
    </w:lvl>
    <w:lvl w:ilvl="4" w:tplc="3A58A396">
      <w:numFmt w:val="decimal"/>
      <w:lvlText w:val=""/>
      <w:lvlJc w:val="left"/>
    </w:lvl>
    <w:lvl w:ilvl="5" w:tplc="436E4C6A">
      <w:numFmt w:val="decimal"/>
      <w:lvlText w:val=""/>
      <w:lvlJc w:val="left"/>
    </w:lvl>
    <w:lvl w:ilvl="6" w:tplc="1640F09C">
      <w:numFmt w:val="decimal"/>
      <w:lvlText w:val=""/>
      <w:lvlJc w:val="left"/>
    </w:lvl>
    <w:lvl w:ilvl="7" w:tplc="295E6AA6">
      <w:numFmt w:val="decimal"/>
      <w:lvlText w:val=""/>
      <w:lvlJc w:val="left"/>
    </w:lvl>
    <w:lvl w:ilvl="8" w:tplc="E5F6A2DE">
      <w:numFmt w:val="decimal"/>
      <w:lvlText w:val=""/>
      <w:lvlJc w:val="left"/>
    </w:lvl>
  </w:abstractNum>
  <w:abstractNum w:abstractNumId="10">
    <w:nsid w:val="0000440D"/>
    <w:multiLevelType w:val="hybridMultilevel"/>
    <w:tmpl w:val="E17618CE"/>
    <w:lvl w:ilvl="0" w:tplc="04A0AD74">
      <w:start w:val="15"/>
      <w:numFmt w:val="lowerLetter"/>
      <w:lvlText w:val="%1"/>
      <w:lvlJc w:val="left"/>
    </w:lvl>
    <w:lvl w:ilvl="1" w:tplc="E5209120">
      <w:numFmt w:val="decimal"/>
      <w:lvlText w:val=""/>
      <w:lvlJc w:val="left"/>
    </w:lvl>
    <w:lvl w:ilvl="2" w:tplc="DFDEE1F4">
      <w:numFmt w:val="decimal"/>
      <w:lvlText w:val=""/>
      <w:lvlJc w:val="left"/>
    </w:lvl>
    <w:lvl w:ilvl="3" w:tplc="EB281D6C">
      <w:numFmt w:val="decimal"/>
      <w:lvlText w:val=""/>
      <w:lvlJc w:val="left"/>
    </w:lvl>
    <w:lvl w:ilvl="4" w:tplc="15BAF7B0">
      <w:numFmt w:val="decimal"/>
      <w:lvlText w:val=""/>
      <w:lvlJc w:val="left"/>
    </w:lvl>
    <w:lvl w:ilvl="5" w:tplc="D20E1420">
      <w:numFmt w:val="decimal"/>
      <w:lvlText w:val=""/>
      <w:lvlJc w:val="left"/>
    </w:lvl>
    <w:lvl w:ilvl="6" w:tplc="6CEC06FA">
      <w:numFmt w:val="decimal"/>
      <w:lvlText w:val=""/>
      <w:lvlJc w:val="left"/>
    </w:lvl>
    <w:lvl w:ilvl="7" w:tplc="222EBC88">
      <w:numFmt w:val="decimal"/>
      <w:lvlText w:val=""/>
      <w:lvlJc w:val="left"/>
    </w:lvl>
    <w:lvl w:ilvl="8" w:tplc="22822300">
      <w:numFmt w:val="decimal"/>
      <w:lvlText w:val=""/>
      <w:lvlJc w:val="left"/>
    </w:lvl>
  </w:abstractNum>
  <w:abstractNum w:abstractNumId="11">
    <w:nsid w:val="0000491C"/>
    <w:multiLevelType w:val="hybridMultilevel"/>
    <w:tmpl w:val="3C0CFA44"/>
    <w:lvl w:ilvl="0" w:tplc="B1385A62">
      <w:start w:val="15"/>
      <w:numFmt w:val="lowerLetter"/>
      <w:lvlText w:val="%1"/>
      <w:lvlJc w:val="left"/>
    </w:lvl>
    <w:lvl w:ilvl="1" w:tplc="EEE0C83A">
      <w:numFmt w:val="decimal"/>
      <w:lvlText w:val=""/>
      <w:lvlJc w:val="left"/>
    </w:lvl>
    <w:lvl w:ilvl="2" w:tplc="FF3C304C">
      <w:numFmt w:val="decimal"/>
      <w:lvlText w:val=""/>
      <w:lvlJc w:val="left"/>
    </w:lvl>
    <w:lvl w:ilvl="3" w:tplc="63D8D04A">
      <w:numFmt w:val="decimal"/>
      <w:lvlText w:val=""/>
      <w:lvlJc w:val="left"/>
    </w:lvl>
    <w:lvl w:ilvl="4" w:tplc="3D905046">
      <w:numFmt w:val="decimal"/>
      <w:lvlText w:val=""/>
      <w:lvlJc w:val="left"/>
    </w:lvl>
    <w:lvl w:ilvl="5" w:tplc="EB6670BA">
      <w:numFmt w:val="decimal"/>
      <w:lvlText w:val=""/>
      <w:lvlJc w:val="left"/>
    </w:lvl>
    <w:lvl w:ilvl="6" w:tplc="171CEA44">
      <w:numFmt w:val="decimal"/>
      <w:lvlText w:val=""/>
      <w:lvlJc w:val="left"/>
    </w:lvl>
    <w:lvl w:ilvl="7" w:tplc="B27CCC6C">
      <w:numFmt w:val="decimal"/>
      <w:lvlText w:val=""/>
      <w:lvlJc w:val="left"/>
    </w:lvl>
    <w:lvl w:ilvl="8" w:tplc="F752906E">
      <w:numFmt w:val="decimal"/>
      <w:lvlText w:val=""/>
      <w:lvlJc w:val="left"/>
    </w:lvl>
  </w:abstractNum>
  <w:abstractNum w:abstractNumId="12">
    <w:nsid w:val="00007E87"/>
    <w:multiLevelType w:val="hybridMultilevel"/>
    <w:tmpl w:val="58C048B0"/>
    <w:lvl w:ilvl="0" w:tplc="15908342">
      <w:start w:val="15"/>
      <w:numFmt w:val="lowerLetter"/>
      <w:lvlText w:val="%1"/>
      <w:lvlJc w:val="left"/>
    </w:lvl>
    <w:lvl w:ilvl="1" w:tplc="E116C8CE">
      <w:numFmt w:val="decimal"/>
      <w:lvlText w:val=""/>
      <w:lvlJc w:val="left"/>
    </w:lvl>
    <w:lvl w:ilvl="2" w:tplc="01E2A658">
      <w:numFmt w:val="decimal"/>
      <w:lvlText w:val=""/>
      <w:lvlJc w:val="left"/>
    </w:lvl>
    <w:lvl w:ilvl="3" w:tplc="EE46730C">
      <w:numFmt w:val="decimal"/>
      <w:lvlText w:val=""/>
      <w:lvlJc w:val="left"/>
    </w:lvl>
    <w:lvl w:ilvl="4" w:tplc="3028FFB0">
      <w:numFmt w:val="decimal"/>
      <w:lvlText w:val=""/>
      <w:lvlJc w:val="left"/>
    </w:lvl>
    <w:lvl w:ilvl="5" w:tplc="A1108606">
      <w:numFmt w:val="decimal"/>
      <w:lvlText w:val=""/>
      <w:lvlJc w:val="left"/>
    </w:lvl>
    <w:lvl w:ilvl="6" w:tplc="2C8E987C">
      <w:numFmt w:val="decimal"/>
      <w:lvlText w:val=""/>
      <w:lvlJc w:val="left"/>
    </w:lvl>
    <w:lvl w:ilvl="7" w:tplc="76368402">
      <w:numFmt w:val="decimal"/>
      <w:lvlText w:val=""/>
      <w:lvlJc w:val="left"/>
    </w:lvl>
    <w:lvl w:ilvl="8" w:tplc="B3A2F8B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267E"/>
    <w:rsid w:val="003D11C6"/>
    <w:rsid w:val="005E267E"/>
    <w:rsid w:val="00B6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rnav-396710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2020-06-13T14:04:00Z</dcterms:created>
  <dcterms:modified xsi:type="dcterms:W3CDTF">2020-06-13T14:04:00Z</dcterms:modified>
</cp:coreProperties>
</file>