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9"/>
        <w:gridCol w:w="4253"/>
      </w:tblGrid>
      <w:tr w:rsidR="00854129">
        <w:trPr>
          <w:trHeight w:val="14"/>
        </w:trPr>
        <w:tc>
          <w:tcPr>
            <w:tcW w:w="6679" w:type="dxa"/>
          </w:tcPr>
          <w:p w:rsidR="00854129" w:rsidRDefault="0085412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253" w:type="dxa"/>
          </w:tcPr>
          <w:p w:rsidR="00854129" w:rsidRDefault="0085412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854129">
        <w:trPr>
          <w:trHeight w:val="1318"/>
        </w:trPr>
        <w:tc>
          <w:tcPr>
            <w:tcW w:w="6679" w:type="dxa"/>
          </w:tcPr>
          <w:p w:rsidR="00854129" w:rsidRDefault="00C811F2">
            <w:pPr>
              <w:pStyle w:val="TableParagraph"/>
              <w:spacing w:before="98"/>
              <w:rPr>
                <w:b/>
                <w:sz w:val="32"/>
                <w:szCs w:val="32"/>
              </w:rPr>
            </w:pPr>
            <w:r>
              <w:rPr>
                <w:b/>
                <w:color w:val="1F487C"/>
                <w:sz w:val="32"/>
                <w:szCs w:val="32"/>
              </w:rPr>
              <w:t xml:space="preserve">Raja </w:t>
            </w:r>
          </w:p>
          <w:p w:rsidR="00854129" w:rsidRDefault="00C811F2">
            <w:pPr>
              <w:jc w:val="both"/>
            </w:pPr>
            <w:r>
              <w:t xml:space="preserve">Professional with experience of overall 7 years in financial analysis and NBFC &amp; life insurance operation. Where I have gained competency in capacity building at branch level, streamlining financial operations and controlling and </w:t>
            </w:r>
            <w:r>
              <w:t>coordinating the office administrative and Risk assessment, underwriting, life insurance, consumer durable loan, commercial vehicle loan.</w:t>
            </w:r>
          </w:p>
        </w:tc>
        <w:tc>
          <w:tcPr>
            <w:tcW w:w="4253" w:type="dxa"/>
          </w:tcPr>
          <w:p w:rsidR="00854129" w:rsidRDefault="00CB1051">
            <w:pPr>
              <w:pStyle w:val="TableParagraph"/>
              <w:spacing w:before="48" w:line="252" w:lineRule="exact"/>
              <w:ind w:right="111"/>
              <w:jc w:val="right"/>
              <w:rPr>
                <w:b/>
              </w:rPr>
            </w:pPr>
            <w:r>
              <w:t xml:space="preserve">Email: </w:t>
            </w:r>
            <w:hyperlink r:id="rId5" w:history="1">
              <w:r w:rsidRPr="003834B2">
                <w:rPr>
                  <w:rStyle w:val="Hyperlink"/>
                </w:rPr>
                <w:t>raja-396878@gulfjobseeker.com</w:t>
              </w:r>
            </w:hyperlink>
            <w:r>
              <w:t xml:space="preserve"> </w:t>
            </w:r>
          </w:p>
          <w:p w:rsidR="00854129" w:rsidRDefault="00854129" w:rsidP="00CB1051">
            <w:pPr>
              <w:pStyle w:val="TableParagraph"/>
              <w:spacing w:before="0" w:line="252" w:lineRule="exact"/>
              <w:ind w:right="110"/>
              <w:jc w:val="right"/>
            </w:pPr>
          </w:p>
        </w:tc>
      </w:tr>
    </w:tbl>
    <w:p w:rsidR="00854129" w:rsidRDefault="00C811F2">
      <w:pPr>
        <w:tabs>
          <w:tab w:val="left" w:pos="4210"/>
          <w:tab w:val="left" w:pos="11162"/>
        </w:tabs>
        <w:spacing w:before="127"/>
        <w:ind w:left="211"/>
        <w:jc w:val="both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324611</wp:posOffset>
            </wp:positionH>
            <wp:positionV relativeFrom="paragraph">
              <wp:posOffset>293977</wp:posOffset>
            </wp:positionV>
            <wp:extent cx="6953432" cy="6095"/>
            <wp:effectExtent l="0" t="0" r="0" b="0"/>
            <wp:wrapTopAndBottom/>
            <wp:docPr id="1026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9534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hd w:val="clear" w:color="auto" w:fill="D9D9D9"/>
        </w:rPr>
        <w:tab/>
        <w:t>SKILLS</w:t>
      </w:r>
      <w:r>
        <w:rPr>
          <w:b/>
          <w:color w:val="001F5F"/>
          <w:sz w:val="18"/>
          <w:shd w:val="clear" w:color="auto" w:fill="D9D9D9"/>
        </w:rPr>
        <w:tab/>
      </w:r>
    </w:p>
    <w:p w:rsidR="00854129" w:rsidRDefault="00854129">
      <w:pPr>
        <w:pStyle w:val="BodyText"/>
        <w:spacing w:before="9"/>
        <w:ind w:left="0" w:firstLine="0"/>
        <w:rPr>
          <w:b/>
          <w:sz w:val="5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5"/>
        <w:gridCol w:w="2318"/>
      </w:tblGrid>
      <w:tr w:rsidR="00854129">
        <w:trPr>
          <w:trHeight w:val="263"/>
        </w:trPr>
        <w:tc>
          <w:tcPr>
            <w:tcW w:w="5035" w:type="dxa"/>
          </w:tcPr>
          <w:p w:rsidR="00854129" w:rsidRDefault="00C811F2">
            <w:pPr>
              <w:pStyle w:val="TableParagraph"/>
              <w:tabs>
                <w:tab w:val="left" w:pos="2414"/>
              </w:tabs>
              <w:spacing w:before="0" w:line="223" w:lineRule="exact"/>
              <w:ind w:left="254"/>
              <w:rPr>
                <w:i/>
                <w:sz w:val="20"/>
              </w:rPr>
            </w:pPr>
            <w:r>
              <w:rPr>
                <w:i/>
                <w:sz w:val="20"/>
              </w:rPr>
              <w:t>Claim Settlements</w:t>
            </w:r>
            <w:r>
              <w:rPr>
                <w:i/>
                <w:sz w:val="20"/>
              </w:rPr>
              <w:tab/>
              <w:t>Customer support</w:t>
            </w:r>
          </w:p>
        </w:tc>
        <w:tc>
          <w:tcPr>
            <w:tcW w:w="2318" w:type="dxa"/>
          </w:tcPr>
          <w:p w:rsidR="00854129" w:rsidRDefault="00C811F2">
            <w:pPr>
              <w:pStyle w:val="TableParagraph"/>
              <w:spacing w:before="0" w:line="223" w:lineRule="exact"/>
              <w:ind w:left="260"/>
              <w:rPr>
                <w:i/>
                <w:sz w:val="20"/>
              </w:rPr>
            </w:pPr>
            <w:r>
              <w:rPr>
                <w:i/>
                <w:sz w:val="20"/>
              </w:rPr>
              <w:t>Business Operation</w:t>
            </w:r>
          </w:p>
        </w:tc>
      </w:tr>
      <w:tr w:rsidR="00854129">
        <w:trPr>
          <w:trHeight w:val="304"/>
        </w:trPr>
        <w:tc>
          <w:tcPr>
            <w:tcW w:w="5035" w:type="dxa"/>
          </w:tcPr>
          <w:p w:rsidR="00854129" w:rsidRDefault="00C811F2">
            <w:pPr>
              <w:pStyle w:val="TableParagraph"/>
              <w:tabs>
                <w:tab w:val="left" w:pos="2414"/>
              </w:tabs>
              <w:ind w:left="254"/>
              <w:rPr>
                <w:i/>
                <w:sz w:val="20"/>
              </w:rPr>
            </w:pPr>
            <w:r>
              <w:rPr>
                <w:i/>
                <w:sz w:val="20"/>
              </w:rPr>
              <w:t>Gold loan</w:t>
            </w:r>
            <w:r>
              <w:rPr>
                <w:i/>
                <w:sz w:val="20"/>
              </w:rPr>
              <w:tab/>
              <w:t>Cash Handling</w:t>
            </w:r>
          </w:p>
        </w:tc>
        <w:tc>
          <w:tcPr>
            <w:tcW w:w="2318" w:type="dxa"/>
          </w:tcPr>
          <w:p w:rsidR="00854129" w:rsidRDefault="00C811F2">
            <w:pPr>
              <w:pStyle w:val="TableParagraph"/>
              <w:ind w:left="260"/>
              <w:rPr>
                <w:i/>
                <w:sz w:val="20"/>
              </w:rPr>
            </w:pPr>
            <w:r>
              <w:rPr>
                <w:i/>
                <w:sz w:val="20"/>
              </w:rPr>
              <w:t>Branch management</w:t>
            </w:r>
          </w:p>
        </w:tc>
      </w:tr>
      <w:tr w:rsidR="00854129">
        <w:trPr>
          <w:trHeight w:val="304"/>
        </w:trPr>
        <w:tc>
          <w:tcPr>
            <w:tcW w:w="5035" w:type="dxa"/>
          </w:tcPr>
          <w:p w:rsidR="00854129" w:rsidRDefault="00C811F2">
            <w:pPr>
              <w:pStyle w:val="TableParagraph"/>
              <w:ind w:left="196"/>
              <w:rPr>
                <w:i/>
                <w:sz w:val="20"/>
              </w:rPr>
            </w:pPr>
            <w:r>
              <w:rPr>
                <w:i/>
                <w:sz w:val="20"/>
              </w:rPr>
              <w:t>KYC &amp; MIS                      CRM &amp; Ms Office</w:t>
            </w:r>
          </w:p>
        </w:tc>
        <w:tc>
          <w:tcPr>
            <w:tcW w:w="2318" w:type="dxa"/>
          </w:tcPr>
          <w:p w:rsidR="00854129" w:rsidRDefault="00C811F2">
            <w:pPr>
              <w:pStyle w:val="TableParagraph"/>
              <w:ind w:left="260"/>
              <w:rPr>
                <w:i/>
                <w:sz w:val="20"/>
              </w:rPr>
            </w:pPr>
            <w:r>
              <w:rPr>
                <w:i/>
                <w:sz w:val="20"/>
              </w:rPr>
              <w:t>Loan servicing &amp; POS</w:t>
            </w:r>
          </w:p>
        </w:tc>
      </w:tr>
      <w:tr w:rsidR="00854129">
        <w:trPr>
          <w:trHeight w:val="263"/>
        </w:trPr>
        <w:tc>
          <w:tcPr>
            <w:tcW w:w="5035" w:type="dxa"/>
          </w:tcPr>
          <w:p w:rsidR="00854129" w:rsidRDefault="00C811F2">
            <w:pPr>
              <w:pStyle w:val="TableParagraph"/>
              <w:tabs>
                <w:tab w:val="left" w:pos="2414"/>
              </w:tabs>
              <w:spacing w:line="210" w:lineRule="exact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Daily Operation</w:t>
            </w:r>
            <w:r>
              <w:rPr>
                <w:i/>
                <w:sz w:val="20"/>
              </w:rPr>
              <w:tab/>
              <w:t xml:space="preserve">Office administration </w:t>
            </w:r>
          </w:p>
        </w:tc>
        <w:tc>
          <w:tcPr>
            <w:tcW w:w="2318" w:type="dxa"/>
          </w:tcPr>
          <w:p w:rsidR="00854129" w:rsidRDefault="00C811F2">
            <w:pPr>
              <w:pStyle w:val="TableParagraph"/>
              <w:spacing w:line="210" w:lineRule="exact"/>
              <w:ind w:left="260"/>
              <w:rPr>
                <w:i/>
                <w:sz w:val="20"/>
              </w:rPr>
            </w:pPr>
            <w:r>
              <w:rPr>
                <w:i/>
                <w:sz w:val="20"/>
              </w:rPr>
              <w:t>Risk Management</w:t>
            </w:r>
          </w:p>
        </w:tc>
      </w:tr>
    </w:tbl>
    <w:p w:rsidR="00854129" w:rsidRDefault="00854129">
      <w:pPr>
        <w:pStyle w:val="BodyText"/>
        <w:spacing w:before="10"/>
        <w:ind w:left="0" w:firstLine="0"/>
        <w:rPr>
          <w:sz w:val="22"/>
          <w:szCs w:val="22"/>
        </w:rPr>
      </w:pPr>
      <w:r w:rsidRPr="00854129">
        <w:pict>
          <v:group id="1027" o:spid="_x0000_s1027" style="position:absolute;margin-left:27pt;margin-top:9.8pt;width:544.5pt;height:21.25pt;z-index:-251658240;mso-wrap-distance-left:0;mso-wrap-distance-right:0;mso-position-horizontal-relative:page;mso-position-vertical-relative:text" coordorigin="540,196" coordsize="10890,705ff">
            <v:shape id="1028" o:spid="_x0000_s1029" style="position:absolute;left:2036;top:271;width:1634;height:630;visibility:visible" coordorigin="2036,271" coordsize="1634,630" o:spt="100" adj="0,,0" path="m2439,271r-70,5l2301,284r-65,11l2175,309r-43,20l2095,350r-29,22l2043,394r-7,26l2040,445r12,24l2069,493r786,408l3629,493r22,-24l3665,445r4,-25l3666,394r-26,-22l3607,350r-28,-15l2855,335r-30,-11l2787,312r-39,-11l2714,292r-67,-10l2580,275r-70,-3l2510,272r-71,-1xm3268,271r-72,1l3125,275r-67,7l2996,292r-35,9l2921,312r-37,12l2855,335r724,l3568,329r-43,-20l3463,295r-64,-11l3334,276r-66,-5xe" fillcolor="#d7d7d7" stroked="f">
              <v:stroke joinstyle="round"/>
              <v:formulas/>
              <v:path arrowok="t" o:connecttype="segments" textboxrect="2036,271,3670,9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30" o:spid="_x0000_s1028" type="#_x0000_t202" style="position:absolute;left:540;top:196;width:10890;height:510;visibility:visible" fillcolor="#d7d7d7" stroked="f">
              <v:textbox inset="0,0,0,0">
                <w:txbxContent>
                  <w:p w:rsidR="00854129" w:rsidRDefault="00C811F2">
                    <w:pPr>
                      <w:spacing w:before="117"/>
                      <w:ind w:left="3686" w:right="372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1F5F"/>
                        <w:sz w:val="21"/>
                      </w:rPr>
                      <w:t xml:space="preserve">WORK EXPERIENCE </w:t>
                    </w:r>
                  </w:p>
                </w:txbxContent>
              </v:textbox>
            </v:shape>
            <w10:wrap type="topAndBottom" anchorx="page"/>
          </v:group>
        </w:pict>
      </w:r>
      <w:r w:rsidR="00C811F2"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324611</wp:posOffset>
            </wp:positionH>
            <wp:positionV relativeFrom="paragraph">
              <wp:posOffset>170323</wp:posOffset>
            </wp:positionV>
            <wp:extent cx="6954301" cy="6096"/>
            <wp:effectExtent l="0" t="0" r="0" b="0"/>
            <wp:wrapTopAndBottom/>
            <wp:docPr id="1031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9543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129" w:rsidRDefault="00C811F2">
      <w:pPr>
        <w:pStyle w:val="Heading11"/>
        <w:rPr>
          <w:sz w:val="22"/>
          <w:szCs w:val="22"/>
        </w:rPr>
      </w:pPr>
      <w:r>
        <w:rPr>
          <w:sz w:val="22"/>
          <w:szCs w:val="22"/>
        </w:rPr>
        <w:t>Branch operation executive – from 2018 Nov16 2019</w:t>
      </w:r>
    </w:p>
    <w:p w:rsidR="00854129" w:rsidRDefault="00854129">
      <w:pPr>
        <w:spacing w:before="1"/>
        <w:ind w:left="240"/>
        <w:rPr>
          <w:b/>
          <w:i/>
        </w:rPr>
      </w:pPr>
    </w:p>
    <w:p w:rsidR="00854129" w:rsidRDefault="00C811F2">
      <w:pPr>
        <w:spacing w:before="1"/>
        <w:ind w:left="240"/>
        <w:jc w:val="both"/>
        <w:rPr>
          <w:b/>
          <w:i/>
        </w:rPr>
      </w:pPr>
      <w:r>
        <w:rPr>
          <w:b/>
          <w:i/>
        </w:rPr>
        <w:t>Key Achievements and Responsibilities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jc w:val="both"/>
        <w:rPr>
          <w:sz w:val="20"/>
        </w:rPr>
      </w:pPr>
      <w:r>
        <w:rPr>
          <w:sz w:val="20"/>
        </w:rPr>
        <w:t>Branch administrative, POS (Policy servicing),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jc w:val="both"/>
        <w:rPr>
          <w:sz w:val="20"/>
        </w:rPr>
      </w:pPr>
      <w:r>
        <w:rPr>
          <w:sz w:val="20"/>
        </w:rPr>
        <w:t xml:space="preserve">Coordinating sales team and guide to sales team how </w:t>
      </w:r>
      <w:r>
        <w:rPr>
          <w:sz w:val="20"/>
        </w:rPr>
        <w:t xml:space="preserve">to reduce the KYC errors in application form and </w:t>
      </w:r>
      <w:proofErr w:type="spellStart"/>
      <w:r>
        <w:rPr>
          <w:sz w:val="20"/>
        </w:rPr>
        <w:t>over 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underwritingprocess</w:t>
      </w:r>
      <w:proofErr w:type="spellEnd"/>
      <w:r>
        <w:rPr>
          <w:sz w:val="20"/>
        </w:rPr>
        <w:t>,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jc w:val="both"/>
        <w:rPr>
          <w:sz w:val="20"/>
        </w:rPr>
      </w:pPr>
      <w:proofErr w:type="spellStart"/>
      <w:r>
        <w:rPr>
          <w:sz w:val="20"/>
        </w:rPr>
        <w:t>Surrenderretention</w:t>
      </w:r>
      <w:proofErr w:type="spellEnd"/>
      <w:r>
        <w:rPr>
          <w:sz w:val="20"/>
        </w:rPr>
        <w:t>, Claim settlement process ,Cash Management and banking ,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jc w:val="both"/>
        <w:rPr>
          <w:sz w:val="20"/>
        </w:rPr>
      </w:pPr>
      <w:r>
        <w:rPr>
          <w:sz w:val="20"/>
        </w:rPr>
        <w:t>Daily Operation and MIS preparation,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jc w:val="both"/>
        <w:rPr>
          <w:sz w:val="20"/>
        </w:rPr>
      </w:pPr>
      <w:r>
        <w:rPr>
          <w:sz w:val="20"/>
        </w:rPr>
        <w:t>Administrative support and training to branch sales team life in</w:t>
      </w:r>
      <w:r>
        <w:rPr>
          <w:sz w:val="20"/>
        </w:rPr>
        <w:t xml:space="preserve">surance underwriting process , issuance supporting, scrutiny all forms as per KYC process. 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ind w:firstLine="0"/>
        <w:jc w:val="both"/>
        <w:rPr>
          <w:sz w:val="20"/>
        </w:rPr>
      </w:pPr>
      <w:r>
        <w:rPr>
          <w:sz w:val="20"/>
        </w:rPr>
        <w:t xml:space="preserve">Customer service operation (POS, claim settlement, </w:t>
      </w:r>
      <w:proofErr w:type="spellStart"/>
      <w:r>
        <w:rPr>
          <w:sz w:val="20"/>
        </w:rPr>
        <w:t>escalatecustomercomplaints</w:t>
      </w:r>
      <w:proofErr w:type="spellEnd"/>
      <w:r>
        <w:rPr>
          <w:sz w:val="20"/>
        </w:rPr>
        <w:t>.</w:t>
      </w:r>
    </w:p>
    <w:p w:rsidR="00854129" w:rsidRDefault="00C811F2">
      <w:pPr>
        <w:pStyle w:val="Heading11"/>
        <w:spacing w:before="115"/>
        <w:rPr>
          <w:sz w:val="22"/>
          <w:szCs w:val="22"/>
        </w:rPr>
      </w:pPr>
      <w:r>
        <w:rPr>
          <w:sz w:val="22"/>
          <w:szCs w:val="22"/>
        </w:rPr>
        <w:t>Exide Life Insurance Company Limited, Customer services executive Since Sep 2016 to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Jan 2018</w:t>
      </w:r>
    </w:p>
    <w:p w:rsidR="00854129" w:rsidRDefault="00854129">
      <w:pPr>
        <w:spacing w:before="1"/>
        <w:ind w:left="240"/>
        <w:rPr>
          <w:b/>
          <w:i/>
          <w:sz w:val="24"/>
          <w:szCs w:val="24"/>
        </w:rPr>
      </w:pPr>
    </w:p>
    <w:p w:rsidR="00854129" w:rsidRDefault="00C811F2">
      <w:pPr>
        <w:spacing w:before="1"/>
        <w:ind w:left="240"/>
        <w:rPr>
          <w:b/>
          <w:i/>
        </w:rPr>
      </w:pPr>
      <w:r>
        <w:rPr>
          <w:b/>
          <w:i/>
        </w:rPr>
        <w:t>Key Achievements and Responsibilities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rPr>
          <w:sz w:val="20"/>
        </w:rPr>
      </w:pPr>
      <w:r>
        <w:rPr>
          <w:sz w:val="20"/>
        </w:rPr>
        <w:t>Branch administrative, POS (Policy servicing),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rPr>
          <w:sz w:val="20"/>
        </w:rPr>
      </w:pPr>
      <w:r>
        <w:rPr>
          <w:sz w:val="20"/>
        </w:rPr>
        <w:t>Coordinating sales team and guide to sales team how to reduce the KYC errors in application form and over all underwriting process,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rPr>
          <w:sz w:val="20"/>
        </w:rPr>
      </w:pPr>
      <w:r>
        <w:rPr>
          <w:sz w:val="20"/>
        </w:rPr>
        <w:t>Surrender retention,</w:t>
      </w:r>
      <w:r>
        <w:rPr>
          <w:sz w:val="20"/>
        </w:rPr>
        <w:t xml:space="preserve"> Claim settlement process ,Cash Management and banking ,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rPr>
          <w:sz w:val="20"/>
        </w:rPr>
      </w:pPr>
      <w:r>
        <w:rPr>
          <w:sz w:val="20"/>
        </w:rPr>
        <w:t>Daily Operation and MIS preparation,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5"/>
        <w:rPr>
          <w:sz w:val="20"/>
        </w:rPr>
      </w:pPr>
      <w:r>
        <w:rPr>
          <w:sz w:val="20"/>
        </w:rPr>
        <w:t xml:space="preserve">Administrative support and training to branch sales team life insurance underwriting process , issuance supporting, scrutiny all forms as per KYC process. </w:t>
      </w:r>
    </w:p>
    <w:p w:rsidR="00854129" w:rsidRDefault="00C811F2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8"/>
      </w:pPr>
      <w:r>
        <w:rPr>
          <w:sz w:val="20"/>
        </w:rPr>
        <w:t>Custom</w:t>
      </w:r>
      <w:r>
        <w:rPr>
          <w:sz w:val="20"/>
        </w:rPr>
        <w:t>er service operation (POS, claim settlement, escalate customer complaints.</w:t>
      </w:r>
    </w:p>
    <w:p w:rsidR="00854129" w:rsidRDefault="00854129">
      <w:pPr>
        <w:pStyle w:val="ListParagraph"/>
        <w:tabs>
          <w:tab w:val="left" w:pos="599"/>
          <w:tab w:val="left" w:pos="600"/>
        </w:tabs>
        <w:spacing w:before="58"/>
        <w:ind w:left="1320" w:firstLine="0"/>
        <w:jc w:val="both"/>
      </w:pPr>
    </w:p>
    <w:p w:rsidR="00854129" w:rsidRDefault="00C811F2">
      <w:pPr>
        <w:pStyle w:val="Heading11"/>
        <w:spacing w:before="58"/>
        <w:rPr>
          <w:sz w:val="22"/>
          <w:szCs w:val="22"/>
        </w:rPr>
      </w:pPr>
      <w:r>
        <w:rPr>
          <w:sz w:val="22"/>
          <w:szCs w:val="22"/>
        </w:rPr>
        <w:t xml:space="preserve">Customer Associate, Bajaj Finance Company Ltd, </w:t>
      </w:r>
      <w:proofErr w:type="spellStart"/>
      <w:r>
        <w:rPr>
          <w:sz w:val="22"/>
          <w:szCs w:val="22"/>
        </w:rPr>
        <w:t>Palani</w:t>
      </w:r>
      <w:proofErr w:type="spellEnd"/>
      <w:r>
        <w:rPr>
          <w:sz w:val="22"/>
          <w:szCs w:val="22"/>
        </w:rPr>
        <w:t xml:space="preserve"> April 2016 to Sep 2016</w:t>
      </w:r>
    </w:p>
    <w:p w:rsidR="00854129" w:rsidRDefault="00C811F2">
      <w:pPr>
        <w:spacing w:before="12"/>
        <w:ind w:left="240"/>
        <w:rPr>
          <w:b/>
          <w:i/>
        </w:rPr>
      </w:pPr>
      <w:r>
        <w:rPr>
          <w:b/>
          <w:i/>
        </w:rPr>
        <w:t>Key Achievements</w:t>
      </w:r>
    </w:p>
    <w:p w:rsidR="00854129" w:rsidRDefault="00C811F2">
      <w:pPr>
        <w:pStyle w:val="ListParagraph"/>
        <w:numPr>
          <w:ilvl w:val="0"/>
          <w:numId w:val="14"/>
        </w:numPr>
        <w:spacing w:before="12"/>
        <w:rPr>
          <w:b/>
          <w:i/>
        </w:rPr>
      </w:pPr>
      <w:r>
        <w:rPr>
          <w:sz w:val="20"/>
        </w:rPr>
        <w:t>Daily Operation, Loan provide home appliance product</w:t>
      </w:r>
    </w:p>
    <w:p w:rsidR="00854129" w:rsidRDefault="00C811F2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31" w:line="273" w:lineRule="auto"/>
        <w:ind w:right="132"/>
        <w:rPr>
          <w:sz w:val="20"/>
        </w:rPr>
      </w:pPr>
      <w:r>
        <w:rPr>
          <w:sz w:val="20"/>
        </w:rPr>
        <w:t xml:space="preserve">Ensured customer satisfaction by </w:t>
      </w:r>
      <w:r>
        <w:rPr>
          <w:sz w:val="20"/>
        </w:rPr>
        <w:t xml:space="preserve">delivering value added products and service enable </w:t>
      </w:r>
    </w:p>
    <w:p w:rsidR="00854129" w:rsidRDefault="00C811F2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1"/>
        <w:rPr>
          <w:sz w:val="20"/>
        </w:rPr>
      </w:pPr>
      <w:r>
        <w:rPr>
          <w:sz w:val="20"/>
        </w:rPr>
        <w:t>CBIL score check, repayment source analysis walking customer home appliances loan</w:t>
      </w:r>
    </w:p>
    <w:p w:rsidR="00854129" w:rsidRDefault="00C811F2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1"/>
        <w:rPr>
          <w:sz w:val="20"/>
        </w:rPr>
      </w:pPr>
      <w:r>
        <w:rPr>
          <w:sz w:val="20"/>
        </w:rPr>
        <w:t>EMI follow-up, Identify fraud and background check loan customer &amp; KYC</w:t>
      </w:r>
    </w:p>
    <w:p w:rsidR="00854129" w:rsidRDefault="00C811F2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33" w:line="273" w:lineRule="auto"/>
        <w:rPr>
          <w:sz w:val="20"/>
        </w:rPr>
      </w:pPr>
      <w:r>
        <w:rPr>
          <w:sz w:val="20"/>
        </w:rPr>
        <w:t xml:space="preserve">Basic level underwriting </w:t>
      </w:r>
      <w:proofErr w:type="spellStart"/>
      <w:r>
        <w:rPr>
          <w:sz w:val="20"/>
        </w:rPr>
        <w:t>processloan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Achievesales</w:t>
      </w:r>
      <w:proofErr w:type="spellEnd"/>
      <w:r>
        <w:rPr>
          <w:sz w:val="20"/>
        </w:rPr>
        <w:t xml:space="preserve"> </w:t>
      </w:r>
      <w:r>
        <w:rPr>
          <w:sz w:val="20"/>
        </w:rPr>
        <w:t>target</w:t>
      </w:r>
    </w:p>
    <w:p w:rsidR="00854129" w:rsidRDefault="00C811F2">
      <w:pPr>
        <w:pStyle w:val="Heading11"/>
        <w:spacing w:before="140"/>
      </w:pPr>
      <w:r>
        <w:t xml:space="preserve">Branch in charge, </w:t>
      </w:r>
      <w:proofErr w:type="spellStart"/>
      <w:r>
        <w:t>Kosamattam</w:t>
      </w:r>
      <w:proofErr w:type="spellEnd"/>
      <w:r>
        <w:t xml:space="preserve"> fiancé ltd, Madurai June 2013 to April 2016</w:t>
      </w:r>
    </w:p>
    <w:p w:rsidR="00854129" w:rsidRDefault="00C811F2">
      <w:pPr>
        <w:spacing w:before="140"/>
        <w:ind w:left="240"/>
        <w:rPr>
          <w:b/>
          <w:i/>
        </w:rPr>
      </w:pPr>
      <w:r>
        <w:rPr>
          <w:b/>
          <w:i/>
        </w:rPr>
        <w:t>Key Achievements</w:t>
      </w:r>
    </w:p>
    <w:p w:rsidR="00854129" w:rsidRDefault="00C811F2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spacing w:before="31"/>
        <w:rPr>
          <w:sz w:val="20"/>
        </w:rPr>
      </w:pPr>
      <w:r>
        <w:rPr>
          <w:sz w:val="20"/>
        </w:rPr>
        <w:t>Branch Operation, Verify in KYC, Verify and cross check ledger balance and bank reconciliation,</w:t>
      </w:r>
    </w:p>
    <w:p w:rsidR="00854129" w:rsidRDefault="00C811F2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spacing w:before="31"/>
        <w:rPr>
          <w:sz w:val="20"/>
        </w:rPr>
      </w:pPr>
      <w:r>
        <w:rPr>
          <w:sz w:val="20"/>
        </w:rPr>
        <w:t>Motivating customer gold loan, achieve</w:t>
      </w:r>
      <w:r>
        <w:rPr>
          <w:sz w:val="20"/>
        </w:rPr>
        <w:t xml:space="preserve"> monthly target in gold loan, Cash Management, gold purity test, </w:t>
      </w:r>
    </w:p>
    <w:p w:rsidR="00854129" w:rsidRDefault="00C811F2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spacing w:before="31"/>
        <w:rPr>
          <w:sz w:val="20"/>
        </w:rPr>
      </w:pPr>
      <w:r>
        <w:rPr>
          <w:sz w:val="20"/>
        </w:rPr>
        <w:t>Reporting to regional manager directly Cross check and maintain MIS</w:t>
      </w:r>
    </w:p>
    <w:p w:rsidR="00854129" w:rsidRDefault="00C811F2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spacing w:before="31"/>
        <w:rPr>
          <w:sz w:val="20"/>
        </w:rPr>
      </w:pPr>
      <w:r>
        <w:rPr>
          <w:sz w:val="20"/>
        </w:rPr>
        <w:t xml:space="preserve">High level cash flow management and gold safety locker key handling </w:t>
      </w:r>
    </w:p>
    <w:p w:rsidR="00854129" w:rsidRDefault="00C811F2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spacing w:before="31"/>
        <w:rPr>
          <w:sz w:val="20"/>
        </w:rPr>
      </w:pPr>
      <w:r>
        <w:rPr>
          <w:sz w:val="20"/>
        </w:rPr>
        <w:t>Identify gold fraud and maintain properly documents a</w:t>
      </w:r>
      <w:r>
        <w:rPr>
          <w:sz w:val="20"/>
        </w:rPr>
        <w:t>ll aspects</w:t>
      </w:r>
    </w:p>
    <w:p w:rsidR="00854129" w:rsidRDefault="00854129">
      <w:pPr>
        <w:spacing w:line="273" w:lineRule="auto"/>
        <w:rPr>
          <w:sz w:val="20"/>
        </w:rPr>
        <w:sectPr w:rsidR="00854129">
          <w:type w:val="continuous"/>
          <w:pgSz w:w="11910" w:h="16840"/>
          <w:pgMar w:top="660" w:right="340" w:bottom="280" w:left="300" w:header="720" w:footer="720" w:gutter="0"/>
          <w:cols w:space="720"/>
        </w:sectPr>
      </w:pPr>
    </w:p>
    <w:p w:rsidR="00854129" w:rsidRDefault="00854129">
      <w:pPr>
        <w:pStyle w:val="Heading11"/>
        <w:tabs>
          <w:tab w:val="left" w:pos="599"/>
          <w:tab w:val="left" w:pos="600"/>
        </w:tabs>
        <w:spacing w:before="94"/>
        <w:ind w:left="600"/>
        <w:rPr>
          <w:rFonts w:ascii="Cambria" w:hAnsi="Cambria"/>
          <w:sz w:val="24"/>
          <w:szCs w:val="24"/>
        </w:rPr>
      </w:pPr>
    </w:p>
    <w:p w:rsidR="00854129" w:rsidRDefault="00854129">
      <w:pPr>
        <w:pStyle w:val="Heading11"/>
        <w:tabs>
          <w:tab w:val="left" w:pos="599"/>
          <w:tab w:val="left" w:pos="600"/>
        </w:tabs>
        <w:spacing w:before="94"/>
        <w:ind w:left="600"/>
        <w:rPr>
          <w:rFonts w:ascii="Cambria" w:hAnsi="Cambria"/>
          <w:sz w:val="24"/>
          <w:szCs w:val="24"/>
        </w:rPr>
      </w:pPr>
    </w:p>
    <w:p w:rsidR="00854129" w:rsidRDefault="00854129">
      <w:pPr>
        <w:pStyle w:val="Heading11"/>
        <w:tabs>
          <w:tab w:val="left" w:pos="599"/>
          <w:tab w:val="left" w:pos="600"/>
        </w:tabs>
        <w:spacing w:before="94"/>
        <w:ind w:left="600"/>
        <w:rPr>
          <w:rFonts w:ascii="Cambria" w:hAnsi="Cambria"/>
          <w:sz w:val="24"/>
          <w:szCs w:val="24"/>
        </w:rPr>
      </w:pPr>
    </w:p>
    <w:p w:rsidR="00854129" w:rsidRDefault="00854129">
      <w:pPr>
        <w:pStyle w:val="Heading11"/>
        <w:tabs>
          <w:tab w:val="left" w:pos="599"/>
          <w:tab w:val="left" w:pos="600"/>
        </w:tabs>
        <w:spacing w:before="94"/>
        <w:ind w:left="600"/>
        <w:rPr>
          <w:rFonts w:ascii="Cambria" w:hAnsi="Cambria"/>
          <w:sz w:val="24"/>
          <w:szCs w:val="24"/>
        </w:rPr>
      </w:pPr>
    </w:p>
    <w:p w:rsidR="00854129" w:rsidRDefault="00C811F2">
      <w:pPr>
        <w:pStyle w:val="Heading11"/>
        <w:tabs>
          <w:tab w:val="left" w:pos="599"/>
          <w:tab w:val="left" w:pos="600"/>
        </w:tabs>
        <w:spacing w:before="94"/>
        <w:ind w:left="60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EDUCATION </w:t>
      </w:r>
    </w:p>
    <w:p w:rsidR="00854129" w:rsidRDefault="00C811F2">
      <w:pPr>
        <w:pStyle w:val="Heading11"/>
        <w:tabs>
          <w:tab w:val="left" w:pos="599"/>
          <w:tab w:val="left" w:pos="600"/>
        </w:tabs>
        <w:spacing w:before="94"/>
        <w:ind w:left="600"/>
        <w:rPr>
          <w:rFonts w:ascii="Arial Black" w:hAnsi="Arial Black"/>
        </w:rPr>
      </w:pPr>
      <w:r>
        <w:rPr>
          <w:rFonts w:ascii="Arial Black" w:hAnsi="Arial Black"/>
        </w:rPr>
        <w:t xml:space="preserve">MBA (Master of Business administration </w:t>
      </w:r>
      <w:proofErr w:type="gramStart"/>
      <w:r>
        <w:rPr>
          <w:rFonts w:ascii="Arial Black" w:hAnsi="Arial Black"/>
        </w:rPr>
        <w:t>2012 )</w:t>
      </w:r>
      <w:proofErr w:type="gramEnd"/>
    </w:p>
    <w:p w:rsidR="00854129" w:rsidRDefault="00C811F2">
      <w:pPr>
        <w:pStyle w:val="BodyText"/>
        <w:spacing w:before="36" w:line="278" w:lineRule="auto"/>
        <w:ind w:right="1189" w:firstLine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Sri </w:t>
      </w:r>
      <w:proofErr w:type="spellStart"/>
      <w:r>
        <w:rPr>
          <w:rFonts w:ascii="Cambria" w:hAnsi="Cambria"/>
          <w:b/>
        </w:rPr>
        <w:t>Venkateshwara</w:t>
      </w:r>
      <w:proofErr w:type="spellEnd"/>
      <w:r>
        <w:rPr>
          <w:rFonts w:ascii="Cambria" w:hAnsi="Cambria"/>
          <w:b/>
        </w:rPr>
        <w:t xml:space="preserve"> Institute of information technology and Management,</w:t>
      </w:r>
    </w:p>
    <w:p w:rsidR="00854129" w:rsidRDefault="00C811F2">
      <w:pPr>
        <w:pStyle w:val="BodyText"/>
        <w:spacing w:before="36" w:line="278" w:lineRule="auto"/>
        <w:ind w:right="1189" w:firstLine="0"/>
        <w:rPr>
          <w:rFonts w:ascii="Cambria" w:hAnsi="Cambria"/>
          <w:b/>
        </w:rPr>
      </w:pPr>
      <w:r>
        <w:rPr>
          <w:rFonts w:ascii="Cambria" w:hAnsi="Cambria"/>
          <w:b/>
        </w:rPr>
        <w:t>Anna University Coimbatore, India.</w:t>
      </w:r>
    </w:p>
    <w:p w:rsidR="00854129" w:rsidRDefault="00854129">
      <w:pPr>
        <w:tabs>
          <w:tab w:val="left" w:pos="599"/>
          <w:tab w:val="left" w:pos="600"/>
        </w:tabs>
        <w:spacing w:line="222" w:lineRule="exact"/>
        <w:rPr>
          <w:rFonts w:ascii="Arial Black" w:hAnsi="Arial Black"/>
          <w:sz w:val="20"/>
          <w:szCs w:val="20"/>
        </w:rPr>
      </w:pPr>
    </w:p>
    <w:p w:rsidR="00854129" w:rsidRDefault="00C811F2">
      <w:pPr>
        <w:tabs>
          <w:tab w:val="left" w:pos="599"/>
          <w:tab w:val="left" w:pos="600"/>
        </w:tabs>
        <w:spacing w:line="222" w:lineRule="exact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  <w:szCs w:val="20"/>
        </w:rPr>
        <w:t>B.COM</w:t>
      </w:r>
      <w:r>
        <w:rPr>
          <w:rFonts w:ascii="Arial Black" w:hAnsi="Arial Black"/>
          <w:sz w:val="20"/>
          <w:szCs w:val="20"/>
        </w:rPr>
        <w:t xml:space="preserve"> (B</w:t>
      </w:r>
      <w:r>
        <w:rPr>
          <w:rFonts w:ascii="Arial Black" w:hAnsi="Arial Black"/>
          <w:b/>
          <w:sz w:val="20"/>
        </w:rPr>
        <w:t>achelor of Commerce 2009)</w:t>
      </w:r>
    </w:p>
    <w:p w:rsidR="00854129" w:rsidRDefault="00C811F2">
      <w:pPr>
        <w:tabs>
          <w:tab w:val="left" w:pos="599"/>
          <w:tab w:val="left" w:pos="600"/>
        </w:tabs>
        <w:spacing w:line="222" w:lineRule="exact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sz w:val="20"/>
        </w:rPr>
        <w:t>Ganesar</w:t>
      </w:r>
      <w:proofErr w:type="spellEnd"/>
      <w:r>
        <w:rPr>
          <w:rFonts w:ascii="Cambria" w:hAnsi="Cambria"/>
          <w:b/>
          <w:sz w:val="20"/>
        </w:rPr>
        <w:t xml:space="preserve"> college of arts and </w:t>
      </w:r>
      <w:r>
        <w:rPr>
          <w:rFonts w:ascii="Cambria" w:hAnsi="Cambria"/>
          <w:b/>
          <w:sz w:val="20"/>
        </w:rPr>
        <w:t>science,</w:t>
      </w:r>
    </w:p>
    <w:p w:rsidR="00854129" w:rsidRDefault="00C811F2">
      <w:pPr>
        <w:tabs>
          <w:tab w:val="left" w:pos="599"/>
          <w:tab w:val="left" w:pos="600"/>
        </w:tabs>
        <w:spacing w:line="222" w:lineRule="exac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</w:t>
      </w:r>
      <w:proofErr w:type="spellStart"/>
      <w:r>
        <w:rPr>
          <w:rFonts w:ascii="Cambria" w:hAnsi="Cambria"/>
          <w:b/>
          <w:sz w:val="20"/>
        </w:rPr>
        <w:t>Bharathidasan</w:t>
      </w:r>
      <w:proofErr w:type="spellEnd"/>
      <w:r>
        <w:rPr>
          <w:rFonts w:ascii="Cambria" w:hAnsi="Cambria"/>
          <w:b/>
          <w:sz w:val="20"/>
        </w:rPr>
        <w:t xml:space="preserve"> University, </w:t>
      </w:r>
    </w:p>
    <w:p w:rsidR="00854129" w:rsidRDefault="00C811F2">
      <w:pPr>
        <w:tabs>
          <w:tab w:val="left" w:pos="599"/>
          <w:tab w:val="left" w:pos="600"/>
        </w:tabs>
        <w:spacing w:line="222" w:lineRule="exac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</w:t>
      </w:r>
      <w:proofErr w:type="spellStart"/>
      <w:r>
        <w:rPr>
          <w:rFonts w:ascii="Cambria" w:hAnsi="Cambria"/>
          <w:b/>
          <w:sz w:val="20"/>
        </w:rPr>
        <w:t>Trichy</w:t>
      </w:r>
      <w:proofErr w:type="spellEnd"/>
      <w:r>
        <w:rPr>
          <w:rFonts w:ascii="Cambria" w:hAnsi="Cambria"/>
          <w:b/>
          <w:sz w:val="20"/>
        </w:rPr>
        <w:t>, India.</w:t>
      </w:r>
    </w:p>
    <w:p w:rsidR="00854129" w:rsidRDefault="00854129">
      <w:pPr>
        <w:tabs>
          <w:tab w:val="left" w:pos="599"/>
          <w:tab w:val="left" w:pos="600"/>
        </w:tabs>
        <w:spacing w:line="222" w:lineRule="exact"/>
        <w:rPr>
          <w:sz w:val="20"/>
        </w:rPr>
      </w:pPr>
      <w:r w:rsidRPr="00854129">
        <w:pict>
          <v:shape id="1032" o:spid="_x0000_s1026" type="#_x0000_t202" style="position:absolute;margin-left:25.55pt;margin-top:7.15pt;width:547.6pt;height:14.55pt;z-index:-251657216;visibility:visible;mso-wrap-distance-left:0;mso-wrap-distance-right:0;mso-position-horizontal-relative:page" fillcolor="#d9d9d9" stroked="f">
            <v:textbox inset="0,0,0,0">
              <w:txbxContent>
                <w:p w:rsidR="00854129" w:rsidRDefault="00C811F2">
                  <w:pPr>
                    <w:spacing w:line="246" w:lineRule="exact"/>
                    <w:ind w:left="3423" w:right="346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01F5F"/>
                    </w:rPr>
                    <w:t xml:space="preserve"> </w:t>
                  </w:r>
                  <w:r w:rsidR="00CB1051">
                    <w:rPr>
                      <w:b/>
                      <w:color w:val="001F5F"/>
                      <w:sz w:val="18"/>
                    </w:rPr>
                    <w:t xml:space="preserve">C O N T A C T   D E </w:t>
                  </w:r>
                  <w:proofErr w:type="gramStart"/>
                  <w:r w:rsidR="00CB1051">
                    <w:rPr>
                      <w:b/>
                      <w:color w:val="001F5F"/>
                      <w:sz w:val="18"/>
                    </w:rPr>
                    <w:t xml:space="preserve">T </w:t>
                  </w:r>
                  <w:r>
                    <w:rPr>
                      <w:b/>
                      <w:color w:val="001F5F"/>
                      <w:sz w:val="18"/>
                    </w:rPr>
                    <w:t xml:space="preserve"> A</w:t>
                  </w:r>
                  <w:proofErr w:type="gramEnd"/>
                  <w:r w:rsidR="00CB1051">
                    <w:rPr>
                      <w:b/>
                      <w:color w:val="001F5F"/>
                      <w:sz w:val="18"/>
                    </w:rPr>
                    <w:t xml:space="preserve"> I </w:t>
                  </w:r>
                  <w:r>
                    <w:rPr>
                      <w:b/>
                      <w:color w:val="001F5F"/>
                      <w:sz w:val="18"/>
                    </w:rPr>
                    <w:t xml:space="preserve"> L S</w:t>
                  </w:r>
                </w:p>
              </w:txbxContent>
            </v:textbox>
            <w10:wrap type="topAndBottom" anchorx="page"/>
          </v:shape>
        </w:pict>
      </w:r>
    </w:p>
    <w:p w:rsidR="00854129" w:rsidRDefault="00854129">
      <w:pPr>
        <w:pStyle w:val="BodyText"/>
        <w:spacing w:before="9"/>
        <w:ind w:left="0" w:firstLine="0"/>
        <w:rPr>
          <w:sz w:val="21"/>
        </w:rPr>
      </w:pPr>
    </w:p>
    <w:p w:rsidR="00854129" w:rsidRDefault="00C811F2">
      <w:pPr>
        <w:ind w:left="240"/>
        <w:rPr>
          <w:b/>
        </w:rPr>
      </w:pPr>
      <w:r>
        <w:rPr>
          <w:b/>
        </w:rPr>
        <w:t xml:space="preserve">Contact </w:t>
      </w:r>
      <w:r>
        <w:rPr>
          <w:b/>
        </w:rPr>
        <w:t>details:</w:t>
      </w:r>
    </w:p>
    <w:p w:rsidR="00854129" w:rsidRDefault="00854129">
      <w:pPr>
        <w:pStyle w:val="BodyText"/>
        <w:spacing w:before="4"/>
        <w:ind w:left="0" w:firstLine="0"/>
        <w:rPr>
          <w:b/>
        </w:rPr>
      </w:pPr>
    </w:p>
    <w:p w:rsidR="00CB1051" w:rsidRDefault="00C811F2">
      <w:pPr>
        <w:pStyle w:val="BodyText"/>
        <w:spacing w:line="477" w:lineRule="auto"/>
        <w:ind w:left="240" w:right="8453" w:firstLine="0"/>
      </w:pPr>
      <w:r>
        <w:t xml:space="preserve">Name: Raja </w:t>
      </w:r>
    </w:p>
    <w:p w:rsidR="00854129" w:rsidRDefault="00C811F2">
      <w:pPr>
        <w:pStyle w:val="BodyText"/>
        <w:spacing w:line="477" w:lineRule="auto"/>
        <w:ind w:left="240" w:right="8453" w:firstLine="0"/>
      </w:pPr>
      <w:r>
        <w:t>Married status: Single</w:t>
      </w:r>
    </w:p>
    <w:p w:rsidR="00854129" w:rsidRDefault="00C811F2" w:rsidP="00CB1051">
      <w:pPr>
        <w:pStyle w:val="BodyText"/>
        <w:tabs>
          <w:tab w:val="left" w:pos="1326"/>
        </w:tabs>
        <w:spacing w:before="4" w:line="480" w:lineRule="auto"/>
        <w:ind w:left="240" w:right="8801" w:firstLine="0"/>
      </w:pPr>
      <w:r>
        <w:t xml:space="preserve">Date of birth: 07-07-1988 </w:t>
      </w:r>
    </w:p>
    <w:p w:rsidR="00854129" w:rsidRDefault="00854129">
      <w:pPr>
        <w:pStyle w:val="BodyText"/>
        <w:ind w:left="0" w:firstLine="0"/>
        <w:rPr>
          <w:sz w:val="22"/>
        </w:rPr>
      </w:pPr>
    </w:p>
    <w:p w:rsidR="00854129" w:rsidRDefault="00854129">
      <w:pPr>
        <w:pStyle w:val="BodyText"/>
        <w:ind w:left="0" w:firstLine="0"/>
        <w:rPr>
          <w:sz w:val="22"/>
        </w:rPr>
      </w:pPr>
    </w:p>
    <w:p w:rsidR="00854129" w:rsidRDefault="00854129">
      <w:pPr>
        <w:pStyle w:val="BodyText"/>
        <w:ind w:left="0" w:firstLine="0"/>
        <w:rPr>
          <w:sz w:val="22"/>
        </w:rPr>
      </w:pPr>
    </w:p>
    <w:p w:rsidR="00854129" w:rsidRDefault="00854129">
      <w:pPr>
        <w:pStyle w:val="BodyText"/>
        <w:ind w:left="0" w:firstLine="0"/>
        <w:rPr>
          <w:sz w:val="22"/>
        </w:rPr>
      </w:pPr>
    </w:p>
    <w:p w:rsidR="00854129" w:rsidRDefault="00854129">
      <w:pPr>
        <w:pStyle w:val="BodyText"/>
        <w:ind w:left="0" w:firstLine="0"/>
        <w:rPr>
          <w:sz w:val="22"/>
        </w:rPr>
      </w:pPr>
    </w:p>
    <w:p w:rsidR="00854129" w:rsidRDefault="00854129">
      <w:pPr>
        <w:pStyle w:val="BodyText"/>
        <w:ind w:left="0" w:firstLine="0"/>
        <w:rPr>
          <w:sz w:val="22"/>
        </w:rPr>
      </w:pPr>
    </w:p>
    <w:p w:rsidR="00854129" w:rsidRDefault="00854129">
      <w:pPr>
        <w:pStyle w:val="BodyText"/>
        <w:ind w:left="0" w:firstLine="0"/>
        <w:rPr>
          <w:sz w:val="22"/>
        </w:rPr>
      </w:pPr>
    </w:p>
    <w:p w:rsidR="00854129" w:rsidRDefault="00854129">
      <w:pPr>
        <w:pStyle w:val="BodyText"/>
        <w:ind w:left="0" w:firstLine="0"/>
        <w:rPr>
          <w:sz w:val="22"/>
        </w:rPr>
      </w:pPr>
    </w:p>
    <w:p w:rsidR="00854129" w:rsidRDefault="00854129">
      <w:pPr>
        <w:pStyle w:val="BodyText"/>
        <w:ind w:left="0" w:firstLine="0"/>
        <w:rPr>
          <w:sz w:val="22"/>
        </w:rPr>
      </w:pPr>
    </w:p>
    <w:p w:rsidR="00854129" w:rsidRDefault="00854129">
      <w:pPr>
        <w:pStyle w:val="BodyText"/>
        <w:spacing w:before="1"/>
        <w:ind w:left="0" w:firstLine="0"/>
        <w:rPr>
          <w:sz w:val="18"/>
        </w:rPr>
      </w:pPr>
    </w:p>
    <w:p w:rsidR="00854129" w:rsidRDefault="00C811F2">
      <w:pPr>
        <w:pStyle w:val="BodyText"/>
        <w:ind w:left="240" w:firstLine="0"/>
      </w:pPr>
      <w:r>
        <w:t>Date</w:t>
      </w:r>
    </w:p>
    <w:p w:rsidR="00854129" w:rsidRDefault="00854129">
      <w:pPr>
        <w:pStyle w:val="BodyText"/>
        <w:spacing w:before="10"/>
        <w:ind w:left="0" w:firstLine="0"/>
        <w:rPr>
          <w:sz w:val="19"/>
        </w:rPr>
      </w:pPr>
    </w:p>
    <w:p w:rsidR="00854129" w:rsidRDefault="00C811F2">
      <w:pPr>
        <w:pStyle w:val="BodyText"/>
        <w:tabs>
          <w:tab w:val="left" w:pos="8881"/>
        </w:tabs>
        <w:ind w:left="240" w:firstLine="0"/>
      </w:pPr>
      <w:r>
        <w:t xml:space="preserve">Place                                                                                                                             RAJA </w:t>
      </w:r>
    </w:p>
    <w:sectPr w:rsidR="00854129" w:rsidSect="00854129">
      <w:type w:val="continuous"/>
      <w:pgSz w:w="11910" w:h="16840"/>
      <w:pgMar w:top="660" w:right="3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CB5618B6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6364224">
      <w:start w:val="1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2" w:tplc="B84CC442">
      <w:start w:val="1"/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en-US"/>
      </w:rPr>
    </w:lvl>
    <w:lvl w:ilvl="3" w:tplc="93A6E19C">
      <w:start w:val="1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4" w:tplc="D01417E2">
      <w:start w:val="1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en-US"/>
      </w:rPr>
    </w:lvl>
    <w:lvl w:ilvl="5" w:tplc="915E6340">
      <w:start w:val="1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F084A61A">
      <w:start w:val="1"/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en-US"/>
      </w:rPr>
    </w:lvl>
    <w:lvl w:ilvl="7" w:tplc="A1FEF904">
      <w:start w:val="1"/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  <w:lvl w:ilvl="8" w:tplc="BE86B54A">
      <w:start w:val="1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en-US"/>
      </w:rPr>
    </w:lvl>
  </w:abstractNum>
  <w:abstractNum w:abstractNumId="1">
    <w:nsid w:val="00000001"/>
    <w:multiLevelType w:val="hybridMultilevel"/>
    <w:tmpl w:val="FFFFFFFF"/>
    <w:lvl w:ilvl="0" w:tplc="5E4E3F5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b/>
        <w:bCs/>
        <w:color w:val="49442A"/>
        <w:w w:val="99"/>
        <w:sz w:val="18"/>
        <w:szCs w:val="18"/>
        <w:lang w:val="en-US" w:eastAsia="en-US" w:bidi="en-US"/>
      </w:rPr>
    </w:lvl>
    <w:lvl w:ilvl="1" w:tplc="C1AA1F34">
      <w:start w:val="1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2" w:tplc="5DCA813A">
      <w:start w:val="1"/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en-US"/>
      </w:rPr>
    </w:lvl>
    <w:lvl w:ilvl="3" w:tplc="2E68D6FC">
      <w:start w:val="1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4" w:tplc="3D10F286">
      <w:start w:val="1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en-US"/>
      </w:rPr>
    </w:lvl>
    <w:lvl w:ilvl="5" w:tplc="B2922E44">
      <w:start w:val="1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45B21962">
      <w:start w:val="1"/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en-US"/>
      </w:rPr>
    </w:lvl>
    <w:lvl w:ilvl="7" w:tplc="49E2B8FA">
      <w:start w:val="1"/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  <w:lvl w:ilvl="8" w:tplc="C3181FE4">
      <w:start w:val="1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en-US"/>
      </w:rPr>
    </w:lvl>
  </w:abstractNum>
  <w:abstractNum w:abstractNumId="2">
    <w:nsid w:val="00000002"/>
    <w:multiLevelType w:val="hybridMultilevel"/>
    <w:tmpl w:val="FFFFFFFF"/>
    <w:lvl w:ilvl="0" w:tplc="20C2F6AC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1EE0F5A">
      <w:start w:val="1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2" w:tplc="52309204">
      <w:start w:val="1"/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en-US"/>
      </w:rPr>
    </w:lvl>
    <w:lvl w:ilvl="3" w:tplc="368ADEAA">
      <w:start w:val="1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4" w:tplc="BE5E8CA6">
      <w:start w:val="1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en-US"/>
      </w:rPr>
    </w:lvl>
    <w:lvl w:ilvl="5" w:tplc="41CA3FC4">
      <w:start w:val="1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C63A12F6">
      <w:start w:val="1"/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en-US"/>
      </w:rPr>
    </w:lvl>
    <w:lvl w:ilvl="7" w:tplc="EBC2F0D0">
      <w:start w:val="1"/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  <w:lvl w:ilvl="8" w:tplc="FC643022">
      <w:start w:val="1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en-US"/>
      </w:rPr>
    </w:lvl>
  </w:abstractNum>
  <w:abstractNum w:abstractNumId="3">
    <w:nsid w:val="00000003"/>
    <w:multiLevelType w:val="hybridMultilevel"/>
    <w:tmpl w:val="FFFFFFFF"/>
    <w:lvl w:ilvl="0" w:tplc="276CAC6E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b/>
        <w:bCs/>
        <w:color w:val="49442A"/>
        <w:w w:val="99"/>
        <w:sz w:val="18"/>
        <w:szCs w:val="18"/>
        <w:lang w:val="en-US" w:eastAsia="en-US" w:bidi="en-US"/>
      </w:rPr>
    </w:lvl>
    <w:lvl w:ilvl="1" w:tplc="ABCAD282">
      <w:start w:val="1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2" w:tplc="7AAA4F6A">
      <w:start w:val="1"/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en-US"/>
      </w:rPr>
    </w:lvl>
    <w:lvl w:ilvl="3" w:tplc="E80808B0">
      <w:start w:val="1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4" w:tplc="B53A13A4">
      <w:start w:val="1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en-US"/>
      </w:rPr>
    </w:lvl>
    <w:lvl w:ilvl="5" w:tplc="EB50E8A2">
      <w:start w:val="1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50CAB3D4">
      <w:start w:val="1"/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en-US"/>
      </w:rPr>
    </w:lvl>
    <w:lvl w:ilvl="7" w:tplc="7E0AB7FA">
      <w:start w:val="1"/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  <w:lvl w:ilvl="8" w:tplc="7FC07DC2">
      <w:start w:val="1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en-US"/>
      </w:rPr>
    </w:lvl>
  </w:abstractNum>
  <w:abstractNum w:abstractNumId="4">
    <w:nsid w:val="00000004"/>
    <w:multiLevelType w:val="hybridMultilevel"/>
    <w:tmpl w:val="528E8B9C"/>
    <w:lvl w:ilvl="0" w:tplc="04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6242CB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E6426D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AC8E752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7ACBCBA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00000009"/>
    <w:multiLevelType w:val="hybridMultilevel"/>
    <w:tmpl w:val="5B928152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9F2D1D4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21C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030A8C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F0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4129"/>
    <w:rsid w:val="00854129"/>
    <w:rsid w:val="00C811F2"/>
    <w:rsid w:val="00CB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129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854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54129"/>
    <w:pPr>
      <w:ind w:left="600" w:hanging="360"/>
    </w:pPr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854129"/>
    <w:pPr>
      <w:ind w:left="240"/>
      <w:outlineLvl w:val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54129"/>
    <w:pPr>
      <w:spacing w:before="34"/>
      <w:ind w:left="600" w:hanging="360"/>
    </w:pPr>
  </w:style>
  <w:style w:type="paragraph" w:customStyle="1" w:styleId="TableParagraph">
    <w:name w:val="Table Paragraph"/>
    <w:basedOn w:val="Normal"/>
    <w:uiPriority w:val="1"/>
    <w:qFormat/>
    <w:rsid w:val="00854129"/>
    <w:pPr>
      <w:spacing w:before="34"/>
    </w:pPr>
  </w:style>
  <w:style w:type="character" w:styleId="Hyperlink">
    <w:name w:val="Hyperlink"/>
    <w:basedOn w:val="DefaultParagraphFont"/>
    <w:uiPriority w:val="99"/>
    <w:rsid w:val="008541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4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12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rsid w:val="00854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129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aja-396878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S.Krishnan</dc:title>
  <dc:creator>ExcelCV</dc:creator>
  <cp:lastModifiedBy>Visitor1</cp:lastModifiedBy>
  <cp:revision>2</cp:revision>
  <cp:lastPrinted>2020-01-17T13:44:00Z</cp:lastPrinted>
  <dcterms:created xsi:type="dcterms:W3CDTF">2020-06-11T11:05:00Z</dcterms:created>
  <dcterms:modified xsi:type="dcterms:W3CDTF">2020-06-11T11:05:00Z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2020-01-13T00:00:00Z</vt:filetime>
  </property>
</Properties>
</file>