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63" w:rsidRDefault="001C1B63" w:rsidP="001C1B63">
      <w:pPr>
        <w:rPr>
          <w:rFonts w:ascii="Cambria" w:hAnsi="Cambria" w:cs="Tahoma"/>
          <w:b/>
          <w:bCs/>
          <w:sz w:val="36"/>
          <w:szCs w:val="36"/>
        </w:rPr>
      </w:pPr>
      <w:r>
        <w:rPr>
          <w:rFonts w:ascii="Cambria" w:hAnsi="Cambria" w:cs="Tahoma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5018405</wp:posOffset>
            </wp:positionH>
            <wp:positionV relativeFrom="paragraph">
              <wp:posOffset>-202565</wp:posOffset>
            </wp:positionV>
            <wp:extent cx="1005840" cy="1244600"/>
            <wp:effectExtent l="19050" t="0" r="3810" b="0"/>
            <wp:wrapSquare wrapText="bothSides"/>
            <wp:docPr id="3" name="Picture 3" descr="vin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i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994">
        <w:rPr>
          <w:rFonts w:ascii="Cambria" w:hAnsi="Cambria" w:cs="Tahoma"/>
          <w:b/>
          <w:bCs/>
          <w:sz w:val="36"/>
          <w:szCs w:val="36"/>
        </w:rPr>
        <w:t xml:space="preserve">Vinita </w:t>
      </w:r>
    </w:p>
    <w:p w:rsidR="001C1B63" w:rsidRPr="00AF127C" w:rsidRDefault="001C1B63" w:rsidP="001C1B63">
      <w:pPr>
        <w:rPr>
          <w:rFonts w:asciiTheme="majorHAnsi" w:hAnsiTheme="majorHAnsi" w:cs="Tahoma"/>
          <w:b/>
          <w:bCs/>
        </w:rPr>
      </w:pPr>
      <w:r w:rsidRPr="00AF127C">
        <w:rPr>
          <w:rFonts w:asciiTheme="majorHAnsi" w:hAnsiTheme="majorHAnsi" w:cs="Tahoma"/>
          <w:b/>
          <w:bCs/>
        </w:rPr>
        <w:t>Dubai, UAE</w:t>
      </w:r>
    </w:p>
    <w:p w:rsidR="001C1B63" w:rsidRDefault="001C1B63" w:rsidP="001C1B63">
      <w:r w:rsidRPr="00AF127C">
        <w:rPr>
          <w:rFonts w:asciiTheme="majorHAnsi" w:hAnsiTheme="majorHAnsi" w:cs="Tahoma"/>
          <w:b/>
          <w:bCs/>
        </w:rPr>
        <w:t xml:space="preserve">E-mail:  </w:t>
      </w:r>
      <w:hyperlink r:id="rId6" w:history="1">
        <w:r w:rsidR="00F92727" w:rsidRPr="00E77422">
          <w:rPr>
            <w:rStyle w:val="Hyperlink"/>
          </w:rPr>
          <w:t>Vinita-397516@gulfjobseeker.com</w:t>
        </w:r>
      </w:hyperlink>
      <w:r w:rsidR="00F92727">
        <w:t xml:space="preserve"> </w:t>
      </w:r>
    </w:p>
    <w:p w:rsidR="00F92727" w:rsidRPr="00AF127C" w:rsidRDefault="00F92727" w:rsidP="001C1B63">
      <w:pPr>
        <w:rPr>
          <w:rFonts w:asciiTheme="majorHAnsi" w:hAnsiTheme="majorHAnsi" w:cs="Tahoma"/>
          <w:b/>
          <w:bCs/>
        </w:rPr>
      </w:pPr>
    </w:p>
    <w:p w:rsidR="001C1B63" w:rsidRDefault="001C1B63" w:rsidP="001C1B63">
      <w:pPr>
        <w:rPr>
          <w:rFonts w:ascii="Cambria" w:hAnsi="Cambria" w:cs="Tahoma"/>
          <w:b/>
          <w:bCs/>
          <w:sz w:val="22"/>
          <w:szCs w:val="22"/>
        </w:rPr>
      </w:pPr>
    </w:p>
    <w:p w:rsidR="00AF127C" w:rsidRPr="001C1B63" w:rsidRDefault="00AF127C" w:rsidP="001C1B63">
      <w:pPr>
        <w:rPr>
          <w:rFonts w:ascii="Cambria" w:hAnsi="Cambria" w:cs="Tahoma"/>
          <w:b/>
          <w:bCs/>
          <w:sz w:val="22"/>
          <w:szCs w:val="22"/>
        </w:rPr>
      </w:pPr>
    </w:p>
    <w:tbl>
      <w:tblPr>
        <w:tblW w:w="9990" w:type="dxa"/>
        <w:tblInd w:w="-342" w:type="dxa"/>
        <w:tblLayout w:type="fixed"/>
        <w:tblLook w:val="0000"/>
      </w:tblPr>
      <w:tblGrid>
        <w:gridCol w:w="9990"/>
      </w:tblGrid>
      <w:tr w:rsidR="001C1B63" w:rsidRPr="00BB7994" w:rsidTr="00533BB9">
        <w:trPr>
          <w:cantSplit/>
        </w:trPr>
        <w:tc>
          <w:tcPr>
            <w:tcW w:w="9990" w:type="dxa"/>
            <w:shd w:val="clear" w:color="auto" w:fill="003366"/>
          </w:tcPr>
          <w:p w:rsidR="001C1B63" w:rsidRPr="00C01CE3" w:rsidRDefault="001C1B63" w:rsidP="00533BB9">
            <w:pPr>
              <w:pStyle w:val="SectionTitle"/>
              <w:spacing w:before="0" w:line="240" w:lineRule="auto"/>
              <w:rPr>
                <w:rFonts w:ascii="Cambria" w:hAnsi="Cambria"/>
                <w:color w:val="FFFFFF"/>
                <w:sz w:val="24"/>
                <w:szCs w:val="24"/>
              </w:rPr>
            </w:pPr>
            <w:r w:rsidRPr="00BB7994"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t xml:space="preserve">   </w:t>
            </w:r>
            <w:r w:rsidRPr="00C01CE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ProfessionAL sUMMARY:</w:t>
            </w:r>
          </w:p>
        </w:tc>
      </w:tr>
    </w:tbl>
    <w:p w:rsidR="00AF127C" w:rsidRDefault="00AF127C" w:rsidP="005626F7">
      <w:pPr>
        <w:tabs>
          <w:tab w:val="left" w:pos="360"/>
        </w:tabs>
        <w:jc w:val="both"/>
        <w:rPr>
          <w:rFonts w:ascii="Cambria" w:hAnsi="Cambria" w:cs="Arial"/>
        </w:rPr>
      </w:pPr>
    </w:p>
    <w:p w:rsidR="001C1B63" w:rsidRPr="00C01CE3" w:rsidRDefault="001C1B63" w:rsidP="005626F7">
      <w:pPr>
        <w:tabs>
          <w:tab w:val="left" w:pos="360"/>
        </w:tabs>
        <w:jc w:val="both"/>
        <w:rPr>
          <w:rFonts w:ascii="Cambria" w:hAnsi="Cambria" w:cs="Arial"/>
        </w:rPr>
      </w:pPr>
      <w:r w:rsidRPr="00C01CE3">
        <w:rPr>
          <w:rFonts w:ascii="Cambria" w:hAnsi="Cambria" w:cs="Arial"/>
        </w:rPr>
        <w:t>A dynamic professional with over 6+ years of experience in Accounts, Audit &amp; Credit Analysis in India and Dubai.</w:t>
      </w:r>
    </w:p>
    <w:p w:rsidR="009960D1" w:rsidRPr="005626F7" w:rsidRDefault="009960D1" w:rsidP="005626F7">
      <w:pPr>
        <w:tabs>
          <w:tab w:val="left" w:pos="360"/>
        </w:tabs>
        <w:jc w:val="both"/>
        <w:rPr>
          <w:rFonts w:ascii="Cambria" w:hAnsi="Cambria" w:cs="Arial"/>
          <w:sz w:val="22"/>
          <w:szCs w:val="22"/>
        </w:rPr>
      </w:pPr>
    </w:p>
    <w:tbl>
      <w:tblPr>
        <w:tblW w:w="9990" w:type="dxa"/>
        <w:tblInd w:w="-342" w:type="dxa"/>
        <w:tblLayout w:type="fixed"/>
        <w:tblLook w:val="0000"/>
      </w:tblPr>
      <w:tblGrid>
        <w:gridCol w:w="9990"/>
      </w:tblGrid>
      <w:tr w:rsidR="001C1B63" w:rsidRPr="00BB7994" w:rsidTr="00533BB9">
        <w:trPr>
          <w:cantSplit/>
        </w:trPr>
        <w:tc>
          <w:tcPr>
            <w:tcW w:w="9990" w:type="dxa"/>
            <w:shd w:val="clear" w:color="auto" w:fill="003366"/>
          </w:tcPr>
          <w:p w:rsidR="001C1B63" w:rsidRPr="00C01CE3" w:rsidRDefault="001C1B63" w:rsidP="00533BB9">
            <w:pPr>
              <w:pStyle w:val="SectionTitle"/>
              <w:spacing w:before="0" w:line="240" w:lineRule="auto"/>
              <w:rPr>
                <w:rFonts w:ascii="Cambria" w:hAnsi="Cambria"/>
                <w:color w:val="FFFFFF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t xml:space="preserve">     </w:t>
            </w:r>
            <w:r w:rsidRPr="00C01CE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Work EXPERIENCE:</w:t>
            </w:r>
          </w:p>
        </w:tc>
      </w:tr>
    </w:tbl>
    <w:p w:rsidR="005626F7" w:rsidRDefault="005626F7" w:rsidP="001C1B63">
      <w:pPr>
        <w:rPr>
          <w:rFonts w:ascii="Cambria" w:hAnsi="Cambria" w:cs="Arial"/>
          <w:b/>
          <w:bCs/>
          <w:sz w:val="22"/>
          <w:szCs w:val="22"/>
        </w:rPr>
      </w:pPr>
    </w:p>
    <w:p w:rsidR="005626F7" w:rsidRPr="00AC5682" w:rsidRDefault="001C1B63" w:rsidP="001C1B63">
      <w:pPr>
        <w:rPr>
          <w:rFonts w:ascii="Cambria" w:hAnsi="Cambria" w:cs="Arial"/>
          <w:u w:val="single"/>
        </w:rPr>
      </w:pPr>
      <w:proofErr w:type="gramStart"/>
      <w:r w:rsidRPr="00AC5682">
        <w:rPr>
          <w:rFonts w:ascii="Cambria" w:hAnsi="Cambria" w:cs="Arial"/>
          <w:b/>
          <w:bCs/>
          <w:u w:val="single"/>
        </w:rPr>
        <w:t>Credit Analyst.</w:t>
      </w:r>
      <w:proofErr w:type="gramEnd"/>
      <w:r w:rsidRPr="00AC5682">
        <w:rPr>
          <w:rFonts w:ascii="Cambria" w:hAnsi="Cambria" w:cs="Arial"/>
          <w:u w:val="single"/>
        </w:rPr>
        <w:t xml:space="preserve"> </w:t>
      </w:r>
      <w:r w:rsidR="0056465D" w:rsidRPr="00AC5682">
        <w:rPr>
          <w:rFonts w:ascii="Cambria" w:hAnsi="Cambria" w:cs="Arial"/>
          <w:u w:val="single"/>
        </w:rPr>
        <w:t>April 2014 till July 2019</w:t>
      </w:r>
    </w:p>
    <w:p w:rsidR="009960D1" w:rsidRPr="008C482B" w:rsidRDefault="009960D1" w:rsidP="001C1B63">
      <w:pPr>
        <w:rPr>
          <w:rFonts w:ascii="Cambria" w:hAnsi="Cambria" w:cs="Arial"/>
          <w:sz w:val="22"/>
          <w:szCs w:val="22"/>
        </w:rPr>
      </w:pPr>
    </w:p>
    <w:p w:rsidR="004C1373" w:rsidRPr="003B253E" w:rsidRDefault="001C1B63" w:rsidP="00AF127C">
      <w:pPr>
        <w:pStyle w:val="NoSpacing"/>
        <w:numPr>
          <w:ilvl w:val="0"/>
          <w:numId w:val="10"/>
        </w:numPr>
        <w:rPr>
          <w:rFonts w:asciiTheme="majorHAnsi" w:hAnsiTheme="majorHAnsi"/>
          <w:szCs w:val="22"/>
        </w:rPr>
      </w:pPr>
      <w:r w:rsidRPr="003B253E">
        <w:rPr>
          <w:rFonts w:asciiTheme="majorHAnsi" w:hAnsiTheme="majorHAnsi"/>
          <w:szCs w:val="22"/>
        </w:rPr>
        <w:t>Evaluat</w:t>
      </w:r>
      <w:r w:rsidR="00AF127C" w:rsidRPr="003B253E">
        <w:rPr>
          <w:rFonts w:asciiTheme="majorHAnsi" w:hAnsiTheme="majorHAnsi"/>
        </w:rPr>
        <w:t>e</w:t>
      </w:r>
      <w:r w:rsidRPr="003B253E">
        <w:rPr>
          <w:rFonts w:asciiTheme="majorHAnsi" w:hAnsiTheme="majorHAnsi"/>
          <w:szCs w:val="22"/>
        </w:rPr>
        <w:t>/</w:t>
      </w:r>
      <w:proofErr w:type="spellStart"/>
      <w:r w:rsidRPr="003B253E">
        <w:rPr>
          <w:rFonts w:asciiTheme="majorHAnsi" w:hAnsiTheme="majorHAnsi"/>
          <w:szCs w:val="22"/>
        </w:rPr>
        <w:t>Analyse</w:t>
      </w:r>
      <w:proofErr w:type="spellEnd"/>
      <w:r w:rsidRPr="003B253E">
        <w:rPr>
          <w:rFonts w:asciiTheme="majorHAnsi" w:hAnsiTheme="majorHAnsi"/>
          <w:szCs w:val="22"/>
        </w:rPr>
        <w:t xml:space="preserve"> all Personal Banking credit application </w:t>
      </w:r>
      <w:r w:rsidR="004C1373" w:rsidRPr="003B253E">
        <w:rPr>
          <w:rFonts w:asciiTheme="majorHAnsi" w:hAnsiTheme="majorHAnsi"/>
          <w:szCs w:val="22"/>
        </w:rPr>
        <w:t>in accordance</w:t>
      </w:r>
      <w:r w:rsidRPr="003B253E">
        <w:rPr>
          <w:rFonts w:asciiTheme="majorHAnsi" w:hAnsiTheme="majorHAnsi"/>
          <w:szCs w:val="22"/>
        </w:rPr>
        <w:t xml:space="preserve"> with Credit policy</w:t>
      </w:r>
    </w:p>
    <w:p w:rsidR="004C1373" w:rsidRPr="003B253E" w:rsidRDefault="004C1373" w:rsidP="00AF127C">
      <w:pPr>
        <w:pStyle w:val="NoSpacing"/>
        <w:numPr>
          <w:ilvl w:val="0"/>
          <w:numId w:val="10"/>
        </w:numPr>
        <w:rPr>
          <w:rFonts w:asciiTheme="majorHAnsi" w:hAnsiTheme="majorHAnsi"/>
          <w:szCs w:val="22"/>
        </w:rPr>
      </w:pPr>
      <w:r w:rsidRPr="003B253E">
        <w:rPr>
          <w:rFonts w:asciiTheme="majorHAnsi" w:hAnsiTheme="majorHAnsi"/>
          <w:szCs w:val="22"/>
        </w:rPr>
        <w:t>R</w:t>
      </w:r>
      <w:r w:rsidR="001C1B63" w:rsidRPr="003B253E">
        <w:rPr>
          <w:rFonts w:asciiTheme="majorHAnsi" w:hAnsiTheme="majorHAnsi"/>
          <w:szCs w:val="22"/>
        </w:rPr>
        <w:t xml:space="preserve">ecommended loan approvals and denials based on customer loan application reviews. </w:t>
      </w:r>
    </w:p>
    <w:p w:rsidR="004C1373" w:rsidRPr="003B253E" w:rsidRDefault="001C1B63" w:rsidP="00AF127C">
      <w:pPr>
        <w:pStyle w:val="NoSpacing"/>
        <w:numPr>
          <w:ilvl w:val="0"/>
          <w:numId w:val="10"/>
        </w:numPr>
        <w:rPr>
          <w:rFonts w:asciiTheme="majorHAnsi" w:hAnsiTheme="majorHAnsi"/>
          <w:szCs w:val="22"/>
        </w:rPr>
      </w:pPr>
      <w:r w:rsidRPr="003B253E">
        <w:rPr>
          <w:rFonts w:asciiTheme="majorHAnsi" w:hAnsiTheme="majorHAnsi"/>
          <w:szCs w:val="22"/>
        </w:rPr>
        <w:t>Originated, r</w:t>
      </w:r>
      <w:r w:rsidR="004C1373" w:rsidRPr="003B253E">
        <w:rPr>
          <w:rFonts w:asciiTheme="majorHAnsi" w:hAnsiTheme="majorHAnsi"/>
          <w:szCs w:val="22"/>
        </w:rPr>
        <w:t>eviewed, processed, closed and a</w:t>
      </w:r>
      <w:r w:rsidRPr="003B253E">
        <w:rPr>
          <w:rFonts w:asciiTheme="majorHAnsi" w:hAnsiTheme="majorHAnsi"/>
          <w:szCs w:val="22"/>
        </w:rPr>
        <w:t xml:space="preserve">dministered customer loan proposal. </w:t>
      </w:r>
    </w:p>
    <w:p w:rsidR="005626F7" w:rsidRPr="003B253E" w:rsidRDefault="004C1373" w:rsidP="00AF127C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3B253E">
        <w:rPr>
          <w:rFonts w:asciiTheme="majorHAnsi" w:hAnsiTheme="majorHAnsi" w:cs="Arial"/>
        </w:rPr>
        <w:t>Constantly applied</w:t>
      </w:r>
      <w:r w:rsidR="001C1B63" w:rsidRPr="003B253E">
        <w:rPr>
          <w:rFonts w:asciiTheme="majorHAnsi" w:hAnsiTheme="majorHAnsi" w:cs="Arial"/>
        </w:rPr>
        <w:t xml:space="preserve"> good analytical skills in assessing Credit proposals</w:t>
      </w:r>
      <w:r w:rsidR="001C1B63" w:rsidRPr="003B253E">
        <w:rPr>
          <w:rFonts w:asciiTheme="majorHAnsi" w:hAnsiTheme="majorHAnsi"/>
        </w:rPr>
        <w:t xml:space="preserve"> </w:t>
      </w:r>
    </w:p>
    <w:p w:rsidR="001C1B63" w:rsidRPr="003B253E" w:rsidRDefault="001C1B63" w:rsidP="00AF127C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3B253E">
        <w:rPr>
          <w:rFonts w:asciiTheme="majorHAnsi" w:hAnsiTheme="majorHAnsi"/>
        </w:rPr>
        <w:t>Complied with regulatory requirements including the CB</w:t>
      </w:r>
      <w:r w:rsidR="005E7B4B" w:rsidRPr="003B253E">
        <w:rPr>
          <w:rFonts w:asciiTheme="majorHAnsi" w:hAnsiTheme="majorHAnsi"/>
        </w:rPr>
        <w:t xml:space="preserve"> guidelines, Anti money laundering</w:t>
      </w:r>
    </w:p>
    <w:p w:rsidR="001C1B63" w:rsidRPr="003B253E" w:rsidRDefault="001C1B63" w:rsidP="00AF127C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3B253E">
        <w:rPr>
          <w:rFonts w:asciiTheme="majorHAnsi" w:hAnsiTheme="majorHAnsi"/>
        </w:rPr>
        <w:t>Provide quality</w:t>
      </w:r>
      <w:r w:rsidR="00194B35">
        <w:rPr>
          <w:rFonts w:asciiTheme="majorHAnsi" w:hAnsiTheme="majorHAnsi"/>
        </w:rPr>
        <w:t xml:space="preserve"> Credit turnaround services to branches/sales as per s</w:t>
      </w:r>
      <w:r w:rsidRPr="003B253E">
        <w:rPr>
          <w:rFonts w:asciiTheme="majorHAnsi" w:hAnsiTheme="majorHAnsi"/>
        </w:rPr>
        <w:t>ervice level agreement.</w:t>
      </w:r>
    </w:p>
    <w:p w:rsidR="001C1B63" w:rsidRPr="003B253E" w:rsidRDefault="001C1B63" w:rsidP="00AF127C">
      <w:pPr>
        <w:numPr>
          <w:ilvl w:val="0"/>
          <w:numId w:val="10"/>
        </w:numPr>
        <w:tabs>
          <w:tab w:val="left" w:pos="360"/>
        </w:tabs>
        <w:jc w:val="both"/>
        <w:rPr>
          <w:rFonts w:asciiTheme="majorHAnsi" w:hAnsiTheme="majorHAnsi" w:cs="Arial"/>
        </w:rPr>
      </w:pPr>
      <w:r w:rsidRPr="003B253E">
        <w:rPr>
          <w:rFonts w:asciiTheme="majorHAnsi" w:hAnsiTheme="majorHAnsi" w:cs="Arial"/>
        </w:rPr>
        <w:t>Conduct</w:t>
      </w:r>
      <w:r w:rsidR="00194B35">
        <w:rPr>
          <w:rFonts w:asciiTheme="majorHAnsi" w:hAnsiTheme="majorHAnsi" w:cs="Arial"/>
        </w:rPr>
        <w:t>ed</w:t>
      </w:r>
      <w:r w:rsidRPr="003B253E">
        <w:rPr>
          <w:rFonts w:asciiTheme="majorHAnsi" w:hAnsiTheme="majorHAnsi" w:cs="Arial"/>
        </w:rPr>
        <w:t xml:space="preserve"> Al </w:t>
      </w:r>
      <w:proofErr w:type="spellStart"/>
      <w:r w:rsidRPr="003B253E">
        <w:rPr>
          <w:rFonts w:asciiTheme="majorHAnsi" w:hAnsiTheme="majorHAnsi" w:cs="Arial"/>
        </w:rPr>
        <w:t>Etihad</w:t>
      </w:r>
      <w:proofErr w:type="spellEnd"/>
      <w:r w:rsidRPr="003B253E">
        <w:rPr>
          <w:rFonts w:asciiTheme="majorHAnsi" w:hAnsiTheme="majorHAnsi" w:cs="Arial"/>
        </w:rPr>
        <w:t xml:space="preserve"> Credit Bureau checks &amp; generate</w:t>
      </w:r>
      <w:r w:rsidR="00194B35">
        <w:rPr>
          <w:rFonts w:asciiTheme="majorHAnsi" w:hAnsiTheme="majorHAnsi" w:cs="Arial"/>
        </w:rPr>
        <w:t>d</w:t>
      </w:r>
      <w:r w:rsidRPr="003B253E">
        <w:rPr>
          <w:rFonts w:asciiTheme="majorHAnsi" w:hAnsiTheme="majorHAnsi" w:cs="Arial"/>
        </w:rPr>
        <w:t xml:space="preserve"> reports</w:t>
      </w:r>
    </w:p>
    <w:p w:rsidR="001C1B63" w:rsidRPr="003B253E" w:rsidRDefault="001C1B63" w:rsidP="00AF127C">
      <w:pPr>
        <w:numPr>
          <w:ilvl w:val="0"/>
          <w:numId w:val="10"/>
        </w:numPr>
        <w:tabs>
          <w:tab w:val="left" w:pos="360"/>
        </w:tabs>
        <w:jc w:val="both"/>
        <w:rPr>
          <w:rFonts w:asciiTheme="majorHAnsi" w:hAnsiTheme="majorHAnsi" w:cs="Arial"/>
        </w:rPr>
      </w:pPr>
      <w:r w:rsidRPr="003B253E">
        <w:rPr>
          <w:rFonts w:asciiTheme="majorHAnsi" w:hAnsiTheme="majorHAnsi" w:cs="Arial"/>
        </w:rPr>
        <w:t xml:space="preserve">Prepared Internal MIS reports on a daily basis </w:t>
      </w:r>
    </w:p>
    <w:p w:rsidR="001C1B63" w:rsidRPr="003B253E" w:rsidRDefault="001C1B63" w:rsidP="00AF127C">
      <w:pPr>
        <w:numPr>
          <w:ilvl w:val="0"/>
          <w:numId w:val="10"/>
        </w:numPr>
        <w:tabs>
          <w:tab w:val="left" w:pos="360"/>
        </w:tabs>
        <w:jc w:val="both"/>
        <w:rPr>
          <w:rFonts w:asciiTheme="majorHAnsi" w:hAnsiTheme="majorHAnsi" w:cs="Arial"/>
        </w:rPr>
      </w:pPr>
      <w:r w:rsidRPr="003B253E">
        <w:rPr>
          <w:rFonts w:asciiTheme="majorHAnsi" w:hAnsiTheme="majorHAnsi" w:cs="Arial"/>
        </w:rPr>
        <w:t xml:space="preserve">Trained 12 colleagues </w:t>
      </w:r>
      <w:r w:rsidR="007961CB">
        <w:rPr>
          <w:rFonts w:asciiTheme="majorHAnsi" w:hAnsiTheme="majorHAnsi" w:cs="Arial"/>
        </w:rPr>
        <w:t>on product process &amp; prepared process m</w:t>
      </w:r>
      <w:r w:rsidRPr="003B253E">
        <w:rPr>
          <w:rFonts w:asciiTheme="majorHAnsi" w:hAnsiTheme="majorHAnsi" w:cs="Arial"/>
        </w:rPr>
        <w:t xml:space="preserve">anual for the team </w:t>
      </w:r>
    </w:p>
    <w:p w:rsidR="001C1B63" w:rsidRPr="00AC5682" w:rsidRDefault="001C1B63" w:rsidP="00AF127C">
      <w:pPr>
        <w:numPr>
          <w:ilvl w:val="0"/>
          <w:numId w:val="10"/>
        </w:numPr>
        <w:tabs>
          <w:tab w:val="left" w:pos="360"/>
        </w:tabs>
        <w:jc w:val="both"/>
        <w:rPr>
          <w:rFonts w:asciiTheme="majorHAnsi" w:hAnsiTheme="majorHAnsi" w:cs="Arial"/>
        </w:rPr>
      </w:pPr>
      <w:r w:rsidRPr="003B253E">
        <w:rPr>
          <w:rFonts w:asciiTheme="majorHAnsi" w:hAnsiTheme="majorHAnsi"/>
        </w:rPr>
        <w:t>Attend</w:t>
      </w:r>
      <w:r w:rsidR="007961CB">
        <w:rPr>
          <w:rFonts w:asciiTheme="majorHAnsi" w:hAnsiTheme="majorHAnsi"/>
        </w:rPr>
        <w:t>ed</w:t>
      </w:r>
      <w:r w:rsidRPr="003B253E">
        <w:rPr>
          <w:rFonts w:asciiTheme="majorHAnsi" w:hAnsiTheme="majorHAnsi"/>
        </w:rPr>
        <w:t xml:space="preserve"> to all branches &amp; direct sales enquires.</w:t>
      </w:r>
    </w:p>
    <w:p w:rsidR="00AC5682" w:rsidRPr="00194B35" w:rsidRDefault="00AC5682" w:rsidP="00AF127C">
      <w:pPr>
        <w:numPr>
          <w:ilvl w:val="0"/>
          <w:numId w:val="10"/>
        </w:numPr>
        <w:tabs>
          <w:tab w:val="left" w:pos="36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>Monitoring past due accounts, internal watch listed accounts &amp; OLEM accounts</w:t>
      </w:r>
    </w:p>
    <w:p w:rsidR="00194B35" w:rsidRPr="003B253E" w:rsidRDefault="00194B35" w:rsidP="00AF127C">
      <w:pPr>
        <w:numPr>
          <w:ilvl w:val="0"/>
          <w:numId w:val="10"/>
        </w:numPr>
        <w:tabs>
          <w:tab w:val="left" w:pos="36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>Conducted customer &amp; HR verification calls as part of approval process</w:t>
      </w:r>
    </w:p>
    <w:p w:rsidR="005626F7" w:rsidRPr="003B253E" w:rsidRDefault="005626F7" w:rsidP="00AF127C">
      <w:pPr>
        <w:pStyle w:val="ListParagraph"/>
        <w:numPr>
          <w:ilvl w:val="0"/>
          <w:numId w:val="10"/>
        </w:numPr>
        <w:jc w:val="both"/>
        <w:rPr>
          <w:rFonts w:asciiTheme="majorHAnsi" w:hAnsiTheme="majorHAnsi"/>
        </w:rPr>
      </w:pPr>
      <w:r w:rsidRPr="003B253E">
        <w:rPr>
          <w:rFonts w:asciiTheme="majorHAnsi" w:hAnsiTheme="majorHAnsi"/>
        </w:rPr>
        <w:t>Received “Employee of the Quarter” service award</w:t>
      </w:r>
      <w:r w:rsidRPr="003B253E">
        <w:rPr>
          <w:rFonts w:asciiTheme="majorHAnsi" w:hAnsiTheme="majorHAnsi"/>
          <w:sz w:val="22"/>
          <w:szCs w:val="22"/>
        </w:rPr>
        <w:t>.</w:t>
      </w:r>
    </w:p>
    <w:p w:rsidR="005626F7" w:rsidRDefault="005626F7" w:rsidP="004C1373">
      <w:pPr>
        <w:tabs>
          <w:tab w:val="left" w:pos="360"/>
        </w:tabs>
        <w:ind w:left="360"/>
        <w:jc w:val="both"/>
        <w:rPr>
          <w:rFonts w:ascii="Cambria" w:hAnsi="Cambria" w:cs="Arial"/>
          <w:sz w:val="22"/>
          <w:szCs w:val="22"/>
        </w:rPr>
      </w:pPr>
    </w:p>
    <w:p w:rsidR="001C1B63" w:rsidRDefault="001C1B63" w:rsidP="001C1B63">
      <w:pPr>
        <w:tabs>
          <w:tab w:val="left" w:pos="360"/>
        </w:tabs>
        <w:ind w:left="720"/>
        <w:jc w:val="both"/>
        <w:rPr>
          <w:rFonts w:ascii="Cambria" w:hAnsi="Cambria" w:cs="Arial"/>
          <w:sz w:val="22"/>
          <w:szCs w:val="22"/>
        </w:rPr>
      </w:pPr>
    </w:p>
    <w:p w:rsidR="001C1B63" w:rsidRPr="00AC5682" w:rsidRDefault="001C1B63" w:rsidP="001C1B63">
      <w:pPr>
        <w:tabs>
          <w:tab w:val="left" w:pos="360"/>
        </w:tabs>
        <w:jc w:val="both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Pr="00AC5682">
        <w:rPr>
          <w:rFonts w:ascii="Cambria" w:hAnsi="Cambria" w:cs="Arial"/>
          <w:b/>
          <w:bCs/>
          <w:u w:val="single"/>
        </w:rPr>
        <w:t xml:space="preserve">Audit Associate, </w:t>
      </w:r>
      <w:r w:rsidRPr="00AC5682">
        <w:rPr>
          <w:rFonts w:ascii="Cambria" w:hAnsi="Cambria" w:cs="Arial"/>
          <w:b/>
          <w:bCs/>
          <w:i/>
          <w:color w:val="244061" w:themeColor="accent1" w:themeShade="80"/>
          <w:u w:val="single"/>
        </w:rPr>
        <w:t>KPMG</w:t>
      </w:r>
      <w:proofErr w:type="gramStart"/>
      <w:r w:rsidRPr="00AC5682">
        <w:rPr>
          <w:rFonts w:ascii="Cambria" w:hAnsi="Cambria" w:cs="Arial"/>
          <w:b/>
          <w:bCs/>
          <w:i/>
          <w:color w:val="244061" w:themeColor="accent1" w:themeShade="80"/>
          <w:u w:val="single"/>
        </w:rPr>
        <w:t>,  Bangalore</w:t>
      </w:r>
      <w:proofErr w:type="gramEnd"/>
      <w:r w:rsidR="004C1373" w:rsidRPr="00AC5682">
        <w:rPr>
          <w:rFonts w:ascii="Cambria" w:hAnsi="Cambria" w:cs="Arial"/>
          <w:b/>
          <w:bCs/>
          <w:u w:val="single"/>
        </w:rPr>
        <w:t xml:space="preserve">,  </w:t>
      </w:r>
      <w:r w:rsidR="009960D1" w:rsidRPr="00AC5682">
        <w:rPr>
          <w:rFonts w:ascii="Cambria" w:hAnsi="Cambria" w:cs="Arial"/>
          <w:b/>
          <w:bCs/>
          <w:u w:val="single"/>
        </w:rPr>
        <w:t>July</w:t>
      </w:r>
      <w:r w:rsidR="004C1373" w:rsidRPr="00AC5682">
        <w:rPr>
          <w:rFonts w:ascii="Cambria" w:hAnsi="Cambria" w:cs="Arial"/>
          <w:b/>
          <w:bCs/>
          <w:u w:val="single"/>
        </w:rPr>
        <w:t xml:space="preserve"> 2013 – Nov 2013</w:t>
      </w:r>
    </w:p>
    <w:p w:rsidR="009960D1" w:rsidRPr="00757BE4" w:rsidRDefault="009960D1" w:rsidP="001C1B63">
      <w:pPr>
        <w:tabs>
          <w:tab w:val="left" w:pos="360"/>
        </w:tabs>
        <w:jc w:val="both"/>
        <w:rPr>
          <w:rFonts w:ascii="Cambria" w:hAnsi="Cambria" w:cs="Arial"/>
          <w:sz w:val="22"/>
          <w:szCs w:val="22"/>
        </w:rPr>
      </w:pPr>
    </w:p>
    <w:p w:rsidR="0083098B" w:rsidRDefault="0083098B" w:rsidP="001C1B63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Execute day to day activities of audit engagements of various clients </w:t>
      </w:r>
    </w:p>
    <w:p w:rsidR="001C1B63" w:rsidRPr="009960D1" w:rsidRDefault="001C1B63" w:rsidP="001C1B63">
      <w:pPr>
        <w:numPr>
          <w:ilvl w:val="0"/>
          <w:numId w:val="2"/>
        </w:numPr>
        <w:jc w:val="both"/>
        <w:rPr>
          <w:rFonts w:ascii="Cambria" w:hAnsi="Cambria"/>
        </w:rPr>
      </w:pPr>
      <w:r w:rsidRPr="009960D1">
        <w:rPr>
          <w:rFonts w:ascii="Cambria" w:hAnsi="Cambria"/>
        </w:rPr>
        <w:t xml:space="preserve">Preparation of audit planning and strategies. </w:t>
      </w:r>
    </w:p>
    <w:p w:rsidR="001C1B63" w:rsidRPr="009960D1" w:rsidRDefault="001C1B63" w:rsidP="001C1B63">
      <w:pPr>
        <w:numPr>
          <w:ilvl w:val="0"/>
          <w:numId w:val="2"/>
        </w:numPr>
        <w:jc w:val="both"/>
        <w:rPr>
          <w:rFonts w:ascii="Cambria" w:hAnsi="Cambria"/>
        </w:rPr>
      </w:pPr>
      <w:r w:rsidRPr="009960D1">
        <w:rPr>
          <w:rFonts w:ascii="Cambria" w:hAnsi="Cambria"/>
        </w:rPr>
        <w:t>Risk assessment of critical and significant audit areas.</w:t>
      </w:r>
    </w:p>
    <w:p w:rsidR="0083098B" w:rsidRPr="00CB06A6" w:rsidRDefault="0083098B" w:rsidP="0083098B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Prepare and review of financial s</w:t>
      </w:r>
      <w:r w:rsidR="001C1B63" w:rsidRPr="009960D1">
        <w:rPr>
          <w:rFonts w:ascii="Cambria" w:hAnsi="Cambria"/>
        </w:rPr>
        <w:t>tatem</w:t>
      </w:r>
      <w:r>
        <w:rPr>
          <w:rFonts w:ascii="Cambria" w:hAnsi="Cambria"/>
        </w:rPr>
        <w:t>ents and a</w:t>
      </w:r>
      <w:r w:rsidRPr="0083098B">
        <w:rPr>
          <w:rFonts w:ascii="Cambria" w:hAnsi="Cambria"/>
        </w:rPr>
        <w:t>ccounting entries</w:t>
      </w:r>
    </w:p>
    <w:p w:rsidR="0083098B" w:rsidRPr="009960D1" w:rsidRDefault="0083098B" w:rsidP="001C1B63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Assist with month end closing, including reports and explanations of variances.</w:t>
      </w:r>
    </w:p>
    <w:p w:rsidR="0083098B" w:rsidRPr="0098142B" w:rsidRDefault="00C01CE3" w:rsidP="0098142B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Detect and communicate accounting and auditing matters to senior associates</w:t>
      </w:r>
      <w:r w:rsidR="001C1B63" w:rsidRPr="009960D1">
        <w:rPr>
          <w:rFonts w:ascii="Cambria" w:hAnsi="Cambria"/>
        </w:rPr>
        <w:t>.</w:t>
      </w:r>
      <w:r w:rsidR="0083098B" w:rsidRPr="0098142B">
        <w:rPr>
          <w:rFonts w:ascii="Cambria" w:hAnsi="Cambria"/>
        </w:rPr>
        <w:t xml:space="preserve">  </w:t>
      </w:r>
    </w:p>
    <w:p w:rsidR="00194B35" w:rsidRDefault="00194B35" w:rsidP="0083098B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Interact with clients to help ensure the information flow from the client to the audit team is efficient </w:t>
      </w:r>
    </w:p>
    <w:p w:rsidR="0083098B" w:rsidRPr="0083098B" w:rsidRDefault="0083098B" w:rsidP="0083098B">
      <w:pPr>
        <w:jc w:val="both"/>
        <w:rPr>
          <w:rFonts w:ascii="Cambria" w:hAnsi="Cambria"/>
        </w:rPr>
      </w:pPr>
    </w:p>
    <w:p w:rsidR="00AC5682" w:rsidRDefault="00AC5682" w:rsidP="009960D1">
      <w:pPr>
        <w:pStyle w:val="NoSpacing"/>
        <w:rPr>
          <w:rFonts w:ascii="Cambria" w:hAnsi="Cambria"/>
          <w:b/>
          <w:bCs/>
        </w:rPr>
      </w:pPr>
    </w:p>
    <w:p w:rsidR="00BF64F3" w:rsidRDefault="00BF64F3" w:rsidP="009960D1">
      <w:pPr>
        <w:pStyle w:val="NoSpacing"/>
        <w:rPr>
          <w:rFonts w:ascii="Cambria" w:hAnsi="Cambria"/>
          <w:b/>
          <w:bCs/>
          <w:u w:val="single"/>
        </w:rPr>
      </w:pPr>
    </w:p>
    <w:p w:rsidR="008E2FD9" w:rsidRDefault="001C1B63" w:rsidP="009960D1">
      <w:pPr>
        <w:pStyle w:val="NoSpacing"/>
        <w:rPr>
          <w:rFonts w:ascii="Cambria" w:hAnsi="Cambria"/>
          <w:b/>
          <w:u w:val="single"/>
        </w:rPr>
      </w:pPr>
      <w:r w:rsidRPr="00AC5682">
        <w:rPr>
          <w:rFonts w:ascii="Cambria" w:hAnsi="Cambria"/>
          <w:b/>
          <w:bCs/>
          <w:u w:val="single"/>
        </w:rPr>
        <w:lastRenderedPageBreak/>
        <w:t>Account</w:t>
      </w:r>
      <w:r w:rsidR="009960D1" w:rsidRPr="00AC5682">
        <w:rPr>
          <w:rFonts w:ascii="Cambria" w:hAnsi="Cambria"/>
          <w:b/>
          <w:bCs/>
          <w:u w:val="single"/>
        </w:rPr>
        <w:t>s</w:t>
      </w:r>
      <w:r w:rsidRPr="00AC5682">
        <w:rPr>
          <w:rFonts w:ascii="Cambria" w:hAnsi="Cambria"/>
          <w:b/>
          <w:bCs/>
          <w:u w:val="single"/>
        </w:rPr>
        <w:t xml:space="preserve"> Executive</w:t>
      </w:r>
      <w:r w:rsidR="009960D1" w:rsidRPr="00AC5682">
        <w:rPr>
          <w:rFonts w:ascii="Cambria" w:hAnsi="Cambria"/>
          <w:b/>
          <w:bCs/>
          <w:u w:val="single"/>
        </w:rPr>
        <w:t xml:space="preserve">, </w:t>
      </w:r>
      <w:r w:rsidR="009960D1" w:rsidRPr="00AC5682">
        <w:rPr>
          <w:rFonts w:ascii="Cambria" w:hAnsi="Cambria"/>
          <w:b/>
          <w:i/>
          <w:color w:val="244061" w:themeColor="accent1" w:themeShade="80"/>
          <w:u w:val="single"/>
        </w:rPr>
        <w:t xml:space="preserve">Knowledge Works </w:t>
      </w:r>
      <w:r w:rsidRPr="00AC5682">
        <w:rPr>
          <w:rFonts w:ascii="Cambria" w:hAnsi="Cambria"/>
          <w:b/>
          <w:i/>
          <w:color w:val="244061" w:themeColor="accent1" w:themeShade="80"/>
          <w:u w:val="single"/>
        </w:rPr>
        <w:t>Consulting Pvt. Ltd</w:t>
      </w:r>
      <w:r w:rsidR="009960D1" w:rsidRPr="00AC5682">
        <w:rPr>
          <w:rFonts w:ascii="Cambria" w:hAnsi="Cambria"/>
          <w:b/>
          <w:u w:val="single"/>
        </w:rPr>
        <w:t xml:space="preserve">, Bangalore, </w:t>
      </w:r>
    </w:p>
    <w:p w:rsidR="001C1B63" w:rsidRPr="00AC5682" w:rsidRDefault="009960D1" w:rsidP="009960D1">
      <w:pPr>
        <w:pStyle w:val="NoSpacing"/>
        <w:rPr>
          <w:rFonts w:ascii="Cambria" w:hAnsi="Cambria"/>
          <w:b/>
          <w:u w:val="single"/>
        </w:rPr>
      </w:pPr>
      <w:r w:rsidRPr="00AC5682">
        <w:rPr>
          <w:rFonts w:ascii="Cambria" w:hAnsi="Cambria"/>
          <w:b/>
          <w:u w:val="single"/>
        </w:rPr>
        <w:t xml:space="preserve">Aug </w:t>
      </w:r>
      <w:r w:rsidR="003B253E" w:rsidRPr="00AC5682">
        <w:rPr>
          <w:rFonts w:ascii="Cambria" w:hAnsi="Cambria"/>
          <w:b/>
          <w:u w:val="single"/>
        </w:rPr>
        <w:t>20</w:t>
      </w:r>
      <w:r w:rsidRPr="00AC5682">
        <w:rPr>
          <w:rFonts w:ascii="Cambria" w:hAnsi="Cambria"/>
          <w:b/>
          <w:u w:val="single"/>
        </w:rPr>
        <w:t>12</w:t>
      </w:r>
      <w:r w:rsidR="001C1B63" w:rsidRPr="00AC5682">
        <w:rPr>
          <w:rFonts w:ascii="Cambria" w:hAnsi="Cambria"/>
          <w:b/>
          <w:u w:val="single"/>
        </w:rPr>
        <w:t xml:space="preserve"> - Sept</w:t>
      </w:r>
      <w:r w:rsidRPr="00AC5682">
        <w:rPr>
          <w:rFonts w:ascii="Cambria" w:hAnsi="Cambria"/>
          <w:b/>
          <w:u w:val="single"/>
        </w:rPr>
        <w:t xml:space="preserve"> </w:t>
      </w:r>
      <w:r w:rsidR="003B253E" w:rsidRPr="00AC5682">
        <w:rPr>
          <w:rFonts w:ascii="Cambria" w:hAnsi="Cambria"/>
          <w:b/>
          <w:u w:val="single"/>
        </w:rPr>
        <w:t>20</w:t>
      </w:r>
      <w:r w:rsidR="001C1B63" w:rsidRPr="00AC5682">
        <w:rPr>
          <w:rFonts w:ascii="Cambria" w:hAnsi="Cambria"/>
          <w:b/>
          <w:u w:val="single"/>
        </w:rPr>
        <w:t>13</w:t>
      </w:r>
    </w:p>
    <w:p w:rsidR="009960D1" w:rsidRPr="00757BE4" w:rsidRDefault="009960D1" w:rsidP="001C1B63">
      <w:pPr>
        <w:tabs>
          <w:tab w:val="left" w:pos="360"/>
        </w:tabs>
        <w:jc w:val="both"/>
        <w:rPr>
          <w:rFonts w:ascii="Cambria" w:hAnsi="Cambria" w:cs="Arial"/>
          <w:b/>
          <w:bCs/>
          <w:sz w:val="22"/>
          <w:szCs w:val="22"/>
        </w:rPr>
      </w:pPr>
    </w:p>
    <w:p w:rsidR="001C1B63" w:rsidRPr="009960D1" w:rsidRDefault="001C1B63" w:rsidP="001C1B63">
      <w:pPr>
        <w:numPr>
          <w:ilvl w:val="0"/>
          <w:numId w:val="1"/>
        </w:numPr>
        <w:tabs>
          <w:tab w:val="left" w:pos="360"/>
        </w:tabs>
        <w:jc w:val="both"/>
        <w:rPr>
          <w:rFonts w:ascii="Cambria" w:hAnsi="Cambria" w:cs="Arial"/>
        </w:rPr>
      </w:pPr>
      <w:r w:rsidRPr="009960D1">
        <w:rPr>
          <w:rFonts w:ascii="Cambria" w:hAnsi="Cambria" w:cs="Arial"/>
        </w:rPr>
        <w:t>Monitor the w</w:t>
      </w:r>
      <w:r w:rsidR="00C01CE3">
        <w:rPr>
          <w:rFonts w:ascii="Cambria" w:hAnsi="Cambria" w:cs="Arial"/>
        </w:rPr>
        <w:t>hole range of accounts payable &amp; r</w:t>
      </w:r>
      <w:r w:rsidRPr="009960D1">
        <w:rPr>
          <w:rFonts w:ascii="Cambria" w:hAnsi="Cambria" w:cs="Arial"/>
        </w:rPr>
        <w:t>eceivables</w:t>
      </w:r>
    </w:p>
    <w:p w:rsidR="001C1B63" w:rsidRPr="009960D1" w:rsidRDefault="001C1B63" w:rsidP="001C1B63">
      <w:pPr>
        <w:numPr>
          <w:ilvl w:val="0"/>
          <w:numId w:val="1"/>
        </w:numPr>
        <w:tabs>
          <w:tab w:val="left" w:pos="360"/>
        </w:tabs>
        <w:jc w:val="both"/>
        <w:rPr>
          <w:rFonts w:ascii="Cambria" w:hAnsi="Cambria" w:cs="Arial"/>
        </w:rPr>
      </w:pPr>
      <w:r w:rsidRPr="009960D1">
        <w:rPr>
          <w:rFonts w:ascii="Cambria" w:hAnsi="Cambria" w:cs="Arial"/>
        </w:rPr>
        <w:t>Con</w:t>
      </w:r>
      <w:r w:rsidR="00C01CE3">
        <w:rPr>
          <w:rFonts w:ascii="Cambria" w:hAnsi="Cambria" w:cs="Arial"/>
        </w:rPr>
        <w:t xml:space="preserve">trol petty cash; prepare </w:t>
      </w:r>
      <w:r w:rsidRPr="009960D1">
        <w:rPr>
          <w:rFonts w:ascii="Cambria" w:hAnsi="Cambria" w:cs="Arial"/>
        </w:rPr>
        <w:t>accounts of individuals &amp; departments.</w:t>
      </w:r>
    </w:p>
    <w:p w:rsidR="001C1B63" w:rsidRPr="009960D1" w:rsidRDefault="001C1B63" w:rsidP="001C1B63">
      <w:pPr>
        <w:numPr>
          <w:ilvl w:val="0"/>
          <w:numId w:val="1"/>
        </w:numPr>
        <w:tabs>
          <w:tab w:val="left" w:pos="360"/>
        </w:tabs>
        <w:jc w:val="both"/>
        <w:rPr>
          <w:rFonts w:ascii="Cambria" w:hAnsi="Cambria" w:cs="Arial"/>
        </w:rPr>
      </w:pPr>
      <w:r w:rsidRPr="009960D1">
        <w:rPr>
          <w:rFonts w:ascii="Cambria" w:hAnsi="Cambria" w:cs="Arial"/>
        </w:rPr>
        <w:t>Manage the Invoice generation Operation &amp; Credit Control.</w:t>
      </w:r>
    </w:p>
    <w:p w:rsidR="001C1B63" w:rsidRPr="009960D1" w:rsidRDefault="001C1B63" w:rsidP="001C1B63">
      <w:pPr>
        <w:numPr>
          <w:ilvl w:val="0"/>
          <w:numId w:val="1"/>
        </w:numPr>
        <w:tabs>
          <w:tab w:val="left" w:pos="360"/>
        </w:tabs>
        <w:jc w:val="both"/>
        <w:rPr>
          <w:rFonts w:ascii="Cambria" w:hAnsi="Cambria" w:cs="Arial"/>
        </w:rPr>
      </w:pPr>
      <w:r w:rsidRPr="009960D1">
        <w:rPr>
          <w:rFonts w:ascii="Cambria" w:hAnsi="Cambria" w:cs="Arial"/>
        </w:rPr>
        <w:t>Ensure reconciliation of all sub ledgers &amp; general ledger is performed on regular basis.</w:t>
      </w:r>
    </w:p>
    <w:p w:rsidR="001C1B63" w:rsidRPr="009960D1" w:rsidRDefault="00C01CE3" w:rsidP="001C1B63">
      <w:pPr>
        <w:numPr>
          <w:ilvl w:val="0"/>
          <w:numId w:val="1"/>
        </w:numPr>
        <w:tabs>
          <w:tab w:val="left" w:pos="360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Check monthly bank reconciliation s</w:t>
      </w:r>
      <w:r w:rsidR="001C1B63" w:rsidRPr="009960D1">
        <w:rPr>
          <w:rFonts w:ascii="Cambria" w:hAnsi="Cambria" w:cs="Arial"/>
        </w:rPr>
        <w:t>tatements of all bank accounts maintained; resolve any differences in a timely manner.</w:t>
      </w:r>
    </w:p>
    <w:p w:rsidR="001C1B63" w:rsidRPr="009960D1" w:rsidRDefault="00BC425D" w:rsidP="001C1B63">
      <w:pPr>
        <w:numPr>
          <w:ilvl w:val="0"/>
          <w:numId w:val="1"/>
        </w:numPr>
        <w:tabs>
          <w:tab w:val="left" w:pos="360"/>
        </w:tabs>
        <w:jc w:val="both"/>
        <w:rPr>
          <w:rFonts w:ascii="Cambria" w:hAnsi="Cambria" w:cs="Arial"/>
        </w:rPr>
      </w:pPr>
      <w:r w:rsidRPr="009960D1">
        <w:rPr>
          <w:rFonts w:ascii="Cambria" w:hAnsi="Cambria" w:cs="Arial"/>
        </w:rPr>
        <w:t xml:space="preserve">Liaise </w:t>
      </w:r>
      <w:r w:rsidR="001C1B63" w:rsidRPr="009960D1">
        <w:rPr>
          <w:rFonts w:ascii="Cambria" w:hAnsi="Cambria" w:cs="Arial"/>
        </w:rPr>
        <w:t xml:space="preserve">&amp; assist </w:t>
      </w:r>
      <w:r w:rsidRPr="009960D1">
        <w:rPr>
          <w:rFonts w:ascii="Cambria" w:hAnsi="Cambria" w:cs="Arial"/>
        </w:rPr>
        <w:t xml:space="preserve">with internal &amp; </w:t>
      </w:r>
      <w:r w:rsidR="001C1B63" w:rsidRPr="009960D1">
        <w:rPr>
          <w:rFonts w:ascii="Cambria" w:hAnsi="Cambria" w:cs="Arial"/>
        </w:rPr>
        <w:t>external auditors; im</w:t>
      </w:r>
      <w:r w:rsidR="00AF127C">
        <w:rPr>
          <w:rFonts w:ascii="Cambria" w:hAnsi="Cambria" w:cs="Arial"/>
        </w:rPr>
        <w:t xml:space="preserve">plement recommendations if any and </w:t>
      </w:r>
      <w:r w:rsidR="001C1B63" w:rsidRPr="009960D1">
        <w:rPr>
          <w:rFonts w:ascii="Cambria" w:hAnsi="Cambria" w:cs="Arial"/>
        </w:rPr>
        <w:t>take corrective action wherever required.</w:t>
      </w:r>
    </w:p>
    <w:p w:rsidR="001C1B63" w:rsidRPr="001C1B63" w:rsidRDefault="001C1B63" w:rsidP="001C1B63">
      <w:pPr>
        <w:tabs>
          <w:tab w:val="left" w:pos="360"/>
        </w:tabs>
        <w:ind w:left="720"/>
        <w:jc w:val="both"/>
        <w:rPr>
          <w:rFonts w:ascii="Cambria" w:hAnsi="Cambria" w:cs="Arial"/>
          <w:sz w:val="22"/>
          <w:szCs w:val="22"/>
        </w:rPr>
      </w:pPr>
    </w:p>
    <w:tbl>
      <w:tblPr>
        <w:tblW w:w="9900" w:type="dxa"/>
        <w:tblInd w:w="-252" w:type="dxa"/>
        <w:tblLayout w:type="fixed"/>
        <w:tblLook w:val="0000"/>
      </w:tblPr>
      <w:tblGrid>
        <w:gridCol w:w="9900"/>
      </w:tblGrid>
      <w:tr w:rsidR="001C1B63" w:rsidRPr="00BB7994" w:rsidTr="00533BB9">
        <w:tc>
          <w:tcPr>
            <w:tcW w:w="9900" w:type="dxa"/>
            <w:shd w:val="clear" w:color="auto" w:fill="003366"/>
          </w:tcPr>
          <w:p w:rsidR="001C1B63" w:rsidRPr="00C01CE3" w:rsidRDefault="001C1B63" w:rsidP="00533BB9">
            <w:pPr>
              <w:pStyle w:val="SectionTitle"/>
              <w:spacing w:before="0" w:line="240" w:lineRule="auto"/>
              <w:rPr>
                <w:rFonts w:ascii="Cambria" w:hAnsi="Cambria" w:cs="Arial"/>
                <w:color w:val="FFFFFF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FFFFFF"/>
                <w:sz w:val="22"/>
                <w:szCs w:val="22"/>
              </w:rPr>
              <w:t xml:space="preserve">    </w:t>
            </w:r>
            <w:r w:rsidRPr="00C01CE3">
              <w:rPr>
                <w:rFonts w:ascii="Cambria" w:hAnsi="Cambria" w:cs="Arial"/>
                <w:b/>
                <w:bCs/>
                <w:color w:val="FFFFFF"/>
                <w:sz w:val="24"/>
                <w:szCs w:val="24"/>
              </w:rPr>
              <w:t>academic QUALIFICATIONS:</w:t>
            </w:r>
          </w:p>
        </w:tc>
      </w:tr>
    </w:tbl>
    <w:p w:rsidR="009960D1" w:rsidRPr="00AF127C" w:rsidRDefault="009960D1" w:rsidP="009960D1">
      <w:pPr>
        <w:widowControl w:val="0"/>
        <w:autoSpaceDE w:val="0"/>
        <w:autoSpaceDN w:val="0"/>
        <w:adjustRightInd w:val="0"/>
        <w:ind w:left="720" w:right="-23"/>
        <w:jc w:val="both"/>
        <w:rPr>
          <w:rFonts w:asciiTheme="majorHAnsi" w:hAnsiTheme="majorHAnsi" w:cs="Arial"/>
          <w:sz w:val="22"/>
          <w:szCs w:val="22"/>
        </w:rPr>
      </w:pPr>
    </w:p>
    <w:p w:rsidR="001C1B63" w:rsidRPr="00AF127C" w:rsidRDefault="00AF127C" w:rsidP="00AF127C">
      <w:pPr>
        <w:pStyle w:val="NoSpacing"/>
        <w:numPr>
          <w:ilvl w:val="0"/>
          <w:numId w:val="9"/>
        </w:numPr>
        <w:rPr>
          <w:rFonts w:asciiTheme="majorHAnsi" w:hAnsiTheme="majorHAnsi"/>
          <w:szCs w:val="22"/>
        </w:rPr>
      </w:pPr>
      <w:r w:rsidRPr="00AF127C">
        <w:rPr>
          <w:rFonts w:asciiTheme="majorHAnsi" w:hAnsiTheme="majorHAnsi"/>
          <w:b/>
        </w:rPr>
        <w:t>Master of Business Administration</w:t>
      </w:r>
      <w:r w:rsidR="001C1B63" w:rsidRPr="00AF127C">
        <w:rPr>
          <w:rFonts w:asciiTheme="majorHAnsi" w:hAnsiTheme="majorHAnsi"/>
          <w:szCs w:val="22"/>
        </w:rPr>
        <w:t xml:space="preserve"> St Josephs</w:t>
      </w:r>
      <w:r w:rsidRPr="00AF127C">
        <w:rPr>
          <w:rFonts w:asciiTheme="majorHAnsi" w:hAnsiTheme="majorHAnsi"/>
        </w:rPr>
        <w:t xml:space="preserve"> College, </w:t>
      </w:r>
      <w:r w:rsidR="001C1B63" w:rsidRPr="00AF127C">
        <w:rPr>
          <w:rFonts w:asciiTheme="majorHAnsi" w:hAnsiTheme="majorHAnsi"/>
          <w:szCs w:val="22"/>
        </w:rPr>
        <w:t>Mangalore, 2011</w:t>
      </w:r>
    </w:p>
    <w:p w:rsidR="001C1B63" w:rsidRPr="00AF127C" w:rsidRDefault="001C1B63" w:rsidP="00AF127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-23"/>
        <w:jc w:val="both"/>
        <w:rPr>
          <w:rFonts w:ascii="Cambria" w:hAnsi="Cambria" w:cs="Arial"/>
          <w:b/>
          <w:bCs/>
        </w:rPr>
      </w:pPr>
      <w:r w:rsidRPr="00AF127C">
        <w:rPr>
          <w:rFonts w:ascii="Cambria" w:hAnsi="Cambria" w:cs="Arial"/>
          <w:b/>
          <w:bCs/>
        </w:rPr>
        <w:t xml:space="preserve">Bachelor of Commerce,  </w:t>
      </w:r>
      <w:r w:rsidRPr="00AF127C">
        <w:rPr>
          <w:rFonts w:ascii="Cambria" w:hAnsi="Cambria" w:cs="Arial"/>
        </w:rPr>
        <w:t>St Agnes</w:t>
      </w:r>
      <w:r w:rsidR="00AF127C">
        <w:rPr>
          <w:rFonts w:ascii="Cambria" w:hAnsi="Cambria" w:cs="Arial"/>
        </w:rPr>
        <w:t xml:space="preserve"> College, Mangalore, </w:t>
      </w:r>
      <w:r w:rsidRPr="00AF127C">
        <w:rPr>
          <w:rFonts w:ascii="Cambria" w:hAnsi="Cambria" w:cs="Arial"/>
        </w:rPr>
        <w:t>2009</w:t>
      </w:r>
      <w:r w:rsidRPr="00AF127C">
        <w:rPr>
          <w:rFonts w:ascii="Cambria" w:hAnsi="Cambria" w:cs="Arial"/>
          <w:b/>
          <w:bCs/>
        </w:rPr>
        <w:t xml:space="preserve"> </w:t>
      </w:r>
    </w:p>
    <w:p w:rsidR="004C1373" w:rsidRPr="00757BE4" w:rsidRDefault="004C1373" w:rsidP="004C1373">
      <w:pPr>
        <w:widowControl w:val="0"/>
        <w:autoSpaceDE w:val="0"/>
        <w:autoSpaceDN w:val="0"/>
        <w:adjustRightInd w:val="0"/>
        <w:ind w:left="720" w:right="-23"/>
        <w:jc w:val="both"/>
        <w:rPr>
          <w:rFonts w:ascii="Cambria" w:hAnsi="Cambria" w:cs="Arial"/>
          <w:b/>
          <w:bCs/>
          <w:sz w:val="22"/>
          <w:szCs w:val="22"/>
        </w:rPr>
      </w:pPr>
    </w:p>
    <w:tbl>
      <w:tblPr>
        <w:tblW w:w="9900" w:type="dxa"/>
        <w:tblInd w:w="-252" w:type="dxa"/>
        <w:tblLayout w:type="fixed"/>
        <w:tblLook w:val="0000"/>
      </w:tblPr>
      <w:tblGrid>
        <w:gridCol w:w="9900"/>
      </w:tblGrid>
      <w:tr w:rsidR="001C1B63" w:rsidRPr="00BB7994" w:rsidTr="00533BB9">
        <w:tc>
          <w:tcPr>
            <w:tcW w:w="9900" w:type="dxa"/>
            <w:shd w:val="clear" w:color="auto" w:fill="003366"/>
          </w:tcPr>
          <w:p w:rsidR="001C1B63" w:rsidRPr="00C01CE3" w:rsidRDefault="001C1B63" w:rsidP="00533BB9">
            <w:pPr>
              <w:pStyle w:val="SectionTitle"/>
              <w:spacing w:before="0" w:line="240" w:lineRule="auto"/>
              <w:rPr>
                <w:rFonts w:ascii="Cambria" w:hAnsi="Cambria" w:cs="Arial"/>
                <w:color w:val="FFFFFF"/>
                <w:sz w:val="24"/>
                <w:szCs w:val="24"/>
              </w:rPr>
            </w:pPr>
            <w:r w:rsidRPr="00BB7994">
              <w:rPr>
                <w:rFonts w:ascii="Cambria" w:hAnsi="Cambria" w:cs="Arial"/>
                <w:b/>
                <w:bCs/>
                <w:color w:val="FFFFFF"/>
                <w:sz w:val="22"/>
                <w:szCs w:val="22"/>
              </w:rPr>
              <w:t xml:space="preserve">     </w:t>
            </w:r>
            <w:r w:rsidRPr="00C01CE3">
              <w:rPr>
                <w:rFonts w:ascii="Cambria" w:hAnsi="Cambria" w:cs="Arial"/>
                <w:b/>
                <w:bCs/>
                <w:color w:val="FFFFFF"/>
                <w:sz w:val="24"/>
                <w:szCs w:val="24"/>
              </w:rPr>
              <w:t>COMPUTE</w:t>
            </w:r>
            <w:r w:rsidR="006A2853">
              <w:rPr>
                <w:rFonts w:ascii="Cambria" w:hAnsi="Cambria" w:cs="Arial"/>
                <w:b/>
                <w:bCs/>
                <w:color w:val="FFFFFF"/>
                <w:sz w:val="24"/>
                <w:szCs w:val="24"/>
              </w:rPr>
              <w:t xml:space="preserve">R SKILLS </w:t>
            </w:r>
            <w:r w:rsidRPr="00C01CE3">
              <w:rPr>
                <w:rFonts w:ascii="Cambria" w:hAnsi="Cambria" w:cs="Arial"/>
                <w:b/>
                <w:bCs/>
                <w:color w:val="FFFFFF"/>
                <w:sz w:val="24"/>
                <w:szCs w:val="24"/>
              </w:rPr>
              <w:t>:</w:t>
            </w:r>
          </w:p>
        </w:tc>
      </w:tr>
    </w:tbl>
    <w:p w:rsidR="009960D1" w:rsidRPr="009960D1" w:rsidRDefault="009960D1" w:rsidP="009960D1">
      <w:pPr>
        <w:tabs>
          <w:tab w:val="left" w:pos="360"/>
        </w:tabs>
        <w:ind w:left="720"/>
        <w:jc w:val="both"/>
      </w:pPr>
    </w:p>
    <w:p w:rsidR="00BE783D" w:rsidRPr="009960D1" w:rsidRDefault="001C1B63" w:rsidP="001C1B63">
      <w:pPr>
        <w:numPr>
          <w:ilvl w:val="0"/>
          <w:numId w:val="4"/>
        </w:numPr>
        <w:tabs>
          <w:tab w:val="left" w:pos="360"/>
        </w:tabs>
        <w:jc w:val="both"/>
      </w:pPr>
      <w:r w:rsidRPr="009960D1">
        <w:rPr>
          <w:rFonts w:ascii="Cambria" w:hAnsi="Cambria" w:cs="Arial"/>
        </w:rPr>
        <w:t xml:space="preserve">MS Word, Excel, Power Point, Tally, Outlook &amp; </w:t>
      </w:r>
      <w:proofErr w:type="spellStart"/>
      <w:r w:rsidRPr="009960D1">
        <w:rPr>
          <w:rFonts w:ascii="Cambria" w:hAnsi="Cambria" w:cs="Arial"/>
        </w:rPr>
        <w:t>Finacle</w:t>
      </w:r>
      <w:proofErr w:type="spellEnd"/>
      <w:r w:rsidR="00AC5682">
        <w:rPr>
          <w:rFonts w:ascii="Cambria" w:hAnsi="Cambria" w:cs="Arial"/>
        </w:rPr>
        <w:t xml:space="preserve"> core banking software</w:t>
      </w:r>
      <w:r w:rsidRPr="009960D1">
        <w:rPr>
          <w:rFonts w:ascii="Cambria" w:hAnsi="Cambria" w:cs="Arial"/>
        </w:rPr>
        <w:tab/>
      </w:r>
    </w:p>
    <w:p w:rsidR="004C1373" w:rsidRDefault="004C1373" w:rsidP="004C1373">
      <w:pPr>
        <w:tabs>
          <w:tab w:val="left" w:pos="360"/>
        </w:tabs>
        <w:jc w:val="both"/>
        <w:rPr>
          <w:rFonts w:ascii="Cambria" w:hAnsi="Cambria" w:cs="Arial"/>
          <w:sz w:val="22"/>
          <w:szCs w:val="22"/>
        </w:rPr>
      </w:pPr>
    </w:p>
    <w:tbl>
      <w:tblPr>
        <w:tblW w:w="9900" w:type="dxa"/>
        <w:tblInd w:w="-252" w:type="dxa"/>
        <w:tblLayout w:type="fixed"/>
        <w:tblLook w:val="0000"/>
      </w:tblPr>
      <w:tblGrid>
        <w:gridCol w:w="9900"/>
      </w:tblGrid>
      <w:tr w:rsidR="004C1373" w:rsidRPr="00BB7994" w:rsidTr="00076F2E">
        <w:trPr>
          <w:cantSplit/>
        </w:trPr>
        <w:tc>
          <w:tcPr>
            <w:tcW w:w="9900" w:type="dxa"/>
            <w:shd w:val="clear" w:color="auto" w:fill="003366"/>
          </w:tcPr>
          <w:p w:rsidR="004C1373" w:rsidRPr="00C01CE3" w:rsidRDefault="004C1373" w:rsidP="00076F2E">
            <w:pPr>
              <w:pStyle w:val="SectionTitle"/>
              <w:spacing w:before="60" w:line="240" w:lineRule="auto"/>
              <w:rPr>
                <w:rFonts w:ascii="Cambria" w:hAnsi="Cambria"/>
                <w:color w:val="FFFFFF"/>
                <w:sz w:val="24"/>
                <w:szCs w:val="24"/>
              </w:rPr>
            </w:pPr>
            <w:r w:rsidRPr="00BB7994"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t xml:space="preserve">     </w:t>
            </w:r>
            <w:r w:rsidRPr="00C01CE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personal data</w:t>
            </w:r>
            <w:r w:rsidR="009D340D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:</w:t>
            </w:r>
          </w:p>
        </w:tc>
      </w:tr>
    </w:tbl>
    <w:p w:rsidR="004C1373" w:rsidRPr="00BB7994" w:rsidRDefault="004C1373" w:rsidP="004C1373">
      <w:pPr>
        <w:rPr>
          <w:rFonts w:ascii="Cambria" w:hAnsi="Cambria" w:cs="Arial"/>
          <w:sz w:val="22"/>
          <w:szCs w:val="22"/>
        </w:rPr>
      </w:pPr>
      <w:r w:rsidRPr="00BB7994">
        <w:rPr>
          <w:rFonts w:ascii="Cambria" w:hAnsi="Cambria" w:cs="Arial"/>
          <w:sz w:val="22"/>
          <w:szCs w:val="22"/>
        </w:rPr>
        <w:t xml:space="preserve">      </w:t>
      </w:r>
    </w:p>
    <w:p w:rsidR="004C1373" w:rsidRPr="009960D1" w:rsidRDefault="004C1373" w:rsidP="004C1373">
      <w:pPr>
        <w:pStyle w:val="ListParagraph"/>
        <w:numPr>
          <w:ilvl w:val="0"/>
          <w:numId w:val="4"/>
        </w:numPr>
        <w:rPr>
          <w:rFonts w:ascii="Cambria" w:hAnsi="Cambria" w:cs="Arial"/>
        </w:rPr>
      </w:pPr>
      <w:r w:rsidRPr="009960D1">
        <w:rPr>
          <w:rFonts w:ascii="Cambria" w:hAnsi="Cambria" w:cs="Arial"/>
        </w:rPr>
        <w:t>Marital status</w:t>
      </w:r>
      <w:r w:rsidRPr="009960D1">
        <w:rPr>
          <w:rFonts w:ascii="Cambria" w:hAnsi="Cambria" w:cs="Arial"/>
        </w:rPr>
        <w:tab/>
      </w:r>
      <w:r w:rsidRPr="009960D1">
        <w:rPr>
          <w:rFonts w:ascii="Cambria" w:hAnsi="Cambria" w:cs="Arial"/>
        </w:rPr>
        <w:tab/>
        <w:t xml:space="preserve">:      Single </w:t>
      </w:r>
    </w:p>
    <w:p w:rsidR="004C1373" w:rsidRPr="009960D1" w:rsidRDefault="004C1373" w:rsidP="004C1373">
      <w:pPr>
        <w:pStyle w:val="ListParagraph"/>
        <w:numPr>
          <w:ilvl w:val="0"/>
          <w:numId w:val="4"/>
        </w:numPr>
        <w:rPr>
          <w:rFonts w:ascii="Cambria" w:hAnsi="Cambria" w:cs="Arial"/>
        </w:rPr>
      </w:pPr>
      <w:r w:rsidRPr="009960D1">
        <w:rPr>
          <w:rFonts w:ascii="Cambria" w:hAnsi="Cambria" w:cs="Arial"/>
        </w:rPr>
        <w:t>Nationality</w:t>
      </w:r>
      <w:r w:rsidRPr="009960D1">
        <w:rPr>
          <w:rFonts w:ascii="Cambria" w:hAnsi="Cambria" w:cs="Arial"/>
        </w:rPr>
        <w:tab/>
      </w:r>
      <w:r w:rsidRPr="009960D1">
        <w:rPr>
          <w:rFonts w:ascii="Cambria" w:hAnsi="Cambria" w:cs="Arial"/>
        </w:rPr>
        <w:tab/>
        <w:t>:      Indian</w:t>
      </w:r>
    </w:p>
    <w:p w:rsidR="004C1373" w:rsidRPr="009960D1" w:rsidRDefault="004C1373" w:rsidP="004C1373">
      <w:pPr>
        <w:pStyle w:val="ListParagraph"/>
        <w:numPr>
          <w:ilvl w:val="0"/>
          <w:numId w:val="4"/>
        </w:numPr>
        <w:rPr>
          <w:rFonts w:ascii="Cambria" w:hAnsi="Cambria" w:cs="Arial"/>
        </w:rPr>
      </w:pPr>
      <w:r w:rsidRPr="009960D1">
        <w:rPr>
          <w:rFonts w:ascii="Cambria" w:hAnsi="Cambria" w:cs="Arial"/>
        </w:rPr>
        <w:t>Visa Status</w:t>
      </w:r>
      <w:r w:rsidRPr="009960D1">
        <w:rPr>
          <w:rFonts w:ascii="Cambria" w:hAnsi="Cambria" w:cs="Arial"/>
        </w:rPr>
        <w:tab/>
      </w:r>
      <w:r w:rsidRPr="009960D1">
        <w:rPr>
          <w:rFonts w:ascii="Cambria" w:hAnsi="Cambria" w:cs="Arial"/>
        </w:rPr>
        <w:tab/>
        <w:t>:      Visit Visa</w:t>
      </w:r>
      <w:r w:rsidR="00435384">
        <w:rPr>
          <w:rFonts w:ascii="Cambria" w:hAnsi="Cambria" w:cs="Arial"/>
        </w:rPr>
        <w:t xml:space="preserve"> </w:t>
      </w:r>
    </w:p>
    <w:p w:rsidR="004C1373" w:rsidRPr="009960D1" w:rsidRDefault="004C1373" w:rsidP="004C1373">
      <w:pPr>
        <w:pStyle w:val="ListParagraph"/>
        <w:numPr>
          <w:ilvl w:val="0"/>
          <w:numId w:val="4"/>
        </w:numPr>
        <w:rPr>
          <w:rFonts w:ascii="Cambria" w:hAnsi="Cambria" w:cs="Arial"/>
        </w:rPr>
      </w:pPr>
      <w:r w:rsidRPr="009960D1">
        <w:rPr>
          <w:rFonts w:ascii="Cambria" w:hAnsi="Cambria" w:cs="Arial"/>
        </w:rPr>
        <w:t>Language Known</w:t>
      </w:r>
      <w:r w:rsidRPr="009960D1">
        <w:rPr>
          <w:rFonts w:ascii="Cambria" w:hAnsi="Cambria" w:cs="Arial"/>
        </w:rPr>
        <w:tab/>
        <w:t xml:space="preserve">:      English, Hindi, </w:t>
      </w:r>
      <w:r w:rsidR="004816A9">
        <w:rPr>
          <w:rFonts w:ascii="Cambria" w:hAnsi="Cambria" w:cs="Arial"/>
        </w:rPr>
        <w:t xml:space="preserve">Kannada &amp; </w:t>
      </w:r>
      <w:r w:rsidRPr="009960D1">
        <w:rPr>
          <w:rFonts w:ascii="Cambria" w:hAnsi="Cambria" w:cs="Arial"/>
        </w:rPr>
        <w:t>French(Basics)</w:t>
      </w:r>
    </w:p>
    <w:p w:rsidR="004C1373" w:rsidRPr="00BB7994" w:rsidRDefault="004C1373" w:rsidP="004C1373">
      <w:pPr>
        <w:rPr>
          <w:rFonts w:ascii="Cambria" w:hAnsi="Cambria" w:cs="Arial"/>
          <w:sz w:val="22"/>
          <w:szCs w:val="22"/>
        </w:rPr>
      </w:pPr>
    </w:p>
    <w:tbl>
      <w:tblPr>
        <w:tblW w:w="9900" w:type="dxa"/>
        <w:tblInd w:w="-252" w:type="dxa"/>
        <w:tblLayout w:type="fixed"/>
        <w:tblLook w:val="0000"/>
      </w:tblPr>
      <w:tblGrid>
        <w:gridCol w:w="270"/>
        <w:gridCol w:w="9630"/>
      </w:tblGrid>
      <w:tr w:rsidR="004C1373" w:rsidRPr="00BB7994" w:rsidTr="00076F2E">
        <w:trPr>
          <w:cantSplit/>
        </w:trPr>
        <w:tc>
          <w:tcPr>
            <w:tcW w:w="9900" w:type="dxa"/>
            <w:gridSpan w:val="2"/>
            <w:shd w:val="clear" w:color="auto" w:fill="003366"/>
          </w:tcPr>
          <w:p w:rsidR="004C1373" w:rsidRPr="00C01CE3" w:rsidRDefault="004C1373" w:rsidP="00076F2E">
            <w:pPr>
              <w:pStyle w:val="SectionTitle"/>
              <w:spacing w:before="60" w:line="240" w:lineRule="auto"/>
              <w:rPr>
                <w:rFonts w:ascii="Cambria" w:hAnsi="Cambria"/>
                <w:color w:val="FFFFFF"/>
                <w:sz w:val="24"/>
                <w:szCs w:val="24"/>
              </w:rPr>
            </w:pPr>
            <w:r w:rsidRPr="00BB7994">
              <w:rPr>
                <w:rFonts w:ascii="Cambria" w:hAnsi="Cambria"/>
                <w:b/>
                <w:bCs/>
                <w:color w:val="FFFFFF"/>
                <w:sz w:val="22"/>
                <w:szCs w:val="22"/>
              </w:rPr>
              <w:t xml:space="preserve">     </w:t>
            </w:r>
            <w:r w:rsidRPr="00C01CE3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REFERENCES</w:t>
            </w:r>
            <w:r w:rsidR="009D340D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:</w:t>
            </w:r>
          </w:p>
        </w:tc>
      </w:tr>
      <w:tr w:rsidR="004C1373" w:rsidRPr="00BB7994" w:rsidTr="00076F2E">
        <w:trPr>
          <w:trHeight w:val="297"/>
        </w:trPr>
        <w:tc>
          <w:tcPr>
            <w:tcW w:w="270" w:type="dxa"/>
          </w:tcPr>
          <w:p w:rsidR="004C1373" w:rsidRPr="00BB7994" w:rsidRDefault="004C1373" w:rsidP="00076F2E">
            <w:pPr>
              <w:pStyle w:val="NoTitle"/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630" w:type="dxa"/>
          </w:tcPr>
          <w:p w:rsidR="004C1373" w:rsidRDefault="004C1373" w:rsidP="00076F2E">
            <w:pPr>
              <w:pStyle w:val="Objective"/>
              <w:spacing w:after="0" w:line="240" w:lineRule="auto"/>
              <w:rPr>
                <w:rFonts w:ascii="Cambria" w:hAnsi="Cambria" w:cs="Arial"/>
              </w:rPr>
            </w:pPr>
          </w:p>
          <w:p w:rsidR="004C1373" w:rsidRPr="009960D1" w:rsidRDefault="004C1373" w:rsidP="00076F2E">
            <w:pPr>
              <w:pStyle w:val="Objective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960D1">
              <w:rPr>
                <w:rFonts w:ascii="Cambria" w:hAnsi="Cambria" w:cs="Arial"/>
                <w:sz w:val="24"/>
                <w:szCs w:val="24"/>
              </w:rPr>
              <w:t>References will be furnished upon request</w:t>
            </w:r>
          </w:p>
        </w:tc>
      </w:tr>
    </w:tbl>
    <w:p w:rsidR="004C1373" w:rsidRPr="001C1B63" w:rsidRDefault="004C1373" w:rsidP="004C1373">
      <w:pPr>
        <w:tabs>
          <w:tab w:val="left" w:pos="360"/>
        </w:tabs>
        <w:jc w:val="both"/>
      </w:pPr>
    </w:p>
    <w:sectPr w:rsidR="004C1373" w:rsidRPr="001C1B63" w:rsidSect="001C1B63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88D"/>
    <w:multiLevelType w:val="hybridMultilevel"/>
    <w:tmpl w:val="FD9A8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0289"/>
    <w:multiLevelType w:val="hybridMultilevel"/>
    <w:tmpl w:val="43B4B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A4545"/>
    <w:multiLevelType w:val="hybridMultilevel"/>
    <w:tmpl w:val="4EB856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068F8"/>
    <w:multiLevelType w:val="multilevel"/>
    <w:tmpl w:val="A5CC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60E99"/>
    <w:multiLevelType w:val="hybridMultilevel"/>
    <w:tmpl w:val="548E5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007BF0"/>
    <w:multiLevelType w:val="hybridMultilevel"/>
    <w:tmpl w:val="D76CD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6030C"/>
    <w:multiLevelType w:val="hybridMultilevel"/>
    <w:tmpl w:val="2DB85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A50E8"/>
    <w:multiLevelType w:val="hybridMultilevel"/>
    <w:tmpl w:val="12023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E2E99"/>
    <w:multiLevelType w:val="multilevel"/>
    <w:tmpl w:val="A126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447ECC"/>
    <w:multiLevelType w:val="hybridMultilevel"/>
    <w:tmpl w:val="4648A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1B63"/>
    <w:rsid w:val="000D34D2"/>
    <w:rsid w:val="00194B35"/>
    <w:rsid w:val="001C1B63"/>
    <w:rsid w:val="001C7128"/>
    <w:rsid w:val="0021411C"/>
    <w:rsid w:val="002B0E9E"/>
    <w:rsid w:val="002D21CA"/>
    <w:rsid w:val="003B253E"/>
    <w:rsid w:val="00435384"/>
    <w:rsid w:val="004816A9"/>
    <w:rsid w:val="004C1373"/>
    <w:rsid w:val="004D3DCE"/>
    <w:rsid w:val="005626F7"/>
    <w:rsid w:val="0056465D"/>
    <w:rsid w:val="005E7B4B"/>
    <w:rsid w:val="006A2853"/>
    <w:rsid w:val="007961CB"/>
    <w:rsid w:val="0083098B"/>
    <w:rsid w:val="008E2FD9"/>
    <w:rsid w:val="0098142B"/>
    <w:rsid w:val="009960D1"/>
    <w:rsid w:val="009D340D"/>
    <w:rsid w:val="00A45454"/>
    <w:rsid w:val="00AC5682"/>
    <w:rsid w:val="00AF127C"/>
    <w:rsid w:val="00BC425D"/>
    <w:rsid w:val="00BE783D"/>
    <w:rsid w:val="00BF64F3"/>
    <w:rsid w:val="00C01CE3"/>
    <w:rsid w:val="00E37746"/>
    <w:rsid w:val="00F50839"/>
    <w:rsid w:val="00F92727"/>
    <w:rsid w:val="00FE0D47"/>
    <w:rsid w:val="00FF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theme="minorBidi"/>
        <w:b/>
        <w:sz w:val="72"/>
        <w:szCs w:val="7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63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1C1B63"/>
    <w:pPr>
      <w:pBdr>
        <w:bottom w:val="single" w:sz="6" w:space="1" w:color="808080"/>
      </w:pBdr>
      <w:spacing w:before="220" w:line="220" w:lineRule="atLeast"/>
    </w:pPr>
    <w:rPr>
      <w:rFonts w:ascii="Garamond" w:hAnsi="Garamond" w:cs="Garamond"/>
      <w:caps/>
      <w:spacing w:val="15"/>
      <w:sz w:val="20"/>
      <w:szCs w:val="20"/>
    </w:rPr>
  </w:style>
  <w:style w:type="paragraph" w:customStyle="1" w:styleId="NoTitle">
    <w:name w:val="No Title"/>
    <w:basedOn w:val="SectionTitle"/>
    <w:rsid w:val="001C1B63"/>
    <w:pPr>
      <w:pBdr>
        <w:bottom w:val="none" w:sz="0" w:space="0" w:color="auto"/>
      </w:pBdr>
    </w:pPr>
  </w:style>
  <w:style w:type="paragraph" w:customStyle="1" w:styleId="Objective">
    <w:name w:val="Objective"/>
    <w:basedOn w:val="Normal"/>
    <w:next w:val="BodyText"/>
    <w:rsid w:val="001C1B63"/>
    <w:pPr>
      <w:spacing w:before="60" w:after="220" w:line="220" w:lineRule="atLeast"/>
      <w:jc w:val="both"/>
    </w:pPr>
    <w:rPr>
      <w:rFonts w:ascii="Garamond" w:hAnsi="Garamond" w:cs="Garamond"/>
      <w:sz w:val="22"/>
      <w:szCs w:val="22"/>
    </w:rPr>
  </w:style>
  <w:style w:type="paragraph" w:styleId="ListParagraph">
    <w:name w:val="List Paragraph"/>
    <w:basedOn w:val="Normal"/>
    <w:uiPriority w:val="34"/>
    <w:qFormat/>
    <w:rsid w:val="001C1B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C1B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1B63"/>
    <w:rPr>
      <w:rFonts w:ascii="Times New Roman" w:eastAsia="Times New Roman" w:hAnsi="Times New Roman" w:cs="Times New Roman"/>
      <w:b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C1B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960D1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ita-397516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Visitor1</cp:lastModifiedBy>
  <cp:revision>2</cp:revision>
  <dcterms:created xsi:type="dcterms:W3CDTF">2020-06-04T07:33:00Z</dcterms:created>
  <dcterms:modified xsi:type="dcterms:W3CDTF">2020-06-04T07:33:00Z</dcterms:modified>
</cp:coreProperties>
</file>