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FB" w:rsidRDefault="00412343">
      <w:pPr>
        <w:spacing w:line="3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738505</wp:posOffset>
            </wp:positionV>
            <wp:extent cx="6996430" cy="9222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22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FAVAZ </w:t>
      </w:r>
      <w:r>
        <w:rPr>
          <w:rFonts w:ascii="Arial" w:eastAsia="Arial" w:hAnsi="Arial" w:cs="Arial"/>
          <w:b/>
          <w:bCs/>
          <w:sz w:val="27"/>
          <w:szCs w:val="27"/>
        </w:rPr>
        <w:t>(Estimation/QS/Planning Engineer)</w:t>
      </w:r>
    </w:p>
    <w:p w:rsidR="009B45FB" w:rsidRDefault="009B45FB">
      <w:pPr>
        <w:spacing w:line="1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2660"/>
        <w:gridCol w:w="1880"/>
        <w:gridCol w:w="1340"/>
      </w:tblGrid>
      <w:tr w:rsidR="009B45FB">
        <w:trPr>
          <w:trHeight w:val="370"/>
        </w:trPr>
        <w:tc>
          <w:tcPr>
            <w:tcW w:w="1380" w:type="dxa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 mail id:</w:t>
            </w:r>
          </w:p>
        </w:tc>
        <w:tc>
          <w:tcPr>
            <w:tcW w:w="2660" w:type="dxa"/>
            <w:vAlign w:val="bottom"/>
          </w:tcPr>
          <w:p w:rsidR="009B45FB" w:rsidRDefault="00412343">
            <w:pPr>
              <w:ind w:left="100"/>
              <w:rPr>
                <w:sz w:val="20"/>
                <w:szCs w:val="20"/>
              </w:rPr>
            </w:pPr>
            <w:hyperlink r:id="rId6" w:history="1">
              <w:r w:rsidRPr="000D4E02">
                <w:rPr>
                  <w:rStyle w:val="Hyperlink"/>
                  <w:rFonts w:ascii="Arial" w:eastAsia="Arial" w:hAnsi="Arial" w:cs="Arial"/>
                  <w:b/>
                  <w:bCs/>
                  <w:sz w:val="19"/>
                  <w:szCs w:val="19"/>
                </w:rPr>
                <w:t>Favaz-397535@gulfjobseeker.com</w:t>
              </w:r>
            </w:hyperlink>
            <w:r>
              <w:rPr>
                <w:rFonts w:ascii="Arial" w:eastAsia="Arial" w:hAnsi="Arial" w:cs="Arial"/>
                <w:b/>
                <w:bCs/>
                <w:color w:val="17365D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1880" w:type="dxa"/>
            <w:vAlign w:val="bottom"/>
          </w:tcPr>
          <w:p w:rsidR="009B45FB" w:rsidRDefault="0041234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Nationality:</w:t>
            </w:r>
          </w:p>
        </w:tc>
        <w:tc>
          <w:tcPr>
            <w:tcW w:w="1340" w:type="dxa"/>
            <w:vAlign w:val="bottom"/>
          </w:tcPr>
          <w:p w:rsidR="009B45FB" w:rsidRDefault="0041234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  <w:sz w:val="19"/>
                <w:szCs w:val="19"/>
              </w:rPr>
              <w:t>Indian</w:t>
            </w:r>
          </w:p>
        </w:tc>
      </w:tr>
      <w:tr w:rsidR="009B45FB">
        <w:trPr>
          <w:trHeight w:val="370"/>
        </w:trPr>
        <w:tc>
          <w:tcPr>
            <w:tcW w:w="1380" w:type="dxa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 of Birth:</w:t>
            </w:r>
          </w:p>
        </w:tc>
        <w:tc>
          <w:tcPr>
            <w:tcW w:w="2660" w:type="dxa"/>
            <w:vAlign w:val="bottom"/>
          </w:tcPr>
          <w:p w:rsidR="009B45FB" w:rsidRDefault="004123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  <w:sz w:val="19"/>
                <w:szCs w:val="19"/>
              </w:rPr>
              <w:t>12 March 1994 (26 yrs)</w:t>
            </w:r>
          </w:p>
        </w:tc>
        <w:tc>
          <w:tcPr>
            <w:tcW w:w="1880" w:type="dxa"/>
            <w:vAlign w:val="bottom"/>
          </w:tcPr>
          <w:p w:rsidR="009B45FB" w:rsidRDefault="0041234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Sex:</w:t>
            </w:r>
          </w:p>
        </w:tc>
        <w:tc>
          <w:tcPr>
            <w:tcW w:w="1340" w:type="dxa"/>
            <w:vAlign w:val="bottom"/>
          </w:tcPr>
          <w:p w:rsidR="009B45FB" w:rsidRDefault="0041234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  <w:sz w:val="19"/>
                <w:szCs w:val="19"/>
              </w:rPr>
              <w:t>Male</w:t>
            </w:r>
          </w:p>
        </w:tc>
      </w:tr>
    </w:tbl>
    <w:p w:rsidR="009B45FB" w:rsidRDefault="009B45FB">
      <w:pPr>
        <w:spacing w:line="204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412343" w:rsidRDefault="00412343">
      <w:pPr>
        <w:spacing w:line="204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412343" w:rsidRDefault="00412343">
      <w:pPr>
        <w:spacing w:line="204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412343" w:rsidRDefault="00412343">
      <w:pPr>
        <w:spacing w:line="204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412343" w:rsidRDefault="00412343">
      <w:pPr>
        <w:spacing w:line="204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9"/>
          <w:szCs w:val="19"/>
          <w:highlight w:val="yellow"/>
          <w:u w:val="single"/>
        </w:rPr>
        <w:t>Graduated in Civil Engineering Specialized in Estimation and Quantity Surveying</w:t>
      </w:r>
    </w:p>
    <w:p w:rsidR="009B45FB" w:rsidRDefault="009B45FB">
      <w:pPr>
        <w:spacing w:line="211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9"/>
          <w:szCs w:val="19"/>
          <w:highlight w:val="yellow"/>
          <w:u w:val="single"/>
        </w:rPr>
        <w:t>CCS Candy Estimation Certified</w:t>
      </w:r>
    </w:p>
    <w:p w:rsidR="009B45FB" w:rsidRDefault="009B45FB">
      <w:pPr>
        <w:spacing w:line="212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Objective:</w:t>
      </w:r>
    </w:p>
    <w:p w:rsidR="009B45FB" w:rsidRDefault="009B45FB">
      <w:pPr>
        <w:spacing w:line="16" w:lineRule="exact"/>
        <w:rPr>
          <w:sz w:val="24"/>
          <w:szCs w:val="24"/>
        </w:rPr>
      </w:pPr>
    </w:p>
    <w:p w:rsidR="009B45FB" w:rsidRDefault="00412343">
      <w:pPr>
        <w:spacing w:line="265" w:lineRule="auto"/>
        <w:ind w:firstLine="70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Seeking a better job position in </w:t>
      </w:r>
      <w:r>
        <w:rPr>
          <w:rFonts w:ascii="Arial" w:eastAsia="Arial" w:hAnsi="Arial" w:cs="Arial"/>
          <w:b/>
          <w:bCs/>
          <w:sz w:val="21"/>
          <w:szCs w:val="21"/>
        </w:rPr>
        <w:t>a reputed Engineering firm in order to build a long term career by investing the best of my technical knowledge, educational qualification and professional experience to serve the organization with outstanding output.</w:t>
      </w:r>
    </w:p>
    <w:p w:rsidR="009B45FB" w:rsidRDefault="009B45FB">
      <w:pPr>
        <w:spacing w:line="173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Professional Experience:</w:t>
      </w:r>
    </w:p>
    <w:p w:rsidR="009B45FB" w:rsidRDefault="009B45FB">
      <w:pPr>
        <w:spacing w:line="155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Estimation/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QS Engineer (in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 xml:space="preserve"> Dubai):</w:t>
      </w:r>
    </w:p>
    <w:p w:rsidR="009B45FB" w:rsidRDefault="009B45FB">
      <w:pPr>
        <w:spacing w:line="135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From February 2018- February 2020:</w:t>
      </w:r>
    </w:p>
    <w:p w:rsidR="009B45FB" w:rsidRDefault="009B45FB">
      <w:pPr>
        <w:spacing w:line="133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Duties:</w:t>
      </w:r>
    </w:p>
    <w:p w:rsidR="009B45FB" w:rsidRDefault="009B45FB">
      <w:pPr>
        <w:spacing w:line="19" w:lineRule="exact"/>
        <w:rPr>
          <w:sz w:val="24"/>
          <w:szCs w:val="24"/>
        </w:rPr>
      </w:pPr>
    </w:p>
    <w:p w:rsidR="009B45FB" w:rsidRDefault="00412343">
      <w:pPr>
        <w:spacing w:line="285" w:lineRule="auto"/>
        <w:ind w:left="700" w:right="6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Estimation and preparing budget for tendering works and preparation of final proposals. Taking of quantities for monthly progress invoice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from all running / Active projects.</w:t>
      </w:r>
    </w:p>
    <w:p w:rsidR="009B45FB" w:rsidRDefault="00412343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commercial and Tax invoice for all running / Active projects.</w:t>
      </w:r>
    </w:p>
    <w:p w:rsidR="009B45FB" w:rsidRDefault="009B45FB">
      <w:pPr>
        <w:spacing w:line="17" w:lineRule="exact"/>
        <w:rPr>
          <w:sz w:val="24"/>
          <w:szCs w:val="24"/>
        </w:rPr>
      </w:pPr>
    </w:p>
    <w:p w:rsidR="009B45FB" w:rsidRDefault="00412343">
      <w:pPr>
        <w:spacing w:line="257" w:lineRule="auto"/>
        <w:ind w:left="700" w:righ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Coordinating with Site team to attain required daily progress as per internal schedule. Preparation and revising of work schedule by coordina</w:t>
      </w:r>
      <w:r>
        <w:rPr>
          <w:rFonts w:ascii="Arial" w:eastAsia="Arial" w:hAnsi="Arial" w:cs="Arial"/>
          <w:b/>
          <w:bCs/>
          <w:sz w:val="21"/>
          <w:szCs w:val="21"/>
        </w:rPr>
        <w:t>ting with project execution team. Reconciliation of materials and sub contract payment.</w:t>
      </w:r>
    </w:p>
    <w:p w:rsidR="009B45FB" w:rsidRDefault="009B45FB">
      <w:pPr>
        <w:spacing w:line="1" w:lineRule="exact"/>
        <w:rPr>
          <w:sz w:val="24"/>
          <w:szCs w:val="24"/>
        </w:rPr>
      </w:pPr>
    </w:p>
    <w:p w:rsidR="009B45FB" w:rsidRDefault="00412343">
      <w:pPr>
        <w:spacing w:line="258" w:lineRule="auto"/>
        <w:ind w:left="700" w:right="38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Budget comparison and evaluating weekly cost report. Preparing monthly sale reports.</w:t>
      </w:r>
    </w:p>
    <w:p w:rsidR="009B45FB" w:rsidRDefault="009B45FB">
      <w:pPr>
        <w:spacing w:line="1" w:lineRule="exact"/>
        <w:rPr>
          <w:sz w:val="24"/>
          <w:szCs w:val="24"/>
        </w:rPr>
      </w:pPr>
    </w:p>
    <w:p w:rsidR="009B45FB" w:rsidRDefault="00412343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technical submittals for tendering and awarded projects.</w:t>
      </w:r>
    </w:p>
    <w:p w:rsidR="009B45FB" w:rsidRDefault="009B45FB">
      <w:pPr>
        <w:spacing w:line="17" w:lineRule="exact"/>
        <w:rPr>
          <w:sz w:val="24"/>
          <w:szCs w:val="24"/>
        </w:rPr>
      </w:pPr>
    </w:p>
    <w:p w:rsidR="009B45FB" w:rsidRDefault="00412343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Raising </w:t>
      </w:r>
      <w:r>
        <w:rPr>
          <w:rFonts w:ascii="Arial" w:eastAsia="Arial" w:hAnsi="Arial" w:cs="Arial"/>
          <w:b/>
          <w:bCs/>
          <w:sz w:val="21"/>
          <w:szCs w:val="21"/>
        </w:rPr>
        <w:t>Variation Order/ Contract Amendment request and Additional climes.</w:t>
      </w:r>
    </w:p>
    <w:p w:rsidR="009B45FB" w:rsidRDefault="009B45FB">
      <w:pPr>
        <w:spacing w:line="17" w:lineRule="exact"/>
        <w:rPr>
          <w:sz w:val="24"/>
          <w:szCs w:val="24"/>
        </w:rPr>
      </w:pPr>
    </w:p>
    <w:p w:rsidR="009B45FB" w:rsidRDefault="00412343">
      <w:pPr>
        <w:spacing w:line="272" w:lineRule="auto"/>
        <w:ind w:left="70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Pre-qualification document and updating company PQ-approval in supplier’s online portals.</w:t>
      </w:r>
    </w:p>
    <w:p w:rsidR="009B45FB" w:rsidRDefault="009B45FB">
      <w:pPr>
        <w:spacing w:line="62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Estimation/Planning Engineer (CV Construction, India):</w:t>
      </w:r>
    </w:p>
    <w:p w:rsidR="009B45FB" w:rsidRDefault="009B45FB">
      <w:pPr>
        <w:spacing w:line="133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From December 2016 – December 2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017:</w:t>
      </w:r>
    </w:p>
    <w:p w:rsidR="009B45FB" w:rsidRDefault="009B45FB">
      <w:pPr>
        <w:spacing w:line="135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Duties:</w:t>
      </w:r>
    </w:p>
    <w:p w:rsidR="009B45FB" w:rsidRDefault="009B45FB">
      <w:pPr>
        <w:spacing w:line="19" w:lineRule="exact"/>
        <w:rPr>
          <w:sz w:val="24"/>
          <w:szCs w:val="24"/>
        </w:rPr>
      </w:pPr>
    </w:p>
    <w:p w:rsidR="009B45FB" w:rsidRDefault="00412343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Estimation and preparing budget for tendering works and preparation of final proposals.</w:t>
      </w:r>
    </w:p>
    <w:p w:rsidR="009B45FB" w:rsidRDefault="009B45FB">
      <w:pPr>
        <w:spacing w:line="18" w:lineRule="exact"/>
        <w:rPr>
          <w:sz w:val="24"/>
          <w:szCs w:val="24"/>
        </w:rPr>
      </w:pPr>
    </w:p>
    <w:p w:rsidR="009B45FB" w:rsidRDefault="00412343">
      <w:pPr>
        <w:spacing w:line="284" w:lineRule="auto"/>
        <w:ind w:left="700" w:right="3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Planning of awarded project according to the available time frame and resource availability. Coordinating with Site team to attain required daily </w:t>
      </w:r>
      <w:r>
        <w:rPr>
          <w:rFonts w:ascii="Arial" w:eastAsia="Arial" w:hAnsi="Arial" w:cs="Arial"/>
          <w:b/>
          <w:bCs/>
          <w:sz w:val="19"/>
          <w:szCs w:val="19"/>
        </w:rPr>
        <w:t>progress as per internal schedule.</w:t>
      </w:r>
    </w:p>
    <w:p w:rsidR="009B45FB" w:rsidRDefault="009B45FB">
      <w:pPr>
        <w:spacing w:line="1" w:lineRule="exact"/>
        <w:rPr>
          <w:sz w:val="24"/>
          <w:szCs w:val="24"/>
        </w:rPr>
      </w:pPr>
    </w:p>
    <w:p w:rsidR="009B45FB" w:rsidRDefault="00412343">
      <w:pPr>
        <w:spacing w:line="257" w:lineRule="auto"/>
        <w:ind w:left="700" w:righ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and revising of work schedule by coordinating with project execution team. Budget comparison and evaluating weekly cost report.</w:t>
      </w:r>
    </w:p>
    <w:p w:rsidR="009B45FB" w:rsidRDefault="009B45FB">
      <w:pPr>
        <w:spacing w:line="1" w:lineRule="exact"/>
        <w:rPr>
          <w:sz w:val="24"/>
          <w:szCs w:val="24"/>
        </w:rPr>
      </w:pPr>
    </w:p>
    <w:p w:rsidR="009B45FB" w:rsidRDefault="00412343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monthly sale reports.</w:t>
      </w:r>
    </w:p>
    <w:p w:rsidR="009B45FB" w:rsidRDefault="009B45FB">
      <w:pPr>
        <w:spacing w:line="160" w:lineRule="exact"/>
        <w:rPr>
          <w:sz w:val="24"/>
          <w:szCs w:val="24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Proficiency:</w:t>
      </w:r>
    </w:p>
    <w:p w:rsidR="009B45FB" w:rsidRDefault="009B45FB">
      <w:pPr>
        <w:sectPr w:rsidR="009B45FB">
          <w:pgSz w:w="11900" w:h="16838"/>
          <w:pgMar w:top="1440" w:right="1186" w:bottom="1440" w:left="1060" w:header="0" w:footer="0" w:gutter="0"/>
          <w:cols w:space="720" w:equalWidth="0">
            <w:col w:w="9660"/>
          </w:cols>
        </w:sectPr>
      </w:pPr>
    </w:p>
    <w:p w:rsidR="009B45FB" w:rsidRDefault="009B45FB">
      <w:pPr>
        <w:spacing w:line="15" w:lineRule="exact"/>
        <w:rPr>
          <w:sz w:val="24"/>
          <w:szCs w:val="24"/>
        </w:rPr>
      </w:pPr>
    </w:p>
    <w:p w:rsidR="009B45FB" w:rsidRDefault="00412343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Software </w:t>
      </w:r>
      <w:r>
        <w:rPr>
          <w:rFonts w:ascii="Arial" w:eastAsia="Arial" w:hAnsi="Arial" w:cs="Arial"/>
          <w:b/>
          <w:bCs/>
          <w:sz w:val="21"/>
          <w:szCs w:val="21"/>
        </w:rPr>
        <w:t>Skills: CCS Candy, Primavera, Auto CADD, STADD pro &amp; MS Office</w:t>
      </w:r>
    </w:p>
    <w:p w:rsidR="009B45FB" w:rsidRDefault="009B45FB">
      <w:pPr>
        <w:spacing w:line="18" w:lineRule="exact"/>
        <w:rPr>
          <w:sz w:val="24"/>
          <w:szCs w:val="24"/>
        </w:rPr>
      </w:pPr>
    </w:p>
    <w:p w:rsidR="009B45FB" w:rsidRDefault="00412343">
      <w:pPr>
        <w:ind w:left="1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 management systems: Aconex, Dome connect</w:t>
      </w:r>
    </w:p>
    <w:p w:rsidR="009B45FB" w:rsidRDefault="009B45FB">
      <w:pPr>
        <w:spacing w:line="19" w:lineRule="exact"/>
        <w:rPr>
          <w:sz w:val="24"/>
          <w:szCs w:val="24"/>
        </w:rPr>
      </w:pPr>
    </w:p>
    <w:p w:rsidR="009B45FB" w:rsidRDefault="00412343">
      <w:pPr>
        <w:spacing w:line="272" w:lineRule="auto"/>
        <w:ind w:left="1400" w:right="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Estimation Skill: Good Knowledge in CCS Candy Estimation, Microsoft Excel and professional planning software like Primavera</w:t>
      </w:r>
    </w:p>
    <w:p w:rsidR="009B45FB" w:rsidRDefault="009B45FB">
      <w:pPr>
        <w:sectPr w:rsidR="009B45FB">
          <w:type w:val="continuous"/>
          <w:pgSz w:w="11900" w:h="16838"/>
          <w:pgMar w:top="1440" w:right="1186" w:bottom="1440" w:left="1060" w:header="0" w:footer="0" w:gutter="0"/>
          <w:cols w:space="720" w:equalWidth="0">
            <w:col w:w="9660"/>
          </w:cols>
        </w:sectPr>
      </w:pPr>
    </w:p>
    <w:p w:rsidR="009B45FB" w:rsidRDefault="00412343">
      <w:pPr>
        <w:spacing w:line="3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284480</wp:posOffset>
            </wp:positionH>
            <wp:positionV relativeFrom="page">
              <wp:posOffset>738505</wp:posOffset>
            </wp:positionV>
            <wp:extent cx="6996430" cy="9221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22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Major Projects:</w:t>
      </w:r>
    </w:p>
    <w:p w:rsidR="009B45FB" w:rsidRDefault="009B45FB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5180"/>
        <w:gridCol w:w="1220"/>
        <w:gridCol w:w="700"/>
        <w:gridCol w:w="20"/>
      </w:tblGrid>
      <w:tr w:rsidR="009B45FB">
        <w:trPr>
          <w:trHeight w:val="259"/>
        </w:trPr>
        <w:tc>
          <w:tcPr>
            <w:tcW w:w="2320" w:type="dxa"/>
            <w:vAlign w:val="bottom"/>
          </w:tcPr>
          <w:p w:rsidR="009B45FB" w:rsidRDefault="0041234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Project</w:t>
            </w:r>
          </w:p>
        </w:tc>
        <w:tc>
          <w:tcPr>
            <w:tcW w:w="518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Involvement</w:t>
            </w:r>
          </w:p>
        </w:tc>
        <w:tc>
          <w:tcPr>
            <w:tcW w:w="122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  <w:shd w:val="clear" w:color="auto" w:fill="F2DBDB"/>
              </w:rPr>
              <w:t>Location</w:t>
            </w:r>
          </w:p>
        </w:tc>
        <w:tc>
          <w:tcPr>
            <w:tcW w:w="700" w:type="dxa"/>
            <w:vAlign w:val="bottom"/>
          </w:tcPr>
          <w:p w:rsidR="009B45FB" w:rsidRDefault="0041234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Year</w:t>
            </w: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367"/>
        </w:trPr>
        <w:tc>
          <w:tcPr>
            <w:tcW w:w="2320" w:type="dxa"/>
            <w:vAlign w:val="bottom"/>
          </w:tcPr>
          <w:p w:rsidR="009B45FB" w:rsidRDefault="00412343">
            <w:pPr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Thematic District Expo</w:t>
            </w:r>
          </w:p>
        </w:tc>
        <w:tc>
          <w:tcPr>
            <w:tcW w:w="518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Final proposal (Commercial/Technical) preparation,</w:t>
            </w:r>
          </w:p>
        </w:tc>
        <w:tc>
          <w:tcPr>
            <w:tcW w:w="122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Dubai</w:t>
            </w:r>
          </w:p>
        </w:tc>
        <w:tc>
          <w:tcPr>
            <w:tcW w:w="700" w:type="dxa"/>
            <w:vMerge w:val="restart"/>
            <w:vAlign w:val="bottom"/>
          </w:tcPr>
          <w:p w:rsidR="009B45FB" w:rsidRDefault="0041234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1"/>
                <w:szCs w:val="21"/>
              </w:rPr>
              <w:t>2018</w:t>
            </w: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30"/>
        </w:trPr>
        <w:tc>
          <w:tcPr>
            <w:tcW w:w="2320" w:type="dxa"/>
            <w:vMerge w:val="restart"/>
            <w:vAlign w:val="bottom"/>
          </w:tcPr>
          <w:p w:rsidR="009B45FB" w:rsidRDefault="0041234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1"/>
                <w:szCs w:val="21"/>
              </w:rPr>
              <w:t>2020</w:t>
            </w:r>
          </w:p>
        </w:tc>
        <w:tc>
          <w:tcPr>
            <w:tcW w:w="518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Project Planning and Commercial duties</w:t>
            </w:r>
          </w:p>
        </w:tc>
        <w:tc>
          <w:tcPr>
            <w:tcW w:w="12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30"/>
        </w:trPr>
        <w:tc>
          <w:tcPr>
            <w:tcW w:w="23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267"/>
        </w:trPr>
        <w:tc>
          <w:tcPr>
            <w:tcW w:w="2320" w:type="dxa"/>
            <w:vMerge w:val="restart"/>
            <w:vAlign w:val="bottom"/>
          </w:tcPr>
          <w:p w:rsidR="009B45FB" w:rsidRDefault="0041234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One Za’abeel</w:t>
            </w:r>
          </w:p>
        </w:tc>
        <w:tc>
          <w:tcPr>
            <w:tcW w:w="518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 xml:space="preserve">Final proposal (Commercial/Technical) 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preparation,</w:t>
            </w:r>
          </w:p>
        </w:tc>
        <w:tc>
          <w:tcPr>
            <w:tcW w:w="122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Dubai</w:t>
            </w:r>
          </w:p>
        </w:tc>
        <w:tc>
          <w:tcPr>
            <w:tcW w:w="700" w:type="dxa"/>
            <w:vMerge w:val="restart"/>
            <w:vAlign w:val="bottom"/>
          </w:tcPr>
          <w:p w:rsidR="009B45FB" w:rsidRDefault="0041234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1"/>
                <w:szCs w:val="21"/>
              </w:rPr>
              <w:t>2018</w:t>
            </w: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32"/>
        </w:trPr>
        <w:tc>
          <w:tcPr>
            <w:tcW w:w="23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Project Planning and Commercial duties</w:t>
            </w:r>
          </w:p>
        </w:tc>
        <w:tc>
          <w:tcPr>
            <w:tcW w:w="12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27"/>
        </w:trPr>
        <w:tc>
          <w:tcPr>
            <w:tcW w:w="232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269"/>
        </w:trPr>
        <w:tc>
          <w:tcPr>
            <w:tcW w:w="2320" w:type="dxa"/>
            <w:vMerge w:val="restart"/>
            <w:vAlign w:val="bottom"/>
          </w:tcPr>
          <w:p w:rsidR="009B45FB" w:rsidRDefault="0041234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One Meydan Mall</w:t>
            </w:r>
          </w:p>
        </w:tc>
        <w:tc>
          <w:tcPr>
            <w:tcW w:w="518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Final proposal (Commercial/Technical) preparation,</w:t>
            </w:r>
          </w:p>
        </w:tc>
        <w:tc>
          <w:tcPr>
            <w:tcW w:w="122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Dubai</w:t>
            </w:r>
          </w:p>
        </w:tc>
        <w:tc>
          <w:tcPr>
            <w:tcW w:w="700" w:type="dxa"/>
            <w:vMerge w:val="restart"/>
            <w:vAlign w:val="bottom"/>
          </w:tcPr>
          <w:p w:rsidR="009B45FB" w:rsidRDefault="0041234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1"/>
                <w:szCs w:val="21"/>
              </w:rPr>
              <w:t>2019</w:t>
            </w: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30"/>
        </w:trPr>
        <w:tc>
          <w:tcPr>
            <w:tcW w:w="23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Project Planning and Commercial duties</w:t>
            </w:r>
          </w:p>
        </w:tc>
        <w:tc>
          <w:tcPr>
            <w:tcW w:w="12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30"/>
        </w:trPr>
        <w:tc>
          <w:tcPr>
            <w:tcW w:w="232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267"/>
        </w:trPr>
        <w:tc>
          <w:tcPr>
            <w:tcW w:w="2320" w:type="dxa"/>
            <w:vAlign w:val="bottom"/>
          </w:tcPr>
          <w:p w:rsidR="009B45FB" w:rsidRDefault="00412343">
            <w:pPr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Midfield Terminal, Abu</w:t>
            </w:r>
          </w:p>
        </w:tc>
        <w:tc>
          <w:tcPr>
            <w:tcW w:w="518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 xml:space="preserve">Final proposal 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(Commercial/Technical) preparation,</w:t>
            </w:r>
          </w:p>
        </w:tc>
        <w:tc>
          <w:tcPr>
            <w:tcW w:w="122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Abu</w:t>
            </w:r>
          </w:p>
        </w:tc>
        <w:tc>
          <w:tcPr>
            <w:tcW w:w="700" w:type="dxa"/>
            <w:vMerge w:val="restart"/>
            <w:vAlign w:val="bottom"/>
          </w:tcPr>
          <w:p w:rsidR="009B45FB" w:rsidRDefault="0041234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1"/>
                <w:szCs w:val="21"/>
              </w:rPr>
              <w:t>2018</w:t>
            </w: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32"/>
        </w:trPr>
        <w:tc>
          <w:tcPr>
            <w:tcW w:w="2320" w:type="dxa"/>
            <w:vMerge w:val="restart"/>
            <w:vAlign w:val="bottom"/>
          </w:tcPr>
          <w:p w:rsidR="009B45FB" w:rsidRDefault="0041234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Dhabi Airport</w:t>
            </w:r>
          </w:p>
        </w:tc>
        <w:tc>
          <w:tcPr>
            <w:tcW w:w="518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Project Planning and Commercial duties</w:t>
            </w:r>
          </w:p>
        </w:tc>
        <w:tc>
          <w:tcPr>
            <w:tcW w:w="1220" w:type="dxa"/>
            <w:vMerge w:val="restart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Dhabi</w:t>
            </w:r>
          </w:p>
        </w:tc>
        <w:tc>
          <w:tcPr>
            <w:tcW w:w="70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  <w:tr w:rsidR="009B45FB">
        <w:trPr>
          <w:trHeight w:val="127"/>
        </w:trPr>
        <w:tc>
          <w:tcPr>
            <w:tcW w:w="23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B45FB" w:rsidRDefault="009B45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45FB" w:rsidRDefault="009B45FB">
            <w:pPr>
              <w:rPr>
                <w:sz w:val="1"/>
                <w:szCs w:val="1"/>
              </w:rPr>
            </w:pPr>
          </w:p>
        </w:tc>
      </w:tr>
    </w:tbl>
    <w:p w:rsidR="009B45FB" w:rsidRDefault="009B45FB">
      <w:pPr>
        <w:spacing w:line="246" w:lineRule="exact"/>
        <w:rPr>
          <w:sz w:val="20"/>
          <w:szCs w:val="20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Professional Software Credentials:</w:t>
      </w:r>
    </w:p>
    <w:p w:rsidR="009B45FB" w:rsidRDefault="009B45FB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160"/>
        <w:gridCol w:w="3700"/>
        <w:gridCol w:w="820"/>
      </w:tblGrid>
      <w:tr w:rsidR="009B45FB">
        <w:trPr>
          <w:trHeight w:val="259"/>
        </w:trPr>
        <w:tc>
          <w:tcPr>
            <w:tcW w:w="1600" w:type="dxa"/>
            <w:vAlign w:val="bottom"/>
          </w:tcPr>
          <w:p w:rsidR="009B45FB" w:rsidRDefault="00412343">
            <w:pPr>
              <w:ind w:right="4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Software</w:t>
            </w:r>
          </w:p>
        </w:tc>
        <w:tc>
          <w:tcPr>
            <w:tcW w:w="316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Training Centre</w:t>
            </w:r>
          </w:p>
        </w:tc>
        <w:tc>
          <w:tcPr>
            <w:tcW w:w="3700" w:type="dxa"/>
            <w:vAlign w:val="bottom"/>
          </w:tcPr>
          <w:p w:rsidR="009B45FB" w:rsidRDefault="00412343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Purpose</w:t>
            </w:r>
          </w:p>
        </w:tc>
        <w:tc>
          <w:tcPr>
            <w:tcW w:w="820" w:type="dxa"/>
            <w:vAlign w:val="bottom"/>
          </w:tcPr>
          <w:p w:rsidR="009B45FB" w:rsidRDefault="004123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Year</w:t>
            </w:r>
          </w:p>
        </w:tc>
      </w:tr>
      <w:tr w:rsidR="009B45FB">
        <w:trPr>
          <w:trHeight w:val="451"/>
        </w:trPr>
        <w:tc>
          <w:tcPr>
            <w:tcW w:w="1600" w:type="dxa"/>
            <w:vAlign w:val="bottom"/>
          </w:tcPr>
          <w:p w:rsidR="009B45FB" w:rsidRDefault="00412343">
            <w:pPr>
              <w:ind w:right="4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9"/>
                <w:sz w:val="21"/>
                <w:szCs w:val="21"/>
              </w:rPr>
              <w:t>CCS Candy</w:t>
            </w:r>
          </w:p>
        </w:tc>
        <w:tc>
          <w:tcPr>
            <w:tcW w:w="316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9"/>
                <w:sz w:val="21"/>
                <w:szCs w:val="21"/>
              </w:rPr>
              <w:t>CCS, Cochin</w:t>
            </w:r>
          </w:p>
        </w:tc>
        <w:tc>
          <w:tcPr>
            <w:tcW w:w="3700" w:type="dxa"/>
            <w:vAlign w:val="bottom"/>
          </w:tcPr>
          <w:p w:rsidR="009B45FB" w:rsidRDefault="00412343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Estimation and Project control</w:t>
            </w:r>
          </w:p>
        </w:tc>
        <w:tc>
          <w:tcPr>
            <w:tcW w:w="820" w:type="dxa"/>
            <w:vAlign w:val="bottom"/>
          </w:tcPr>
          <w:p w:rsidR="009B45FB" w:rsidRDefault="004123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2017</w:t>
            </w:r>
          </w:p>
        </w:tc>
      </w:tr>
      <w:tr w:rsidR="009B45FB">
        <w:trPr>
          <w:trHeight w:val="437"/>
        </w:trPr>
        <w:tc>
          <w:tcPr>
            <w:tcW w:w="1600" w:type="dxa"/>
            <w:vAlign w:val="bottom"/>
          </w:tcPr>
          <w:p w:rsidR="009B45FB" w:rsidRDefault="00412343">
            <w:pPr>
              <w:ind w:right="4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Primavera</w:t>
            </w:r>
          </w:p>
        </w:tc>
        <w:tc>
          <w:tcPr>
            <w:tcW w:w="316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CADD centre, Thrissur</w:t>
            </w:r>
          </w:p>
        </w:tc>
        <w:tc>
          <w:tcPr>
            <w:tcW w:w="3700" w:type="dxa"/>
            <w:vAlign w:val="bottom"/>
          </w:tcPr>
          <w:p w:rsidR="009B45FB" w:rsidRDefault="00412343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Project planning</w:t>
            </w:r>
          </w:p>
        </w:tc>
        <w:tc>
          <w:tcPr>
            <w:tcW w:w="820" w:type="dxa"/>
            <w:vAlign w:val="bottom"/>
          </w:tcPr>
          <w:p w:rsidR="009B45FB" w:rsidRDefault="004123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2017</w:t>
            </w:r>
          </w:p>
        </w:tc>
      </w:tr>
      <w:tr w:rsidR="009B45FB">
        <w:trPr>
          <w:trHeight w:val="439"/>
        </w:trPr>
        <w:tc>
          <w:tcPr>
            <w:tcW w:w="1600" w:type="dxa"/>
            <w:vAlign w:val="bottom"/>
          </w:tcPr>
          <w:p w:rsidR="009B45FB" w:rsidRDefault="00412343">
            <w:pPr>
              <w:ind w:right="4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Auto CADD</w:t>
            </w:r>
          </w:p>
        </w:tc>
        <w:tc>
          <w:tcPr>
            <w:tcW w:w="316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CADD centre, Thrissur</w:t>
            </w:r>
          </w:p>
        </w:tc>
        <w:tc>
          <w:tcPr>
            <w:tcW w:w="3700" w:type="dxa"/>
            <w:vAlign w:val="bottom"/>
          </w:tcPr>
          <w:p w:rsidR="009B45FB" w:rsidRDefault="00412343">
            <w:pPr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1"/>
                <w:szCs w:val="21"/>
              </w:rPr>
              <w:t>Drafting and designing</w:t>
            </w:r>
          </w:p>
        </w:tc>
        <w:tc>
          <w:tcPr>
            <w:tcW w:w="820" w:type="dxa"/>
            <w:vAlign w:val="bottom"/>
          </w:tcPr>
          <w:p w:rsidR="009B45FB" w:rsidRDefault="004123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2017</w:t>
            </w:r>
          </w:p>
        </w:tc>
      </w:tr>
      <w:tr w:rsidR="009B45FB">
        <w:trPr>
          <w:trHeight w:val="437"/>
        </w:trPr>
        <w:tc>
          <w:tcPr>
            <w:tcW w:w="1600" w:type="dxa"/>
            <w:vAlign w:val="bottom"/>
          </w:tcPr>
          <w:p w:rsidR="009B45FB" w:rsidRDefault="00412343">
            <w:pPr>
              <w:ind w:right="4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STADD pro</w:t>
            </w:r>
          </w:p>
        </w:tc>
        <w:tc>
          <w:tcPr>
            <w:tcW w:w="316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5"/>
                <w:sz w:val="21"/>
                <w:szCs w:val="21"/>
              </w:rPr>
              <w:t>REC</w:t>
            </w:r>
          </w:p>
        </w:tc>
        <w:tc>
          <w:tcPr>
            <w:tcW w:w="3700" w:type="dxa"/>
            <w:vAlign w:val="bottom"/>
          </w:tcPr>
          <w:p w:rsidR="009B45FB" w:rsidRDefault="00412343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1"/>
                <w:sz w:val="21"/>
                <w:szCs w:val="21"/>
              </w:rPr>
              <w:t>Structural analysis</w:t>
            </w:r>
          </w:p>
        </w:tc>
        <w:tc>
          <w:tcPr>
            <w:tcW w:w="820" w:type="dxa"/>
            <w:vAlign w:val="bottom"/>
          </w:tcPr>
          <w:p w:rsidR="009B45FB" w:rsidRDefault="0041234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2015</w:t>
            </w:r>
          </w:p>
        </w:tc>
      </w:tr>
    </w:tbl>
    <w:p w:rsidR="009B45FB" w:rsidRDefault="009B45FB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3540"/>
        <w:gridCol w:w="2840"/>
        <w:gridCol w:w="1400"/>
        <w:gridCol w:w="880"/>
      </w:tblGrid>
      <w:tr w:rsidR="009B45FB">
        <w:trPr>
          <w:trHeight w:val="282"/>
        </w:trPr>
        <w:tc>
          <w:tcPr>
            <w:tcW w:w="4500" w:type="dxa"/>
            <w:gridSpan w:val="2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</w:rPr>
              <w:t>Academic Credentials:</w:t>
            </w:r>
          </w:p>
        </w:tc>
        <w:tc>
          <w:tcPr>
            <w:tcW w:w="284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</w:tr>
      <w:tr w:rsidR="009B45FB">
        <w:trPr>
          <w:trHeight w:val="322"/>
        </w:trPr>
        <w:tc>
          <w:tcPr>
            <w:tcW w:w="960" w:type="dxa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  <w:shd w:val="clear" w:color="auto" w:fill="F2DBDB"/>
              </w:rPr>
              <w:t>Degree</w:t>
            </w:r>
          </w:p>
        </w:tc>
        <w:tc>
          <w:tcPr>
            <w:tcW w:w="3540" w:type="dxa"/>
            <w:vAlign w:val="bottom"/>
          </w:tcPr>
          <w:p w:rsidR="009B45FB" w:rsidRDefault="00412343">
            <w:pPr>
              <w:ind w:right="1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</w:rPr>
              <w:t>Institute</w:t>
            </w:r>
          </w:p>
        </w:tc>
        <w:tc>
          <w:tcPr>
            <w:tcW w:w="2840" w:type="dxa"/>
            <w:vAlign w:val="bottom"/>
          </w:tcPr>
          <w:p w:rsidR="009B45FB" w:rsidRDefault="0041234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</w:rPr>
              <w:t>University/Board</w:t>
            </w:r>
          </w:p>
        </w:tc>
        <w:tc>
          <w:tcPr>
            <w:tcW w:w="140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6"/>
                <w:sz w:val="23"/>
                <w:szCs w:val="23"/>
              </w:rPr>
              <w:t>CGPA</w:t>
            </w:r>
          </w:p>
        </w:tc>
        <w:tc>
          <w:tcPr>
            <w:tcW w:w="880" w:type="dxa"/>
            <w:vAlign w:val="bottom"/>
          </w:tcPr>
          <w:p w:rsidR="009B45FB" w:rsidRDefault="00412343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</w:rPr>
              <w:t>Year</w:t>
            </w:r>
          </w:p>
        </w:tc>
      </w:tr>
      <w:tr w:rsidR="009B45FB">
        <w:trPr>
          <w:trHeight w:val="356"/>
        </w:trPr>
        <w:tc>
          <w:tcPr>
            <w:tcW w:w="960" w:type="dxa"/>
            <w:vAlign w:val="bottom"/>
          </w:tcPr>
          <w:p w:rsidR="009B45FB" w:rsidRDefault="00412343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1"/>
                <w:sz w:val="21"/>
                <w:szCs w:val="21"/>
              </w:rPr>
              <w:t>B.E</w:t>
            </w:r>
          </w:p>
        </w:tc>
        <w:tc>
          <w:tcPr>
            <w:tcW w:w="3540" w:type="dxa"/>
            <w:vAlign w:val="bottom"/>
          </w:tcPr>
          <w:p w:rsidR="009B45FB" w:rsidRDefault="00412343">
            <w:pPr>
              <w:ind w:right="1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5"/>
                <w:sz w:val="21"/>
                <w:szCs w:val="21"/>
              </w:rPr>
              <w:t>REC</w:t>
            </w:r>
          </w:p>
        </w:tc>
        <w:tc>
          <w:tcPr>
            <w:tcW w:w="2840" w:type="dxa"/>
            <w:vAlign w:val="bottom"/>
          </w:tcPr>
          <w:p w:rsidR="009B45FB" w:rsidRDefault="0041234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 xml:space="preserve">Anna university, 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Chennai</w:t>
            </w:r>
          </w:p>
        </w:tc>
        <w:tc>
          <w:tcPr>
            <w:tcW w:w="140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7.1</w:t>
            </w:r>
          </w:p>
        </w:tc>
        <w:tc>
          <w:tcPr>
            <w:tcW w:w="880" w:type="dxa"/>
            <w:vAlign w:val="bottom"/>
          </w:tcPr>
          <w:p w:rsidR="009B45FB" w:rsidRDefault="00412343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1"/>
                <w:szCs w:val="21"/>
              </w:rPr>
              <w:t>2016</w:t>
            </w:r>
          </w:p>
        </w:tc>
      </w:tr>
      <w:tr w:rsidR="009B45FB">
        <w:trPr>
          <w:trHeight w:val="408"/>
        </w:trPr>
        <w:tc>
          <w:tcPr>
            <w:tcW w:w="960" w:type="dxa"/>
            <w:vAlign w:val="bottom"/>
          </w:tcPr>
          <w:p w:rsidR="009B45FB" w:rsidRDefault="00412343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H.S.E</w:t>
            </w:r>
          </w:p>
        </w:tc>
        <w:tc>
          <w:tcPr>
            <w:tcW w:w="3540" w:type="dxa"/>
            <w:vAlign w:val="bottom"/>
          </w:tcPr>
          <w:p w:rsidR="009B45FB" w:rsidRDefault="00412343">
            <w:pPr>
              <w:ind w:right="1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Karuna higher secondary school</w:t>
            </w:r>
          </w:p>
        </w:tc>
        <w:tc>
          <w:tcPr>
            <w:tcW w:w="2840" w:type="dxa"/>
            <w:vAlign w:val="bottom"/>
          </w:tcPr>
          <w:p w:rsidR="009B45FB" w:rsidRDefault="0041234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BHSE Kerala state</w:t>
            </w:r>
          </w:p>
        </w:tc>
        <w:tc>
          <w:tcPr>
            <w:tcW w:w="140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7.3</w:t>
            </w:r>
          </w:p>
        </w:tc>
        <w:tc>
          <w:tcPr>
            <w:tcW w:w="880" w:type="dxa"/>
            <w:vAlign w:val="bottom"/>
          </w:tcPr>
          <w:p w:rsidR="009B45FB" w:rsidRDefault="00412343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2012</w:t>
            </w:r>
          </w:p>
        </w:tc>
      </w:tr>
      <w:tr w:rsidR="009B45FB">
        <w:trPr>
          <w:trHeight w:val="446"/>
        </w:trPr>
        <w:tc>
          <w:tcPr>
            <w:tcW w:w="960" w:type="dxa"/>
            <w:vAlign w:val="bottom"/>
          </w:tcPr>
          <w:p w:rsidR="009B45FB" w:rsidRDefault="00412343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S.S.L.C</w:t>
            </w:r>
          </w:p>
        </w:tc>
        <w:tc>
          <w:tcPr>
            <w:tcW w:w="3540" w:type="dxa"/>
            <w:vAlign w:val="bottom"/>
          </w:tcPr>
          <w:p w:rsidR="009B45FB" w:rsidRDefault="00412343">
            <w:pPr>
              <w:ind w:right="1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  <w:sz w:val="21"/>
                <w:szCs w:val="21"/>
              </w:rPr>
              <w:t>Karuna higher secondary school</w:t>
            </w:r>
          </w:p>
        </w:tc>
        <w:tc>
          <w:tcPr>
            <w:tcW w:w="2840" w:type="dxa"/>
            <w:vAlign w:val="bottom"/>
          </w:tcPr>
          <w:p w:rsidR="009B45FB" w:rsidRDefault="0041234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1"/>
                <w:szCs w:val="21"/>
              </w:rPr>
              <w:t>Kerala state board</w:t>
            </w:r>
          </w:p>
        </w:tc>
        <w:tc>
          <w:tcPr>
            <w:tcW w:w="1400" w:type="dxa"/>
            <w:vAlign w:val="bottom"/>
          </w:tcPr>
          <w:p w:rsidR="009B45FB" w:rsidRDefault="004123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8.1</w:t>
            </w:r>
          </w:p>
        </w:tc>
        <w:tc>
          <w:tcPr>
            <w:tcW w:w="880" w:type="dxa"/>
            <w:vAlign w:val="bottom"/>
          </w:tcPr>
          <w:p w:rsidR="009B45FB" w:rsidRDefault="00412343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2010</w:t>
            </w:r>
          </w:p>
        </w:tc>
      </w:tr>
      <w:tr w:rsidR="009B45FB">
        <w:trPr>
          <w:trHeight w:val="701"/>
        </w:trPr>
        <w:tc>
          <w:tcPr>
            <w:tcW w:w="4500" w:type="dxa"/>
            <w:gridSpan w:val="2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</w:rPr>
              <w:t>Language Skills:</w:t>
            </w:r>
          </w:p>
        </w:tc>
        <w:tc>
          <w:tcPr>
            <w:tcW w:w="284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</w:tr>
      <w:tr w:rsidR="009B45FB">
        <w:trPr>
          <w:trHeight w:val="259"/>
        </w:trPr>
        <w:tc>
          <w:tcPr>
            <w:tcW w:w="960" w:type="dxa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speak</w:t>
            </w:r>
          </w:p>
        </w:tc>
        <w:tc>
          <w:tcPr>
            <w:tcW w:w="6380" w:type="dxa"/>
            <w:gridSpan w:val="2"/>
            <w:vAlign w:val="bottom"/>
          </w:tcPr>
          <w:p w:rsidR="009B45FB" w:rsidRDefault="0041234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Malayalam, English, Tamil and Hindi</w:t>
            </w:r>
          </w:p>
        </w:tc>
        <w:tc>
          <w:tcPr>
            <w:tcW w:w="1400" w:type="dxa"/>
            <w:vAlign w:val="bottom"/>
          </w:tcPr>
          <w:p w:rsidR="009B45FB" w:rsidRDefault="009B45FB"/>
        </w:tc>
        <w:tc>
          <w:tcPr>
            <w:tcW w:w="880" w:type="dxa"/>
            <w:vAlign w:val="bottom"/>
          </w:tcPr>
          <w:p w:rsidR="009B45FB" w:rsidRDefault="009B45FB"/>
        </w:tc>
      </w:tr>
      <w:tr w:rsidR="009B45FB">
        <w:trPr>
          <w:trHeight w:val="454"/>
        </w:trPr>
        <w:tc>
          <w:tcPr>
            <w:tcW w:w="960" w:type="dxa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write</w:t>
            </w:r>
          </w:p>
        </w:tc>
        <w:tc>
          <w:tcPr>
            <w:tcW w:w="3540" w:type="dxa"/>
            <w:vAlign w:val="bottom"/>
          </w:tcPr>
          <w:p w:rsidR="009B45FB" w:rsidRDefault="0041234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 xml:space="preserve">: Malayalam, English and </w:t>
            </w: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Arabic</w:t>
            </w:r>
          </w:p>
        </w:tc>
        <w:tc>
          <w:tcPr>
            <w:tcW w:w="284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</w:tr>
      <w:tr w:rsidR="009B45FB">
        <w:trPr>
          <w:trHeight w:val="454"/>
        </w:trPr>
        <w:tc>
          <w:tcPr>
            <w:tcW w:w="960" w:type="dxa"/>
            <w:vAlign w:val="bottom"/>
          </w:tcPr>
          <w:p w:rsidR="009B45FB" w:rsidRDefault="004123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read</w:t>
            </w:r>
          </w:p>
        </w:tc>
        <w:tc>
          <w:tcPr>
            <w:tcW w:w="3540" w:type="dxa"/>
            <w:vAlign w:val="bottom"/>
          </w:tcPr>
          <w:p w:rsidR="009B45FB" w:rsidRDefault="0041234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: Malayalam, English and Arabic</w:t>
            </w:r>
          </w:p>
        </w:tc>
        <w:tc>
          <w:tcPr>
            <w:tcW w:w="284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B45FB" w:rsidRDefault="009B45FB">
            <w:pPr>
              <w:rPr>
                <w:sz w:val="24"/>
                <w:szCs w:val="24"/>
              </w:rPr>
            </w:pPr>
          </w:p>
        </w:tc>
      </w:tr>
    </w:tbl>
    <w:p w:rsidR="009B45FB" w:rsidRDefault="009B45FB">
      <w:pPr>
        <w:spacing w:line="195" w:lineRule="exact"/>
        <w:rPr>
          <w:sz w:val="20"/>
          <w:szCs w:val="20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Declaration:</w:t>
      </w:r>
    </w:p>
    <w:p w:rsidR="009B45FB" w:rsidRDefault="009B45FB">
      <w:pPr>
        <w:spacing w:line="13" w:lineRule="exact"/>
        <w:rPr>
          <w:sz w:val="20"/>
          <w:szCs w:val="20"/>
        </w:rPr>
      </w:pPr>
    </w:p>
    <w:p w:rsidR="009B45FB" w:rsidRDefault="00412343">
      <w:pPr>
        <w:spacing w:line="274" w:lineRule="auto"/>
        <w:ind w:right="100" w:firstLine="7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 do hereby declare that the particular of information and facts stated above are true, correct and complete to the best of my knowledge and believe.</w:t>
      </w:r>
    </w:p>
    <w:p w:rsidR="009B45FB" w:rsidRDefault="009B45FB">
      <w:pPr>
        <w:spacing w:line="200" w:lineRule="exact"/>
        <w:rPr>
          <w:sz w:val="20"/>
          <w:szCs w:val="20"/>
        </w:rPr>
      </w:pPr>
    </w:p>
    <w:p w:rsidR="009B45FB" w:rsidRDefault="009B45FB">
      <w:pPr>
        <w:spacing w:line="200" w:lineRule="exact"/>
        <w:rPr>
          <w:sz w:val="20"/>
          <w:szCs w:val="20"/>
        </w:rPr>
      </w:pPr>
    </w:p>
    <w:p w:rsidR="009B45FB" w:rsidRDefault="009B45FB">
      <w:pPr>
        <w:spacing w:line="242" w:lineRule="exact"/>
        <w:rPr>
          <w:sz w:val="20"/>
          <w:szCs w:val="20"/>
        </w:rPr>
      </w:pPr>
    </w:p>
    <w:p w:rsidR="009B45FB" w:rsidRDefault="004123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FAVAZ </w:t>
      </w:r>
    </w:p>
    <w:sectPr w:rsidR="009B45FB" w:rsidSect="009B45FB">
      <w:pgSz w:w="11900" w:h="16838"/>
      <w:pgMar w:top="1440" w:right="1226" w:bottom="1440" w:left="10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ABEDD5C"/>
    <w:lvl w:ilvl="0" w:tplc="A3B61414">
      <w:start w:val="1"/>
      <w:numFmt w:val="bullet"/>
      <w:lvlText w:val=" "/>
      <w:lvlJc w:val="left"/>
    </w:lvl>
    <w:lvl w:ilvl="1" w:tplc="BBDEB4B0">
      <w:numFmt w:val="decimal"/>
      <w:lvlText w:val=""/>
      <w:lvlJc w:val="left"/>
    </w:lvl>
    <w:lvl w:ilvl="2" w:tplc="77149AC8">
      <w:numFmt w:val="decimal"/>
      <w:lvlText w:val=""/>
      <w:lvlJc w:val="left"/>
    </w:lvl>
    <w:lvl w:ilvl="3" w:tplc="7F020AA2">
      <w:numFmt w:val="decimal"/>
      <w:lvlText w:val=""/>
      <w:lvlJc w:val="left"/>
    </w:lvl>
    <w:lvl w:ilvl="4" w:tplc="5D4C97DC">
      <w:numFmt w:val="decimal"/>
      <w:lvlText w:val=""/>
      <w:lvlJc w:val="left"/>
    </w:lvl>
    <w:lvl w:ilvl="5" w:tplc="37063494">
      <w:numFmt w:val="decimal"/>
      <w:lvlText w:val=""/>
      <w:lvlJc w:val="left"/>
    </w:lvl>
    <w:lvl w:ilvl="6" w:tplc="7B226EC4">
      <w:numFmt w:val="decimal"/>
      <w:lvlText w:val=""/>
      <w:lvlJc w:val="left"/>
    </w:lvl>
    <w:lvl w:ilvl="7" w:tplc="E7F060A0">
      <w:numFmt w:val="decimal"/>
      <w:lvlText w:val=""/>
      <w:lvlJc w:val="left"/>
    </w:lvl>
    <w:lvl w:ilvl="8" w:tplc="488C743C">
      <w:numFmt w:val="decimal"/>
      <w:lvlText w:val=""/>
      <w:lvlJc w:val="left"/>
    </w:lvl>
  </w:abstractNum>
  <w:abstractNum w:abstractNumId="1">
    <w:nsid w:val="00003D6C"/>
    <w:multiLevelType w:val="hybridMultilevel"/>
    <w:tmpl w:val="E6C49906"/>
    <w:lvl w:ilvl="0" w:tplc="E0A6CCB2">
      <w:start w:val="1"/>
      <w:numFmt w:val="bullet"/>
      <w:lvlText w:val=" "/>
      <w:lvlJc w:val="left"/>
    </w:lvl>
    <w:lvl w:ilvl="1" w:tplc="489288C6">
      <w:numFmt w:val="decimal"/>
      <w:lvlText w:val=""/>
      <w:lvlJc w:val="left"/>
    </w:lvl>
    <w:lvl w:ilvl="2" w:tplc="951AB2EE">
      <w:numFmt w:val="decimal"/>
      <w:lvlText w:val=""/>
      <w:lvlJc w:val="left"/>
    </w:lvl>
    <w:lvl w:ilvl="3" w:tplc="DFC4104C">
      <w:numFmt w:val="decimal"/>
      <w:lvlText w:val=""/>
      <w:lvlJc w:val="left"/>
    </w:lvl>
    <w:lvl w:ilvl="4" w:tplc="79B6D634">
      <w:numFmt w:val="decimal"/>
      <w:lvlText w:val=""/>
      <w:lvlJc w:val="left"/>
    </w:lvl>
    <w:lvl w:ilvl="5" w:tplc="0BEA82DC">
      <w:numFmt w:val="decimal"/>
      <w:lvlText w:val=""/>
      <w:lvlJc w:val="left"/>
    </w:lvl>
    <w:lvl w:ilvl="6" w:tplc="CF523544">
      <w:numFmt w:val="decimal"/>
      <w:lvlText w:val=""/>
      <w:lvlJc w:val="left"/>
    </w:lvl>
    <w:lvl w:ilvl="7" w:tplc="F04ACF40">
      <w:numFmt w:val="decimal"/>
      <w:lvlText w:val=""/>
      <w:lvlJc w:val="left"/>
    </w:lvl>
    <w:lvl w:ilvl="8" w:tplc="54F00F9E">
      <w:numFmt w:val="decimal"/>
      <w:lvlText w:val=""/>
      <w:lvlJc w:val="left"/>
    </w:lvl>
  </w:abstractNum>
  <w:abstractNum w:abstractNumId="2">
    <w:nsid w:val="000072AE"/>
    <w:multiLevelType w:val="hybridMultilevel"/>
    <w:tmpl w:val="95321B06"/>
    <w:lvl w:ilvl="0" w:tplc="F594F252">
      <w:start w:val="1"/>
      <w:numFmt w:val="bullet"/>
      <w:lvlText w:val=" "/>
      <w:lvlJc w:val="left"/>
    </w:lvl>
    <w:lvl w:ilvl="1" w:tplc="E23E19F6">
      <w:numFmt w:val="decimal"/>
      <w:lvlText w:val=""/>
      <w:lvlJc w:val="left"/>
    </w:lvl>
    <w:lvl w:ilvl="2" w:tplc="3EC6BD76">
      <w:numFmt w:val="decimal"/>
      <w:lvlText w:val=""/>
      <w:lvlJc w:val="left"/>
    </w:lvl>
    <w:lvl w:ilvl="3" w:tplc="FF12F9B4">
      <w:numFmt w:val="decimal"/>
      <w:lvlText w:val=""/>
      <w:lvlJc w:val="left"/>
    </w:lvl>
    <w:lvl w:ilvl="4" w:tplc="FCEA53BC">
      <w:numFmt w:val="decimal"/>
      <w:lvlText w:val=""/>
      <w:lvlJc w:val="left"/>
    </w:lvl>
    <w:lvl w:ilvl="5" w:tplc="CECAD8E6">
      <w:numFmt w:val="decimal"/>
      <w:lvlText w:val=""/>
      <w:lvlJc w:val="left"/>
    </w:lvl>
    <w:lvl w:ilvl="6" w:tplc="878EF0EA">
      <w:numFmt w:val="decimal"/>
      <w:lvlText w:val=""/>
      <w:lvlJc w:val="left"/>
    </w:lvl>
    <w:lvl w:ilvl="7" w:tplc="EFA2CE60">
      <w:numFmt w:val="decimal"/>
      <w:lvlText w:val=""/>
      <w:lvlJc w:val="left"/>
    </w:lvl>
    <w:lvl w:ilvl="8" w:tplc="F27896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5FB"/>
    <w:rsid w:val="00412343"/>
    <w:rsid w:val="009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vaz-397535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2020-06-04T09:35:00Z</dcterms:created>
  <dcterms:modified xsi:type="dcterms:W3CDTF">2020-06-04T09:35:00Z</dcterms:modified>
</cp:coreProperties>
</file>