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E" w:rsidRDefault="006F1BBB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44"/>
          <w:szCs w:val="44"/>
        </w:rPr>
        <w:t>CURRICULUM VITAE</w:t>
      </w:r>
    </w:p>
    <w:p w:rsidR="000F508E" w:rsidRDefault="006F1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474980</wp:posOffset>
            </wp:positionV>
            <wp:extent cx="99631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37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  <w:highlight w:val="lightGray"/>
        </w:rPr>
        <w:t>PERSONAL DETAILS</w:t>
      </w:r>
    </w:p>
    <w:p w:rsidR="000F508E" w:rsidRDefault="000F508E">
      <w:pPr>
        <w:sectPr w:rsidR="000F508E">
          <w:pgSz w:w="12240" w:h="15840"/>
          <w:pgMar w:top="776" w:right="1440" w:bottom="476" w:left="1440" w:header="0" w:footer="0" w:gutter="0"/>
          <w:cols w:space="720" w:equalWidth="0">
            <w:col w:w="9360"/>
          </w:cols>
        </w:sectPr>
      </w:pPr>
    </w:p>
    <w:p w:rsidR="000F508E" w:rsidRDefault="000F508E">
      <w:pPr>
        <w:spacing w:line="102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3"/>
          <w:szCs w:val="23"/>
        </w:rPr>
        <w:t>Name:</w:t>
      </w:r>
    </w:p>
    <w:p w:rsidR="000F508E" w:rsidRDefault="006F1B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08E" w:rsidRDefault="000F508E">
      <w:pPr>
        <w:spacing w:line="82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3"/>
          <w:szCs w:val="23"/>
        </w:rPr>
        <w:t xml:space="preserve">Raji 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0F508E">
      <w:pPr>
        <w:sectPr w:rsidR="000F508E">
          <w:type w:val="continuous"/>
          <w:pgSz w:w="12240" w:h="15840"/>
          <w:pgMar w:top="776" w:right="1440" w:bottom="476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lastRenderedPageBreak/>
        <w:t>Date of Birth: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Gender: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Marital Status: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Nationality:</w:t>
      </w:r>
    </w:p>
    <w:p w:rsidR="000F508E" w:rsidRDefault="000F508E">
      <w:pPr>
        <w:spacing w:line="80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Language: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E-mail: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Address: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Visa Status: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6F1BBB" w:rsidRDefault="006F1BBB">
      <w:pPr>
        <w:spacing w:line="20" w:lineRule="exact"/>
        <w:rPr>
          <w:rFonts w:ascii="Baskerville Old Face" w:eastAsia="Baskerville Old Face" w:hAnsi="Baskerville Old Face" w:cs="Baskerville Old Face"/>
          <w:sz w:val="24"/>
          <w:szCs w:val="24"/>
        </w:rPr>
      </w:pPr>
    </w:p>
    <w:p w:rsidR="000F508E" w:rsidRDefault="006F1B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27</w:t>
      </w:r>
      <w:r>
        <w:rPr>
          <w:rFonts w:ascii="Baskerville Old Face" w:eastAsia="Baskerville Old Face" w:hAnsi="Baskerville Old Face" w:cs="Baskerville Old Face"/>
          <w:sz w:val="10"/>
          <w:szCs w:val="10"/>
        </w:rPr>
        <w:t>th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 July, 1989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Male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Single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Nigerian</w:t>
      </w:r>
    </w:p>
    <w:p w:rsidR="000F508E" w:rsidRDefault="000F508E">
      <w:pPr>
        <w:spacing w:line="80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English</w:t>
      </w:r>
    </w:p>
    <w:p w:rsidR="000F508E" w:rsidRDefault="000F508E">
      <w:pPr>
        <w:spacing w:line="93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hyperlink r:id="rId5" w:history="1">
        <w:r w:rsidRPr="00A340C0">
          <w:rPr>
            <w:rStyle w:val="Hyperlink"/>
            <w:rFonts w:ascii="Baskerville Old Face" w:eastAsia="Baskerville Old Face" w:hAnsi="Baskerville Old Face" w:cs="Baskerville Old Face"/>
            <w:sz w:val="23"/>
            <w:szCs w:val="23"/>
          </w:rPr>
          <w:t>Raji-397634@gulfjobseeker.com</w:t>
        </w:r>
      </w:hyperlink>
      <w:r>
        <w:rPr>
          <w:rFonts w:ascii="Baskerville Old Face" w:eastAsia="Baskerville Old Face" w:hAnsi="Baskerville Old Face" w:cs="Baskerville Old Face"/>
          <w:sz w:val="23"/>
          <w:szCs w:val="23"/>
        </w:rPr>
        <w:t xml:space="preserve"> 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Dubai, U. A .E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Tourist</w:t>
      </w:r>
    </w:p>
    <w:p w:rsidR="000F508E" w:rsidRDefault="000F508E">
      <w:pPr>
        <w:spacing w:line="81" w:lineRule="exact"/>
        <w:rPr>
          <w:sz w:val="24"/>
          <w:szCs w:val="24"/>
        </w:rPr>
      </w:pP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/>
    <w:p w:rsidR="006F1BBB" w:rsidRDefault="006F1BBB">
      <w:pPr>
        <w:sectPr w:rsidR="006F1BBB">
          <w:type w:val="continuous"/>
          <w:pgSz w:w="12240" w:h="15840"/>
          <w:pgMar w:top="776" w:right="1440" w:bottom="476" w:left="1440" w:header="0" w:footer="0" w:gutter="0"/>
          <w:cols w:num="2" w:space="720" w:equalWidth="0">
            <w:col w:w="1500" w:space="660"/>
            <w:col w:w="7200"/>
          </w:cols>
        </w:sectPr>
      </w:pPr>
    </w:p>
    <w:p w:rsidR="000F508E" w:rsidRDefault="000F508E">
      <w:pPr>
        <w:spacing w:line="234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  <w:highlight w:val="lightGray"/>
        </w:rPr>
        <w:t xml:space="preserve">DESIRE POSITION: 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GENERAL HELPER</w:t>
      </w:r>
    </w:p>
    <w:p w:rsidR="000F508E" w:rsidRDefault="000F508E">
      <w:pPr>
        <w:spacing w:line="133" w:lineRule="exact"/>
        <w:rPr>
          <w:sz w:val="24"/>
          <w:szCs w:val="24"/>
        </w:rPr>
      </w:pPr>
    </w:p>
    <w:p w:rsidR="000F508E" w:rsidRDefault="006F1BBB">
      <w:pPr>
        <w:spacing w:line="254" w:lineRule="auto"/>
        <w:ind w:right="22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I am mason technician with over four years’ experience in Olasco Decoration in any type of Mable and Tiles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settings and maintenance service sectors, my expertise and skill spans across the field of building service sectors</w:t>
      </w:r>
    </w:p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217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8"/>
          <w:szCs w:val="28"/>
          <w:highlight w:val="lightGray"/>
        </w:rPr>
        <w:t>EDUCATIONAL  BACKGROUND</w:t>
      </w:r>
    </w:p>
    <w:p w:rsidR="000F508E" w:rsidRDefault="000F508E">
      <w:pPr>
        <w:spacing w:line="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1200"/>
        <w:gridCol w:w="680"/>
      </w:tblGrid>
      <w:tr w:rsidR="000F508E">
        <w:trPr>
          <w:trHeight w:val="274"/>
        </w:trPr>
        <w:tc>
          <w:tcPr>
            <w:tcW w:w="650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Ansar – Ud – Deen Primary School, Isara Remo, Ogun State</w:t>
            </w:r>
          </w:p>
        </w:tc>
        <w:tc>
          <w:tcPr>
            <w:tcW w:w="1200" w:type="dxa"/>
            <w:vAlign w:val="bottom"/>
          </w:tcPr>
          <w:p w:rsidR="000F508E" w:rsidRDefault="006F1BBB">
            <w:pPr>
              <w:jc w:val="right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1999</w:t>
            </w:r>
          </w:p>
        </w:tc>
        <w:tc>
          <w:tcPr>
            <w:tcW w:w="680" w:type="dxa"/>
            <w:vAlign w:val="bottom"/>
          </w:tcPr>
          <w:p w:rsidR="000F508E" w:rsidRDefault="006F1BBB">
            <w:pPr>
              <w:ind w:left="4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5"/>
                <w:sz w:val="24"/>
                <w:szCs w:val="24"/>
              </w:rPr>
              <w:t>– 2005</w:t>
            </w:r>
          </w:p>
        </w:tc>
      </w:tr>
      <w:tr w:rsidR="000F508E">
        <w:trPr>
          <w:trHeight w:val="355"/>
        </w:trPr>
        <w:tc>
          <w:tcPr>
            <w:tcW w:w="650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Ode Remo High School Junior, Ode - Remo</w:t>
            </w:r>
          </w:p>
        </w:tc>
        <w:tc>
          <w:tcPr>
            <w:tcW w:w="1200" w:type="dxa"/>
            <w:vAlign w:val="bottom"/>
          </w:tcPr>
          <w:p w:rsidR="000F508E" w:rsidRDefault="006F1BBB">
            <w:pPr>
              <w:jc w:val="right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2005</w:t>
            </w:r>
          </w:p>
        </w:tc>
        <w:tc>
          <w:tcPr>
            <w:tcW w:w="680" w:type="dxa"/>
            <w:vAlign w:val="bottom"/>
          </w:tcPr>
          <w:p w:rsidR="000F508E" w:rsidRDefault="006F1BBB">
            <w:pPr>
              <w:ind w:left="4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- 2008</w:t>
            </w:r>
          </w:p>
        </w:tc>
      </w:tr>
      <w:tr w:rsidR="000F508E">
        <w:trPr>
          <w:trHeight w:val="355"/>
        </w:trPr>
        <w:tc>
          <w:tcPr>
            <w:tcW w:w="650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Ode - Remo high School Senior, Ode - Remo</w:t>
            </w:r>
          </w:p>
        </w:tc>
        <w:tc>
          <w:tcPr>
            <w:tcW w:w="1200" w:type="dxa"/>
            <w:vAlign w:val="bottom"/>
          </w:tcPr>
          <w:p w:rsidR="000F508E" w:rsidRDefault="006F1BBB">
            <w:pPr>
              <w:jc w:val="right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2008</w:t>
            </w:r>
          </w:p>
        </w:tc>
        <w:tc>
          <w:tcPr>
            <w:tcW w:w="680" w:type="dxa"/>
            <w:vAlign w:val="bottom"/>
          </w:tcPr>
          <w:p w:rsidR="000F508E" w:rsidRDefault="006F1BBB">
            <w:pPr>
              <w:ind w:left="4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5"/>
                <w:sz w:val="24"/>
                <w:szCs w:val="24"/>
              </w:rPr>
              <w:t>– 2011</w:t>
            </w:r>
          </w:p>
        </w:tc>
      </w:tr>
    </w:tbl>
    <w:p w:rsidR="000F508E" w:rsidRDefault="000F508E">
      <w:pPr>
        <w:spacing w:line="200" w:lineRule="exact"/>
        <w:rPr>
          <w:sz w:val="24"/>
          <w:szCs w:val="24"/>
        </w:rPr>
      </w:pPr>
    </w:p>
    <w:p w:rsidR="000F508E" w:rsidRDefault="000F508E">
      <w:pPr>
        <w:spacing w:line="285" w:lineRule="exact"/>
        <w:rPr>
          <w:sz w:val="24"/>
          <w:szCs w:val="24"/>
        </w:rPr>
      </w:pPr>
    </w:p>
    <w:p w:rsidR="000F508E" w:rsidRDefault="006F1BBB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  <w:highlight w:val="lightGray"/>
        </w:rPr>
        <w:t>PROFESSIONAL EXPERIENCE</w:t>
      </w:r>
    </w:p>
    <w:p w:rsidR="000F508E" w:rsidRDefault="000F508E">
      <w:pPr>
        <w:spacing w:line="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20"/>
        <w:gridCol w:w="3100"/>
      </w:tblGrid>
      <w:tr w:rsidR="000F508E">
        <w:trPr>
          <w:trHeight w:val="355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Position:</w:t>
            </w:r>
          </w:p>
        </w:tc>
        <w:tc>
          <w:tcPr>
            <w:tcW w:w="3820" w:type="dxa"/>
            <w:gridSpan w:val="2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Mason</w:t>
            </w:r>
          </w:p>
        </w:tc>
      </w:tr>
      <w:tr w:rsidR="000F508E">
        <w:trPr>
          <w:trHeight w:val="356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Duration:</w:t>
            </w:r>
          </w:p>
        </w:tc>
        <w:tc>
          <w:tcPr>
            <w:tcW w:w="720" w:type="dxa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2019</w:t>
            </w:r>
          </w:p>
        </w:tc>
        <w:tc>
          <w:tcPr>
            <w:tcW w:w="3100" w:type="dxa"/>
            <w:vAlign w:val="bottom"/>
          </w:tcPr>
          <w:p w:rsidR="000F508E" w:rsidRDefault="006F1BBB">
            <w:pPr>
              <w:ind w:left="4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– August, 2019</w:t>
            </w:r>
          </w:p>
        </w:tc>
      </w:tr>
      <w:tr w:rsidR="000F508E">
        <w:trPr>
          <w:trHeight w:val="761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Company:</w:t>
            </w:r>
          </w:p>
        </w:tc>
        <w:tc>
          <w:tcPr>
            <w:tcW w:w="3820" w:type="dxa"/>
            <w:gridSpan w:val="2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Al-Falaj Pure Drinking Water U.A.E</w:t>
            </w:r>
          </w:p>
        </w:tc>
      </w:tr>
      <w:tr w:rsidR="000F508E">
        <w:trPr>
          <w:trHeight w:val="355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Position:</w:t>
            </w:r>
          </w:p>
        </w:tc>
        <w:tc>
          <w:tcPr>
            <w:tcW w:w="3820" w:type="dxa"/>
            <w:gridSpan w:val="2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Salesman</w:t>
            </w:r>
          </w:p>
        </w:tc>
      </w:tr>
      <w:tr w:rsidR="000F508E">
        <w:trPr>
          <w:trHeight w:val="355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Duration:</w:t>
            </w:r>
          </w:p>
        </w:tc>
        <w:tc>
          <w:tcPr>
            <w:tcW w:w="720" w:type="dxa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2017</w:t>
            </w:r>
          </w:p>
        </w:tc>
        <w:tc>
          <w:tcPr>
            <w:tcW w:w="3100" w:type="dxa"/>
            <w:vAlign w:val="bottom"/>
          </w:tcPr>
          <w:p w:rsidR="000F508E" w:rsidRDefault="006F1BBB">
            <w:pPr>
              <w:ind w:left="4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– 2018</w:t>
            </w:r>
          </w:p>
        </w:tc>
      </w:tr>
      <w:tr w:rsidR="000F508E">
        <w:trPr>
          <w:trHeight w:val="670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Company:</w:t>
            </w:r>
          </w:p>
        </w:tc>
        <w:tc>
          <w:tcPr>
            <w:tcW w:w="3820" w:type="dxa"/>
            <w:gridSpan w:val="2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Olasco Tillers Interior Decoration</w:t>
            </w:r>
          </w:p>
        </w:tc>
      </w:tr>
      <w:tr w:rsidR="000F508E">
        <w:trPr>
          <w:trHeight w:val="355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Position:</w:t>
            </w:r>
          </w:p>
        </w:tc>
        <w:tc>
          <w:tcPr>
            <w:tcW w:w="3820" w:type="dxa"/>
            <w:gridSpan w:val="2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Factory Manager</w:t>
            </w:r>
          </w:p>
        </w:tc>
      </w:tr>
      <w:tr w:rsidR="000F508E">
        <w:trPr>
          <w:trHeight w:val="355"/>
        </w:trPr>
        <w:tc>
          <w:tcPr>
            <w:tcW w:w="1220" w:type="dxa"/>
            <w:vAlign w:val="bottom"/>
          </w:tcPr>
          <w:p w:rsidR="000F508E" w:rsidRDefault="006F1BBB">
            <w:pPr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Duration:</w:t>
            </w:r>
          </w:p>
        </w:tc>
        <w:tc>
          <w:tcPr>
            <w:tcW w:w="720" w:type="dxa"/>
            <w:vAlign w:val="bottom"/>
          </w:tcPr>
          <w:p w:rsidR="000F508E" w:rsidRDefault="006F1BBB">
            <w:pPr>
              <w:ind w:left="22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2003</w:t>
            </w:r>
          </w:p>
        </w:tc>
        <w:tc>
          <w:tcPr>
            <w:tcW w:w="3100" w:type="dxa"/>
            <w:vAlign w:val="bottom"/>
          </w:tcPr>
          <w:p w:rsidR="000F508E" w:rsidRDefault="006F1BBB">
            <w:pPr>
              <w:ind w:left="4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– 2008</w:t>
            </w:r>
          </w:p>
        </w:tc>
      </w:tr>
    </w:tbl>
    <w:p w:rsidR="000F508E" w:rsidRDefault="000F508E">
      <w:pPr>
        <w:spacing w:line="1" w:lineRule="exact"/>
        <w:rPr>
          <w:sz w:val="24"/>
          <w:szCs w:val="24"/>
        </w:rPr>
      </w:pPr>
    </w:p>
    <w:sectPr w:rsidR="000F508E" w:rsidSect="000F508E">
      <w:type w:val="continuous"/>
      <w:pgSz w:w="12240" w:h="15840"/>
      <w:pgMar w:top="776" w:right="1440" w:bottom="47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F508E"/>
    <w:rsid w:val="000F508E"/>
    <w:rsid w:val="006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i-397634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2020-06-01T13:17:00Z</dcterms:created>
  <dcterms:modified xsi:type="dcterms:W3CDTF">2020-06-01T13:17:00Z</dcterms:modified>
</cp:coreProperties>
</file>