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EF" w:rsidRDefault="00B65D31" w:rsidP="00B65D3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3150" cy="10066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06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>Charles</w:t>
      </w:r>
      <w:r>
        <w:rPr>
          <w:rFonts w:eastAsia="Times New Roman"/>
          <w:b/>
          <w:bCs/>
          <w:sz w:val="40"/>
          <w:szCs w:val="40"/>
        </w:rPr>
        <w:t xml:space="preserve"> </w:t>
      </w:r>
    </w:p>
    <w:p w:rsidR="00413AEF" w:rsidRDefault="00B65D31">
      <w:pPr>
        <w:spacing w:line="235" w:lineRule="auto"/>
        <w:ind w:left="3474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</w:rPr>
        <w:t>+971504753686</w:t>
      </w:r>
    </w:p>
    <w:p w:rsidR="00413AEF" w:rsidRDefault="00413AEF">
      <w:pPr>
        <w:spacing w:line="19" w:lineRule="exact"/>
        <w:rPr>
          <w:sz w:val="24"/>
          <w:szCs w:val="24"/>
        </w:rPr>
      </w:pPr>
    </w:p>
    <w:p w:rsidR="00413AEF" w:rsidRDefault="00B65D31">
      <w:pPr>
        <w:ind w:left="3714"/>
        <w:rPr>
          <w:sz w:val="20"/>
          <w:szCs w:val="20"/>
        </w:rPr>
      </w:pPr>
      <w:hyperlink r:id="rId6" w:history="1">
        <w:r w:rsidRPr="00A865C8">
          <w:rPr>
            <w:rStyle w:val="Hyperlink"/>
            <w:rFonts w:eastAsia="Times New Roman"/>
            <w:sz w:val="20"/>
            <w:szCs w:val="20"/>
          </w:rPr>
          <w:t>Charles-399683@2freemail.com</w:t>
        </w:r>
      </w:hyperlink>
      <w:r>
        <w:rPr>
          <w:rFonts w:eastAsia="Times New Roman"/>
          <w:color w:val="0000FF"/>
          <w:sz w:val="20"/>
          <w:szCs w:val="20"/>
          <w:u w:val="single"/>
        </w:rPr>
        <w:t xml:space="preserve"> </w:t>
      </w:r>
    </w:p>
    <w:p w:rsidR="00413AEF" w:rsidRDefault="00413AEF">
      <w:pPr>
        <w:spacing w:line="294" w:lineRule="exact"/>
        <w:rPr>
          <w:sz w:val="24"/>
          <w:szCs w:val="24"/>
        </w:rPr>
      </w:pPr>
    </w:p>
    <w:p w:rsidR="00B65D31" w:rsidRDefault="00B65D31">
      <w:pPr>
        <w:spacing w:line="294" w:lineRule="exact"/>
        <w:rPr>
          <w:sz w:val="24"/>
          <w:szCs w:val="24"/>
        </w:rPr>
      </w:pPr>
    </w:p>
    <w:p w:rsidR="00B65D31" w:rsidRDefault="00B65D31">
      <w:pPr>
        <w:spacing w:line="294" w:lineRule="exact"/>
        <w:rPr>
          <w:sz w:val="24"/>
          <w:szCs w:val="24"/>
        </w:rPr>
      </w:pPr>
    </w:p>
    <w:p w:rsidR="00413AEF" w:rsidRDefault="00B65D31">
      <w:pPr>
        <w:ind w:right="-373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CERTIFIED TRAINING &amp; DEVELOPMENT OFFICER</w:t>
      </w:r>
    </w:p>
    <w:p w:rsidR="00413AEF" w:rsidRDefault="00413AEF">
      <w:pPr>
        <w:spacing w:line="333" w:lineRule="exact"/>
        <w:rPr>
          <w:sz w:val="24"/>
          <w:szCs w:val="24"/>
        </w:rPr>
      </w:pPr>
    </w:p>
    <w:p w:rsidR="00413AEF" w:rsidRDefault="00B65D31">
      <w:pPr>
        <w:ind w:left="4234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3E60"/>
          <w:sz w:val="28"/>
          <w:szCs w:val="28"/>
          <w:u w:val="single"/>
        </w:rPr>
        <w:t>Objective</w:t>
      </w:r>
    </w:p>
    <w:p w:rsidR="00413AEF" w:rsidRDefault="00413AEF">
      <w:pPr>
        <w:spacing w:line="227" w:lineRule="exact"/>
        <w:rPr>
          <w:sz w:val="24"/>
          <w:szCs w:val="24"/>
        </w:rPr>
      </w:pPr>
    </w:p>
    <w:p w:rsidR="00413AEF" w:rsidRDefault="00B65D31">
      <w:pPr>
        <w:numPr>
          <w:ilvl w:val="1"/>
          <w:numId w:val="1"/>
        </w:numPr>
        <w:tabs>
          <w:tab w:val="left" w:pos="714"/>
        </w:tabs>
        <w:spacing w:line="229" w:lineRule="auto"/>
        <w:ind w:left="714" w:hanging="35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w Cen MT" w:eastAsia="Tw Cen MT" w:hAnsi="Tw Cen MT" w:cs="Tw Cen MT"/>
          <w:sz w:val="21"/>
          <w:szCs w:val="21"/>
        </w:rPr>
        <w:t xml:space="preserve">Conduct needs analysis and research relative to new </w:t>
      </w:r>
      <w:r>
        <w:rPr>
          <w:rFonts w:ascii="Tw Cen MT" w:eastAsia="Tw Cen MT" w:hAnsi="Tw Cen MT" w:cs="Tw Cen MT"/>
          <w:sz w:val="21"/>
          <w:szCs w:val="21"/>
        </w:rPr>
        <w:t>training and staff development programs for departmental application; conducts periodic needs assessment surveys to determine need for and scope of programs at all employee levels; facilitates focus groups and conducts interviews with key stakeholders thro</w:t>
      </w:r>
      <w:r>
        <w:rPr>
          <w:rFonts w:ascii="Tw Cen MT" w:eastAsia="Tw Cen MT" w:hAnsi="Tw Cen MT" w:cs="Tw Cen MT"/>
          <w:sz w:val="21"/>
          <w:szCs w:val="21"/>
        </w:rPr>
        <w:t>ughout the organization.</w:t>
      </w:r>
    </w:p>
    <w:p w:rsidR="00413AEF" w:rsidRDefault="00413AEF">
      <w:pPr>
        <w:spacing w:line="47" w:lineRule="exact"/>
        <w:rPr>
          <w:rFonts w:ascii="Symbol" w:eastAsia="Symbol" w:hAnsi="Symbol" w:cs="Symbol"/>
          <w:sz w:val="21"/>
          <w:szCs w:val="21"/>
        </w:rPr>
      </w:pPr>
    </w:p>
    <w:p w:rsidR="00413AEF" w:rsidRDefault="00B65D31">
      <w:pPr>
        <w:numPr>
          <w:ilvl w:val="0"/>
          <w:numId w:val="1"/>
        </w:numPr>
        <w:tabs>
          <w:tab w:val="left" w:pos="634"/>
        </w:tabs>
        <w:spacing w:line="229" w:lineRule="auto"/>
        <w:ind w:left="634" w:right="180" w:hanging="363"/>
        <w:rPr>
          <w:rFonts w:ascii="Symbol" w:eastAsia="Symbol" w:hAnsi="Symbol" w:cs="Symbol"/>
          <w:color w:val="243E60"/>
        </w:rPr>
      </w:pPr>
      <w:r>
        <w:rPr>
          <w:rFonts w:ascii="Tw Cen MT" w:eastAsia="Tw Cen MT" w:hAnsi="Tw Cen MT" w:cs="Tw Cen MT"/>
        </w:rPr>
        <w:t xml:space="preserve">Confers with departmental managers and administrators regarding performance based objectives by identifying work situations that may require preventive or remedial training for employees and determining the contributory value of </w:t>
      </w:r>
      <w:r>
        <w:rPr>
          <w:rFonts w:ascii="Tw Cen MT" w:eastAsia="Tw Cen MT" w:hAnsi="Tw Cen MT" w:cs="Tw Cen MT"/>
        </w:rPr>
        <w:t>training and development programs in attaining these objectives.</w:t>
      </w:r>
    </w:p>
    <w:p w:rsidR="00413AEF" w:rsidRDefault="00413AEF">
      <w:pPr>
        <w:spacing w:line="49" w:lineRule="exact"/>
        <w:rPr>
          <w:sz w:val="24"/>
          <w:szCs w:val="24"/>
        </w:rPr>
      </w:pPr>
    </w:p>
    <w:p w:rsidR="00413AEF" w:rsidRDefault="00B65D31">
      <w:pPr>
        <w:ind w:right="-193"/>
        <w:jc w:val="center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243E60"/>
          <w:sz w:val="32"/>
          <w:szCs w:val="32"/>
        </w:rPr>
        <w:t>Summary</w:t>
      </w:r>
    </w:p>
    <w:p w:rsidR="00413AEF" w:rsidRDefault="00413AEF">
      <w:pPr>
        <w:spacing w:line="181" w:lineRule="exact"/>
        <w:rPr>
          <w:sz w:val="24"/>
          <w:szCs w:val="24"/>
        </w:rPr>
      </w:pPr>
    </w:p>
    <w:p w:rsidR="00413AEF" w:rsidRDefault="00B65D31">
      <w:pPr>
        <w:numPr>
          <w:ilvl w:val="0"/>
          <w:numId w:val="2"/>
        </w:numPr>
        <w:tabs>
          <w:tab w:val="left" w:pos="191"/>
        </w:tabs>
        <w:spacing w:line="234" w:lineRule="auto"/>
        <w:ind w:left="-6" w:right="1000" w:firstLine="6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An effective communicator possessing excellent presentation &amp; soft skills with honed marketing management, logical and problem-solving abilities.</w:t>
      </w:r>
    </w:p>
    <w:p w:rsidR="00413AEF" w:rsidRDefault="00413AEF">
      <w:pPr>
        <w:spacing w:line="160" w:lineRule="exact"/>
        <w:rPr>
          <w:sz w:val="24"/>
          <w:szCs w:val="24"/>
        </w:rPr>
      </w:pPr>
    </w:p>
    <w:p w:rsidR="00413AEF" w:rsidRDefault="00B65D31">
      <w:pPr>
        <w:ind w:left="3434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  <w:u w:val="single"/>
        </w:rPr>
        <w:t>Skills Highlights</w:t>
      </w: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201" w:lineRule="auto"/>
        <w:ind w:left="2974" w:hanging="362"/>
        <w:rPr>
          <w:rFonts w:ascii="Wingdings" w:eastAsia="Wingdings" w:hAnsi="Wingdings" w:cs="Wingdings"/>
          <w:color w:val="2E2E2E"/>
          <w:sz w:val="44"/>
          <w:szCs w:val="44"/>
          <w:vertAlign w:val="superscript"/>
        </w:rPr>
      </w:pPr>
      <w:r>
        <w:rPr>
          <w:rFonts w:ascii="Tw Cen MT" w:eastAsia="Tw Cen MT" w:hAnsi="Tw Cen MT" w:cs="Tw Cen MT"/>
          <w:color w:val="2E2E2E"/>
        </w:rPr>
        <w:t xml:space="preserve">New hire on </w:t>
      </w:r>
      <w:r>
        <w:rPr>
          <w:rFonts w:ascii="Tw Cen MT" w:eastAsia="Tw Cen MT" w:hAnsi="Tw Cen MT" w:cs="Tw Cen MT"/>
          <w:color w:val="2E2E2E"/>
        </w:rPr>
        <w:t>boarding and Training</w:t>
      </w:r>
    </w:p>
    <w:p w:rsidR="00413AEF" w:rsidRDefault="00413AEF">
      <w:pPr>
        <w:spacing w:line="22" w:lineRule="exact"/>
        <w:rPr>
          <w:rFonts w:ascii="Wingdings" w:eastAsia="Wingdings" w:hAnsi="Wingdings" w:cs="Wingdings"/>
          <w:color w:val="2E2E2E"/>
          <w:sz w:val="44"/>
          <w:szCs w:val="44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color w:val="2E2E2E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Training needs assessment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color w:val="2E2E2E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color w:val="2E2E2E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Workshop and Training curriculum development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color w:val="2E2E2E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color w:val="2E2E2E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Skill gap Assessment</w:t>
      </w:r>
    </w:p>
    <w:p w:rsidR="00413AEF" w:rsidRDefault="00413AEF">
      <w:pPr>
        <w:spacing w:line="18" w:lineRule="exact"/>
        <w:rPr>
          <w:rFonts w:ascii="Wingdings" w:eastAsia="Wingdings" w:hAnsi="Wingdings" w:cs="Wingdings"/>
          <w:color w:val="2E2E2E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color w:val="2E2E2E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Performance monitoring and management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color w:val="2E2E2E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Corporate Leadership training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Customer service and relationship building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 xml:space="preserve">sales Training and </w:t>
      </w:r>
      <w:r>
        <w:rPr>
          <w:rFonts w:ascii="Tw Cen MT" w:eastAsia="Tw Cen MT" w:hAnsi="Tw Cen MT" w:cs="Tw Cen MT"/>
          <w:color w:val="2E2E2E"/>
          <w:sz w:val="16"/>
          <w:szCs w:val="16"/>
        </w:rPr>
        <w:t>techniques</w:t>
      </w:r>
    </w:p>
    <w:p w:rsidR="00413AEF" w:rsidRDefault="00413AEF">
      <w:pPr>
        <w:spacing w:line="18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Presentation  and speech skills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Team building and Leadership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3"/>
        </w:numPr>
        <w:tabs>
          <w:tab w:val="left" w:pos="2974"/>
        </w:tabs>
        <w:spacing w:line="183" w:lineRule="auto"/>
        <w:ind w:left="2974" w:hanging="36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color w:val="2E2E2E"/>
          <w:sz w:val="16"/>
          <w:szCs w:val="16"/>
        </w:rPr>
        <w:t>Employee engagement</w:t>
      </w:r>
    </w:p>
    <w:p w:rsidR="00413AEF" w:rsidRDefault="00413AEF">
      <w:pPr>
        <w:spacing w:line="243" w:lineRule="exact"/>
        <w:rPr>
          <w:sz w:val="24"/>
          <w:szCs w:val="24"/>
        </w:rPr>
      </w:pPr>
    </w:p>
    <w:p w:rsidR="00413AEF" w:rsidRDefault="00B65D31">
      <w:pPr>
        <w:ind w:left="714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color w:val="FF0000"/>
          <w:sz w:val="24"/>
          <w:szCs w:val="24"/>
          <w:u w:val="single"/>
        </w:rPr>
        <w:t>EXPERIENCE</w:t>
      </w:r>
      <w:r>
        <w:rPr>
          <w:rFonts w:ascii="Tw Cen MT" w:eastAsia="Tw Cen MT" w:hAnsi="Tw Cen MT" w:cs="Tw Cen MT"/>
          <w:b/>
          <w:bCs/>
          <w:color w:val="243E60"/>
          <w:sz w:val="24"/>
          <w:szCs w:val="24"/>
          <w:u w:val="single"/>
        </w:rPr>
        <w:t>:  HR TRAINING AND DEVELOPEMENT SPECIALIST</w:t>
      </w:r>
    </w:p>
    <w:p w:rsidR="00413AEF" w:rsidRDefault="00413AEF">
      <w:pPr>
        <w:spacing w:line="185" w:lineRule="exact"/>
        <w:rPr>
          <w:sz w:val="24"/>
          <w:szCs w:val="24"/>
        </w:rPr>
      </w:pPr>
    </w:p>
    <w:p w:rsidR="00413AEF" w:rsidRDefault="00B65D31">
      <w:pPr>
        <w:ind w:left="714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color w:val="0611F2"/>
          <w:sz w:val="20"/>
          <w:szCs w:val="20"/>
        </w:rPr>
        <w:t xml:space="preserve">Real Estate Company in </w:t>
      </w:r>
      <w:r>
        <w:rPr>
          <w:rFonts w:ascii="Microsoft Sans Serif" w:eastAsia="Microsoft Sans Serif" w:hAnsi="Microsoft Sans Serif" w:cs="Microsoft Sans Serif"/>
          <w:b/>
          <w:bCs/>
          <w:color w:val="0611F2"/>
          <w:sz w:val="20"/>
          <w:szCs w:val="20"/>
        </w:rPr>
        <w:t>Abu Dhabi, 2019- present</w:t>
      </w:r>
    </w:p>
    <w:p w:rsidR="00413AEF" w:rsidRDefault="00B65D31">
      <w:pPr>
        <w:numPr>
          <w:ilvl w:val="0"/>
          <w:numId w:val="4"/>
        </w:numPr>
        <w:tabs>
          <w:tab w:val="left" w:pos="754"/>
        </w:tabs>
        <w:spacing w:line="181" w:lineRule="auto"/>
        <w:ind w:left="754" w:hanging="39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Tw Cen MT" w:eastAsia="Tw Cen MT" w:hAnsi="Tw Cen MT" w:cs="Tw Cen MT"/>
          <w:sz w:val="17"/>
          <w:szCs w:val="17"/>
        </w:rPr>
        <w:t>Overseeing a human resource department of 5 team</w:t>
      </w:r>
      <w:r>
        <w:rPr>
          <w:rFonts w:ascii="Tw Cen MT" w:eastAsia="Tw Cen MT" w:hAnsi="Tw Cen MT" w:cs="Tw Cen MT"/>
          <w:sz w:val="17"/>
          <w:szCs w:val="17"/>
        </w:rPr>
        <w:t xml:space="preserve"> memebers and their various functions.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13AEF" w:rsidRDefault="00B65D31">
      <w:pPr>
        <w:numPr>
          <w:ilvl w:val="0"/>
          <w:numId w:val="4"/>
        </w:numPr>
        <w:tabs>
          <w:tab w:val="left" w:pos="754"/>
        </w:tabs>
        <w:spacing w:line="185" w:lineRule="auto"/>
        <w:ind w:left="754" w:right="20" w:hanging="39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Tw Cen MT" w:eastAsia="Tw Cen MT" w:hAnsi="Tw Cen MT" w:cs="Tw Cen MT"/>
          <w:sz w:val="20"/>
          <w:szCs w:val="20"/>
        </w:rPr>
        <w:t>Develops and facilitates training programs through professional and technical staff input, research and evaluation of relevant and topical material, and the development of curriculum design.</w:t>
      </w:r>
    </w:p>
    <w:p w:rsidR="00413AEF" w:rsidRDefault="00413AEF">
      <w:pPr>
        <w:spacing w:line="5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413AEF" w:rsidRDefault="00B65D31">
      <w:pPr>
        <w:numPr>
          <w:ilvl w:val="0"/>
          <w:numId w:val="4"/>
        </w:numPr>
        <w:tabs>
          <w:tab w:val="left" w:pos="754"/>
        </w:tabs>
        <w:spacing w:line="185" w:lineRule="auto"/>
        <w:ind w:left="754" w:hanging="39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Tw Cen MT" w:eastAsia="Tw Cen MT" w:hAnsi="Tw Cen MT" w:cs="Tw Cen MT"/>
          <w:sz w:val="20"/>
          <w:szCs w:val="20"/>
        </w:rPr>
        <w:t xml:space="preserve">Facilitates management </w:t>
      </w:r>
      <w:r>
        <w:rPr>
          <w:rFonts w:ascii="Tw Cen MT" w:eastAsia="Tw Cen MT" w:hAnsi="Tw Cen MT" w:cs="Tw Cen MT"/>
          <w:sz w:val="20"/>
          <w:szCs w:val="20"/>
        </w:rPr>
        <w:t>and staff development through the use of organisational development techniques such as action research, process consultation, team building, and problem solving.</w:t>
      </w:r>
    </w:p>
    <w:p w:rsidR="00413AEF" w:rsidRDefault="00413AEF">
      <w:pPr>
        <w:spacing w:line="5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413AEF" w:rsidRDefault="00B65D31">
      <w:pPr>
        <w:numPr>
          <w:ilvl w:val="0"/>
          <w:numId w:val="4"/>
        </w:numPr>
        <w:tabs>
          <w:tab w:val="left" w:pos="754"/>
        </w:tabs>
        <w:spacing w:line="193" w:lineRule="auto"/>
        <w:ind w:left="754" w:right="20" w:hanging="39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w Cen MT" w:eastAsia="Tw Cen MT" w:hAnsi="Tw Cen MT" w:cs="Tw Cen MT"/>
        </w:rPr>
        <w:t>Confers with departmental managers in the selection and training of departmental employees to</w:t>
      </w:r>
      <w:r>
        <w:rPr>
          <w:rFonts w:ascii="Tw Cen MT" w:eastAsia="Tw Cen MT" w:hAnsi="Tw Cen MT" w:cs="Tw Cen MT"/>
        </w:rPr>
        <w:t xml:space="preserve"> serve as specialty trainers; and trains and monitors instructors and evaluates their effectiveness; determines and selects appropriate instructional methodology; conducts courses in specific areas.</w:t>
      </w:r>
    </w:p>
    <w:p w:rsidR="00413AEF" w:rsidRDefault="00413AEF">
      <w:pPr>
        <w:spacing w:line="2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13AEF" w:rsidRDefault="00B65D31">
      <w:pPr>
        <w:numPr>
          <w:ilvl w:val="0"/>
          <w:numId w:val="4"/>
        </w:numPr>
        <w:tabs>
          <w:tab w:val="left" w:pos="754"/>
        </w:tabs>
        <w:spacing w:line="184" w:lineRule="auto"/>
        <w:ind w:left="754" w:right="720" w:hanging="392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Tw Cen MT" w:eastAsia="Tw Cen MT" w:hAnsi="Tw Cen MT" w:cs="Tw Cen MT"/>
          <w:sz w:val="21"/>
          <w:szCs w:val="21"/>
        </w:rPr>
        <w:t>Develops and maintains organisational communications suc</w:t>
      </w:r>
      <w:r>
        <w:rPr>
          <w:rFonts w:ascii="Tw Cen MT" w:eastAsia="Tw Cen MT" w:hAnsi="Tw Cen MT" w:cs="Tw Cen MT"/>
          <w:sz w:val="21"/>
          <w:szCs w:val="21"/>
        </w:rPr>
        <w:t>h as intranet bulletin boards and newsletters to ensure employees have knowledge of training and development events and resources.</w:t>
      </w:r>
    </w:p>
    <w:p w:rsidR="00413AEF" w:rsidRDefault="00413AEF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13AEF" w:rsidRDefault="00B65D31">
      <w:pPr>
        <w:numPr>
          <w:ilvl w:val="0"/>
          <w:numId w:val="4"/>
        </w:numPr>
        <w:tabs>
          <w:tab w:val="left" w:pos="814"/>
        </w:tabs>
        <w:spacing w:line="184" w:lineRule="auto"/>
        <w:ind w:left="814" w:hanging="4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Tw Cen MT" w:eastAsia="Tw Cen MT" w:hAnsi="Tw Cen MT" w:cs="Tw Cen MT"/>
          <w:sz w:val="17"/>
          <w:szCs w:val="17"/>
        </w:rPr>
        <w:t>Conducts follow-up studies of all completed training to evaluate and measure results.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413AEF" w:rsidRDefault="00B65D31">
      <w:pPr>
        <w:numPr>
          <w:ilvl w:val="0"/>
          <w:numId w:val="4"/>
        </w:numPr>
        <w:tabs>
          <w:tab w:val="left" w:pos="754"/>
        </w:tabs>
        <w:spacing w:line="183" w:lineRule="auto"/>
        <w:ind w:left="754" w:hanging="39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Modifies programs as needed.</w:t>
      </w:r>
    </w:p>
    <w:p w:rsidR="00413AEF" w:rsidRDefault="00413AEF">
      <w:pPr>
        <w:spacing w:line="2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4"/>
        </w:numPr>
        <w:tabs>
          <w:tab w:val="left" w:pos="754"/>
        </w:tabs>
        <w:spacing w:line="183" w:lineRule="auto"/>
        <w:ind w:left="754" w:hanging="39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Exempli</w:t>
      </w:r>
      <w:r>
        <w:rPr>
          <w:rFonts w:ascii="Tw Cen MT" w:eastAsia="Tw Cen MT" w:hAnsi="Tw Cen MT" w:cs="Tw Cen MT"/>
          <w:sz w:val="16"/>
          <w:szCs w:val="16"/>
        </w:rPr>
        <w:t>fies the desired culture and philosophies of the organisation.</w:t>
      </w:r>
    </w:p>
    <w:p w:rsidR="00413AEF" w:rsidRDefault="00413AEF">
      <w:pPr>
        <w:sectPr w:rsidR="00413AEF">
          <w:pgSz w:w="11900" w:h="16838"/>
          <w:pgMar w:top="956" w:right="1246" w:bottom="1045" w:left="1246" w:header="0" w:footer="0" w:gutter="0"/>
          <w:cols w:space="720" w:equalWidth="0">
            <w:col w:w="9414"/>
          </w:cols>
        </w:sectPr>
      </w:pPr>
    </w:p>
    <w:p w:rsidR="00B65D31" w:rsidRDefault="00B65D31" w:rsidP="00B65D3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3150" cy="1006602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06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 xml:space="preserve">Charles </w:t>
      </w:r>
    </w:p>
    <w:p w:rsidR="00B65D31" w:rsidRDefault="00B65D31" w:rsidP="00B65D31">
      <w:pPr>
        <w:spacing w:line="235" w:lineRule="auto"/>
        <w:ind w:left="3474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36"/>
          <w:szCs w:val="36"/>
        </w:rPr>
        <w:t>+971504753686</w:t>
      </w:r>
    </w:p>
    <w:p w:rsidR="00B65D31" w:rsidRDefault="00B65D31" w:rsidP="00B65D31">
      <w:pPr>
        <w:spacing w:line="19" w:lineRule="exact"/>
        <w:rPr>
          <w:sz w:val="24"/>
          <w:szCs w:val="24"/>
        </w:rPr>
      </w:pPr>
    </w:p>
    <w:p w:rsidR="00B65D31" w:rsidRDefault="00B65D31" w:rsidP="00B65D31">
      <w:pPr>
        <w:ind w:left="3714"/>
        <w:rPr>
          <w:sz w:val="20"/>
          <w:szCs w:val="20"/>
        </w:rPr>
      </w:pPr>
      <w:hyperlink r:id="rId7" w:history="1">
        <w:r w:rsidRPr="00A865C8">
          <w:rPr>
            <w:rStyle w:val="Hyperlink"/>
            <w:rFonts w:eastAsia="Times New Roman"/>
            <w:sz w:val="20"/>
            <w:szCs w:val="20"/>
          </w:rPr>
          <w:t>Charles-399683@2freemail.com</w:t>
        </w:r>
      </w:hyperlink>
      <w:r>
        <w:rPr>
          <w:rFonts w:eastAsia="Times New Roman"/>
          <w:color w:val="0000FF"/>
          <w:sz w:val="20"/>
          <w:szCs w:val="20"/>
          <w:u w:val="single"/>
        </w:rPr>
        <w:t xml:space="preserve"> </w:t>
      </w:r>
    </w:p>
    <w:p w:rsidR="00413AEF" w:rsidRDefault="00413AEF">
      <w:pPr>
        <w:spacing w:line="221" w:lineRule="exact"/>
        <w:rPr>
          <w:sz w:val="20"/>
          <w:szCs w:val="20"/>
        </w:rPr>
      </w:pPr>
    </w:p>
    <w:p w:rsidR="00B65D31" w:rsidRDefault="00B65D31">
      <w:pPr>
        <w:ind w:left="1420"/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</w:pPr>
    </w:p>
    <w:p w:rsidR="00B65D31" w:rsidRDefault="00B65D31">
      <w:pPr>
        <w:ind w:left="1420"/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</w:pPr>
    </w:p>
    <w:p w:rsidR="00413AEF" w:rsidRDefault="00B65D31">
      <w:pPr>
        <w:ind w:left="14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 xml:space="preserve">CERTIFIED TRAINING &amp; 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DEVELOPMENT OFFICER</w:t>
      </w:r>
    </w:p>
    <w:p w:rsidR="00413AEF" w:rsidRDefault="00413AEF">
      <w:pPr>
        <w:spacing w:line="398" w:lineRule="exact"/>
        <w:rPr>
          <w:sz w:val="20"/>
          <w:szCs w:val="20"/>
        </w:rPr>
      </w:pPr>
    </w:p>
    <w:p w:rsidR="00413AEF" w:rsidRDefault="00B65D31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  <w:sz w:val="18"/>
          <w:szCs w:val="18"/>
        </w:rPr>
        <w:t xml:space="preserve">EXPERIENCE </w:t>
      </w:r>
      <w:r>
        <w:rPr>
          <w:rFonts w:ascii="Arial Black" w:eastAsia="Arial Black" w:hAnsi="Arial Black" w:cs="Arial Black"/>
          <w:b/>
          <w:bCs/>
          <w:color w:val="0611F2"/>
          <w:sz w:val="19"/>
          <w:szCs w:val="19"/>
        </w:rPr>
        <w:t>: GLOBAL AEROSPACE LOGISTICS-2016-2019</w:t>
      </w:r>
    </w:p>
    <w:p w:rsidR="00413AEF" w:rsidRDefault="00B65D31">
      <w:pPr>
        <w:numPr>
          <w:ilvl w:val="0"/>
          <w:numId w:val="5"/>
        </w:numPr>
        <w:tabs>
          <w:tab w:val="left" w:pos="780"/>
        </w:tabs>
        <w:spacing w:line="210" w:lineRule="auto"/>
        <w:ind w:left="780" w:hanging="41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w Cen MT" w:eastAsia="Tw Cen MT" w:hAnsi="Tw Cen MT" w:cs="Tw Cen MT"/>
        </w:rPr>
        <w:t>Assess areas of staff development and training needs.</w:t>
      </w:r>
    </w:p>
    <w:p w:rsidR="00413AEF" w:rsidRDefault="00413AEF">
      <w:pPr>
        <w:spacing w:line="5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13AEF" w:rsidRDefault="00B65D31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build training content, develop lesson plans, and create effective training guides</w:t>
      </w:r>
    </w:p>
    <w:p w:rsidR="00413AEF" w:rsidRDefault="00413AEF">
      <w:pPr>
        <w:spacing w:line="55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5"/>
        </w:numPr>
        <w:tabs>
          <w:tab w:val="left" w:pos="960"/>
        </w:tabs>
        <w:ind w:left="720" w:hanging="35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Tw Cen MT" w:eastAsia="Tw Cen MT" w:hAnsi="Tw Cen MT" w:cs="Tw Cen MT"/>
          <w:sz w:val="21"/>
          <w:szCs w:val="21"/>
        </w:rPr>
        <w:t xml:space="preserve">Plan, develop, conduct, and evaluate training </w:t>
      </w:r>
      <w:r>
        <w:rPr>
          <w:rFonts w:ascii="Tw Cen MT" w:eastAsia="Tw Cen MT" w:hAnsi="Tw Cen MT" w:cs="Tw Cen MT"/>
          <w:sz w:val="21"/>
          <w:szCs w:val="21"/>
        </w:rPr>
        <w:t>and development programs in a variety of occupational areas</w:t>
      </w:r>
    </w:p>
    <w:p w:rsidR="00413AEF" w:rsidRDefault="00413AEF">
      <w:pPr>
        <w:spacing w:line="3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13AEF" w:rsidRDefault="00B65D31">
      <w:pPr>
        <w:numPr>
          <w:ilvl w:val="0"/>
          <w:numId w:val="5"/>
        </w:numPr>
        <w:tabs>
          <w:tab w:val="left" w:pos="900"/>
        </w:tabs>
        <w:spacing w:line="180" w:lineRule="auto"/>
        <w:ind w:left="900" w:hanging="532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t>Learn municipal governmental structure, operations and functions</w:t>
      </w:r>
    </w:p>
    <w:p w:rsidR="00413AEF" w:rsidRDefault="00413AEF">
      <w:pPr>
        <w:spacing w:line="54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413AEF" w:rsidRDefault="00B65D31">
      <w:pPr>
        <w:numPr>
          <w:ilvl w:val="0"/>
          <w:numId w:val="5"/>
        </w:numPr>
        <w:tabs>
          <w:tab w:val="left" w:pos="720"/>
        </w:tabs>
        <w:spacing w:line="193" w:lineRule="auto"/>
        <w:ind w:left="72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w Cen MT" w:eastAsia="Tw Cen MT" w:hAnsi="Tw Cen MT" w:cs="Tw Cen MT"/>
        </w:rPr>
        <w:t>Reviews employee classifications including the knowledge, skills and abilities and ensures that the training plan meets the techn</w:t>
      </w:r>
      <w:r>
        <w:rPr>
          <w:rFonts w:ascii="Tw Cen MT" w:eastAsia="Tw Cen MT" w:hAnsi="Tw Cen MT" w:cs="Tw Cen MT"/>
        </w:rPr>
        <w:t>ical and supervisory needs of the department and are aligned with the department's strategic plan, and mission statement.</w:t>
      </w:r>
    </w:p>
    <w:p w:rsidR="00413AEF" w:rsidRDefault="00B65D31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t>Documents all technical and leadership training that is provided throughout the department.</w:t>
      </w:r>
    </w:p>
    <w:p w:rsidR="00413AEF" w:rsidRDefault="00413AEF">
      <w:pPr>
        <w:spacing w:line="9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413AEF" w:rsidRDefault="00B65D3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color w:val="FF0000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color w:val="FF0000"/>
          <w:sz w:val="16"/>
          <w:szCs w:val="16"/>
          <w:u w:val="single"/>
        </w:rPr>
        <w:t>EXPERIENCE</w:t>
      </w:r>
    </w:p>
    <w:p w:rsidR="00413AEF" w:rsidRDefault="00413AEF">
      <w:pPr>
        <w:spacing w:line="26" w:lineRule="exact"/>
        <w:rPr>
          <w:sz w:val="20"/>
          <w:szCs w:val="20"/>
        </w:rPr>
      </w:pPr>
    </w:p>
    <w:p w:rsidR="00413AEF" w:rsidRDefault="00B65D31">
      <w:pPr>
        <w:ind w:left="5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611F2"/>
          <w:sz w:val="18"/>
          <w:szCs w:val="18"/>
        </w:rPr>
        <w:t>AL SAFWA INTERNATIONAL SERVIC</w:t>
      </w:r>
      <w:r>
        <w:rPr>
          <w:rFonts w:ascii="Arial Black" w:eastAsia="Arial Black" w:hAnsi="Arial Black" w:cs="Arial Black"/>
          <w:b/>
          <w:bCs/>
          <w:color w:val="0611F2"/>
          <w:sz w:val="18"/>
          <w:szCs w:val="18"/>
        </w:rPr>
        <w:t>ES -ABU DHABI-2014-206</w:t>
      </w:r>
    </w:p>
    <w:p w:rsidR="00413AEF" w:rsidRDefault="00413AEF">
      <w:pPr>
        <w:spacing w:line="61" w:lineRule="exact"/>
        <w:rPr>
          <w:sz w:val="20"/>
          <w:szCs w:val="20"/>
        </w:rPr>
      </w:pPr>
    </w:p>
    <w:p w:rsidR="00413AEF" w:rsidRDefault="00B65D31">
      <w:pPr>
        <w:numPr>
          <w:ilvl w:val="0"/>
          <w:numId w:val="6"/>
        </w:numPr>
        <w:tabs>
          <w:tab w:val="left" w:pos="860"/>
        </w:tabs>
        <w:ind w:left="860" w:hanging="40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Tw Cen MT" w:eastAsia="Tw Cen MT" w:hAnsi="Tw Cen MT" w:cs="Tw Cen MT"/>
        </w:rPr>
        <w:t>Create a training schedule that includes all areas of practice.</w:t>
      </w:r>
    </w:p>
    <w:p w:rsidR="00413AEF" w:rsidRDefault="00413AEF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13AEF" w:rsidRDefault="00B65D31">
      <w:pPr>
        <w:numPr>
          <w:ilvl w:val="0"/>
          <w:numId w:val="6"/>
        </w:numPr>
        <w:tabs>
          <w:tab w:val="left" w:pos="860"/>
        </w:tabs>
        <w:spacing w:line="183" w:lineRule="auto"/>
        <w:ind w:left="860" w:hanging="401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On board all new hires and train them in company policies and procedures</w:t>
      </w:r>
    </w:p>
    <w:p w:rsidR="00413AEF" w:rsidRDefault="00413AEF">
      <w:pPr>
        <w:spacing w:line="18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13AEF" w:rsidRDefault="00B65D31">
      <w:pPr>
        <w:numPr>
          <w:ilvl w:val="0"/>
          <w:numId w:val="6"/>
        </w:numPr>
        <w:tabs>
          <w:tab w:val="left" w:pos="860"/>
        </w:tabs>
        <w:spacing w:line="185" w:lineRule="auto"/>
        <w:ind w:left="860" w:right="40" w:hanging="40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t xml:space="preserve">Assess employee’s skills ,talents,performance and productivity and do prepare a written </w:t>
      </w:r>
      <w:r>
        <w:rPr>
          <w:rFonts w:ascii="Tw Cen MT" w:eastAsia="Tw Cen MT" w:hAnsi="Tw Cen MT" w:cs="Tw Cen MT"/>
          <w:sz w:val="19"/>
          <w:szCs w:val="19"/>
        </w:rPr>
        <w:t>evaluations with advice for improvement.</w:t>
      </w:r>
    </w:p>
    <w:p w:rsidR="00413AEF" w:rsidRDefault="00413AEF">
      <w:pPr>
        <w:spacing w:line="2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13AEF" w:rsidRDefault="00B65D31">
      <w:pPr>
        <w:numPr>
          <w:ilvl w:val="0"/>
          <w:numId w:val="6"/>
        </w:numPr>
        <w:tabs>
          <w:tab w:val="left" w:pos="860"/>
        </w:tabs>
        <w:spacing w:line="185" w:lineRule="auto"/>
        <w:ind w:left="860" w:right="260" w:hanging="40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t>Oversee the training in all key areas of store operations,including order building stock taking,shipping ,receiving ,cashiering etc</w:t>
      </w:r>
    </w:p>
    <w:p w:rsidR="00413AEF" w:rsidRDefault="00413AEF">
      <w:pPr>
        <w:spacing w:line="1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13AEF" w:rsidRDefault="00B65D31">
      <w:pPr>
        <w:numPr>
          <w:ilvl w:val="0"/>
          <w:numId w:val="6"/>
        </w:numPr>
        <w:tabs>
          <w:tab w:val="left" w:pos="860"/>
        </w:tabs>
        <w:spacing w:line="185" w:lineRule="auto"/>
        <w:ind w:left="860" w:right="460" w:hanging="40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Tw Cen MT" w:eastAsia="Tw Cen MT" w:hAnsi="Tw Cen MT" w:cs="Tw Cen MT"/>
          <w:sz w:val="19"/>
          <w:szCs w:val="19"/>
        </w:rPr>
        <w:t>Research new training materials and supplies that might enhance companys training</w:t>
      </w:r>
      <w:r>
        <w:rPr>
          <w:rFonts w:ascii="Tw Cen MT" w:eastAsia="Tw Cen MT" w:hAnsi="Tw Cen MT" w:cs="Tw Cen MT"/>
          <w:sz w:val="19"/>
          <w:szCs w:val="19"/>
        </w:rPr>
        <w:t xml:space="preserve"> procedures and provide value to our employers.</w:t>
      </w:r>
    </w:p>
    <w:p w:rsidR="00413AEF" w:rsidRDefault="00413AEF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13AEF" w:rsidRDefault="00B65D31">
      <w:pPr>
        <w:numPr>
          <w:ilvl w:val="0"/>
          <w:numId w:val="6"/>
        </w:numPr>
        <w:tabs>
          <w:tab w:val="left" w:pos="860"/>
        </w:tabs>
        <w:spacing w:line="186" w:lineRule="auto"/>
        <w:ind w:left="860" w:hanging="401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Tw Cen MT" w:eastAsia="Tw Cen MT" w:hAnsi="Tw Cen MT" w:cs="Tw Cen MT"/>
          <w:sz w:val="17"/>
          <w:szCs w:val="17"/>
        </w:rPr>
        <w:t>Identify future training needs and create a curriculum to facilittae that training.</w:t>
      </w:r>
    </w:p>
    <w:p w:rsidR="00413AEF" w:rsidRDefault="00413AEF">
      <w:pPr>
        <w:spacing w:line="20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413AEF" w:rsidRDefault="00B65D31">
      <w:pPr>
        <w:numPr>
          <w:ilvl w:val="0"/>
          <w:numId w:val="6"/>
        </w:numPr>
        <w:tabs>
          <w:tab w:val="left" w:pos="860"/>
        </w:tabs>
        <w:spacing w:line="183" w:lineRule="auto"/>
        <w:ind w:left="860" w:hanging="401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Tw Cen MT" w:eastAsia="Tw Cen MT" w:hAnsi="Tw Cen MT" w:cs="Tw Cen MT"/>
          <w:sz w:val="16"/>
          <w:szCs w:val="16"/>
        </w:rPr>
        <w:t>Communicate with team members ,trainees and management to ensure all needs are met</w:t>
      </w:r>
    </w:p>
    <w:p w:rsidR="00413AEF" w:rsidRDefault="00413AEF">
      <w:pPr>
        <w:spacing w:line="182" w:lineRule="exact"/>
        <w:rPr>
          <w:sz w:val="20"/>
          <w:szCs w:val="20"/>
        </w:rPr>
      </w:pPr>
    </w:p>
    <w:p w:rsidR="00413AEF" w:rsidRDefault="00B65D31">
      <w:pPr>
        <w:ind w:left="96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color w:val="365F91"/>
          <w:sz w:val="32"/>
          <w:szCs w:val="32"/>
          <w:u w:val="single"/>
        </w:rPr>
        <w:t>ACHIEVEMENTS &amp; RECORDS</w:t>
      </w:r>
    </w:p>
    <w:p w:rsidR="00413AEF" w:rsidRDefault="00413AEF">
      <w:pPr>
        <w:spacing w:line="125" w:lineRule="exact"/>
        <w:rPr>
          <w:sz w:val="20"/>
          <w:szCs w:val="20"/>
        </w:rPr>
      </w:pPr>
    </w:p>
    <w:p w:rsidR="00413AEF" w:rsidRDefault="00B65D31">
      <w:pPr>
        <w:numPr>
          <w:ilvl w:val="1"/>
          <w:numId w:val="7"/>
        </w:numPr>
        <w:tabs>
          <w:tab w:val="left" w:pos="720"/>
        </w:tabs>
        <w:spacing w:line="180" w:lineRule="auto"/>
        <w:ind w:left="720" w:right="160" w:hanging="352"/>
        <w:rPr>
          <w:rFonts w:ascii="Wingdings" w:eastAsia="Wingdings" w:hAnsi="Wingdings" w:cs="Wingdings"/>
          <w:color w:val="243E60"/>
          <w:sz w:val="37"/>
          <w:szCs w:val="37"/>
          <w:vertAlign w:val="superscript"/>
        </w:rPr>
      </w:pPr>
      <w:r>
        <w:rPr>
          <w:rFonts w:ascii="Tw Cen MT" w:eastAsia="Tw Cen MT" w:hAnsi="Tw Cen MT" w:cs="Tw Cen MT"/>
          <w:color w:val="FF0000"/>
          <w:sz w:val="20"/>
          <w:szCs w:val="20"/>
        </w:rPr>
        <w:t xml:space="preserve">Practical </w:t>
      </w:r>
      <w:r>
        <w:rPr>
          <w:rFonts w:ascii="Tw Cen MT" w:eastAsia="Tw Cen MT" w:hAnsi="Tw Cen MT" w:cs="Tw Cen MT"/>
          <w:color w:val="FF0000"/>
          <w:sz w:val="20"/>
          <w:szCs w:val="20"/>
        </w:rPr>
        <w:t>skills</w:t>
      </w:r>
      <w:r>
        <w:rPr>
          <w:rFonts w:ascii="Tw Cen MT" w:eastAsia="Tw Cen MT" w:hAnsi="Tw Cen MT" w:cs="Tw Cen MT"/>
          <w:color w:val="000000"/>
          <w:sz w:val="20"/>
          <w:szCs w:val="20"/>
        </w:rPr>
        <w:t>: I have strong negotiation and presentation skills which have secured a number of lucrative</w:t>
      </w:r>
      <w:r>
        <w:rPr>
          <w:rFonts w:ascii="Tw Cen MT" w:eastAsia="Tw Cen MT" w:hAnsi="Tw Cen MT" w:cs="Tw Cen MT"/>
          <w:color w:val="FF0000"/>
          <w:sz w:val="20"/>
          <w:szCs w:val="20"/>
        </w:rPr>
        <w:t xml:space="preserve"> </w:t>
      </w:r>
      <w:r>
        <w:rPr>
          <w:rFonts w:ascii="Tw Cen MT" w:eastAsia="Tw Cen MT" w:hAnsi="Tw Cen MT" w:cs="Tw Cen MT"/>
          <w:color w:val="000000"/>
          <w:sz w:val="20"/>
          <w:szCs w:val="20"/>
        </w:rPr>
        <w:t>contracts for my previous employers. Eg ShopRite</w:t>
      </w:r>
    </w:p>
    <w:p w:rsidR="00413AEF" w:rsidRDefault="00413AEF">
      <w:pPr>
        <w:spacing w:line="192" w:lineRule="exact"/>
        <w:rPr>
          <w:rFonts w:ascii="Wingdings" w:eastAsia="Wingdings" w:hAnsi="Wingdings" w:cs="Wingdings"/>
          <w:color w:val="243E60"/>
          <w:sz w:val="37"/>
          <w:szCs w:val="37"/>
          <w:vertAlign w:val="superscript"/>
        </w:rPr>
      </w:pPr>
    </w:p>
    <w:p w:rsidR="00413AEF" w:rsidRDefault="00B65D31">
      <w:pPr>
        <w:numPr>
          <w:ilvl w:val="0"/>
          <w:numId w:val="7"/>
        </w:numPr>
        <w:tabs>
          <w:tab w:val="left" w:pos="427"/>
        </w:tabs>
        <w:spacing w:line="217" w:lineRule="auto"/>
        <w:ind w:right="180" w:firstLine="8"/>
        <w:rPr>
          <w:rFonts w:ascii="MS Gothic" w:eastAsia="MS Gothic" w:hAnsi="MS Gothic" w:cs="MS Gothic"/>
          <w:color w:val="FF0000"/>
          <w:sz w:val="32"/>
          <w:szCs w:val="32"/>
        </w:rPr>
      </w:pPr>
      <w:r>
        <w:rPr>
          <w:rFonts w:ascii="Tw Cen MT" w:eastAsia="Tw Cen MT" w:hAnsi="Tw Cen MT" w:cs="Tw Cen MT"/>
          <w:color w:val="FF0000"/>
        </w:rPr>
        <w:t>leading by example</w:t>
      </w:r>
      <w:r>
        <w:rPr>
          <w:rFonts w:ascii="Tw Cen MT" w:eastAsia="Tw Cen MT" w:hAnsi="Tw Cen MT" w:cs="Tw Cen MT"/>
          <w:color w:val="243E60"/>
        </w:rPr>
        <w:t>:</w:t>
      </w:r>
      <w:r>
        <w:rPr>
          <w:rFonts w:ascii="Tw Cen MT" w:eastAsia="Tw Cen MT" w:hAnsi="Tw Cen MT" w:cs="Tw Cen MT"/>
          <w:color w:val="FF0000"/>
        </w:rPr>
        <w:t xml:space="preserve"> </w:t>
      </w:r>
      <w:r>
        <w:rPr>
          <w:rFonts w:ascii="Tw Cen MT" w:eastAsia="Tw Cen MT" w:hAnsi="Tw Cen MT" w:cs="Tw Cen MT"/>
          <w:color w:val="000000"/>
        </w:rPr>
        <w:t>Trained and developed a team of 102</w:t>
      </w:r>
      <w:r>
        <w:rPr>
          <w:rFonts w:ascii="Tw Cen MT" w:eastAsia="Tw Cen MT" w:hAnsi="Tw Cen MT" w:cs="Tw Cen MT"/>
          <w:color w:val="FF0000"/>
        </w:rPr>
        <w:t xml:space="preserve"> </w:t>
      </w:r>
      <w:r>
        <w:rPr>
          <w:rFonts w:ascii="Tw Cen MT" w:eastAsia="Tw Cen MT" w:hAnsi="Tw Cen MT" w:cs="Tw Cen MT"/>
          <w:color w:val="000000"/>
        </w:rPr>
        <w:t>new managers and’ field sales executives who</w:t>
      </w:r>
      <w:r>
        <w:rPr>
          <w:rFonts w:ascii="Tw Cen MT" w:eastAsia="Tw Cen MT" w:hAnsi="Tw Cen MT" w:cs="Tw Cen MT"/>
          <w:color w:val="FF0000"/>
        </w:rPr>
        <w:t xml:space="preserve"> </w:t>
      </w:r>
      <w:r>
        <w:rPr>
          <w:rFonts w:ascii="Tw Cen MT" w:eastAsia="Tw Cen MT" w:hAnsi="Tw Cen MT" w:cs="Tw Cen MT"/>
          <w:color w:val="000000"/>
        </w:rPr>
        <w:t>achiev</w:t>
      </w:r>
      <w:r>
        <w:rPr>
          <w:rFonts w:ascii="Tw Cen MT" w:eastAsia="Tw Cen MT" w:hAnsi="Tw Cen MT" w:cs="Tw Cen MT"/>
          <w:color w:val="000000"/>
        </w:rPr>
        <w:t>ed an average of 120% of their sales targets within their first three month.</w:t>
      </w:r>
    </w:p>
    <w:p w:rsidR="00413AEF" w:rsidRDefault="00413AEF">
      <w:pPr>
        <w:spacing w:line="200" w:lineRule="exact"/>
        <w:rPr>
          <w:sz w:val="20"/>
          <w:szCs w:val="20"/>
        </w:rPr>
      </w:pPr>
    </w:p>
    <w:p w:rsidR="00413AEF" w:rsidRDefault="00413AEF">
      <w:pPr>
        <w:spacing w:line="278" w:lineRule="exact"/>
        <w:rPr>
          <w:sz w:val="20"/>
          <w:szCs w:val="20"/>
        </w:rPr>
      </w:pPr>
    </w:p>
    <w:p w:rsidR="00413AEF" w:rsidRDefault="00B65D31">
      <w:pPr>
        <w:ind w:right="220"/>
        <w:jc w:val="center"/>
        <w:rPr>
          <w:sz w:val="20"/>
          <w:szCs w:val="20"/>
        </w:rPr>
      </w:pPr>
      <w:r>
        <w:rPr>
          <w:rFonts w:ascii="Castellar" w:eastAsia="Castellar" w:hAnsi="Castellar" w:cs="Castellar"/>
          <w:b/>
          <w:bCs/>
          <w:color w:val="FF0000"/>
        </w:rPr>
        <w:t>EDUCATION AND CREDENTIALS</w:t>
      </w:r>
    </w:p>
    <w:p w:rsidR="00413AEF" w:rsidRDefault="00413AEF">
      <w:pPr>
        <w:spacing w:line="183" w:lineRule="exact"/>
        <w:rPr>
          <w:sz w:val="20"/>
          <w:szCs w:val="20"/>
        </w:rPr>
      </w:pPr>
    </w:p>
    <w:p w:rsidR="00413AEF" w:rsidRDefault="00B65D31">
      <w:pPr>
        <w:ind w:left="2500"/>
        <w:rPr>
          <w:sz w:val="20"/>
          <w:szCs w:val="20"/>
        </w:rPr>
      </w:pPr>
      <w:r>
        <w:rPr>
          <w:rFonts w:ascii="Castellar" w:eastAsia="Castellar" w:hAnsi="Castellar" w:cs="Castellar"/>
          <w:b/>
          <w:bCs/>
          <w:color w:val="0070C0"/>
        </w:rPr>
        <w:t>MAJOR: UNIVERSITY OF CAPE COAST</w:t>
      </w:r>
    </w:p>
    <w:p w:rsidR="00413AEF" w:rsidRDefault="00B65D31">
      <w:pPr>
        <w:numPr>
          <w:ilvl w:val="0"/>
          <w:numId w:val="8"/>
        </w:numPr>
        <w:tabs>
          <w:tab w:val="left" w:pos="3860"/>
        </w:tabs>
        <w:spacing w:line="182" w:lineRule="auto"/>
        <w:ind w:left="3860" w:hanging="353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Tw Cen MT" w:eastAsia="Tw Cen MT" w:hAnsi="Tw Cen MT" w:cs="Tw Cen MT"/>
          <w:b/>
          <w:bCs/>
          <w:sz w:val="18"/>
          <w:szCs w:val="18"/>
        </w:rPr>
        <w:t>Edcuation &amp; Training-Ghana</w:t>
      </w:r>
    </w:p>
    <w:p w:rsidR="00413AEF" w:rsidRDefault="00413AEF">
      <w:pPr>
        <w:spacing w:line="190" w:lineRule="exact"/>
        <w:rPr>
          <w:sz w:val="20"/>
          <w:szCs w:val="20"/>
        </w:rPr>
      </w:pPr>
    </w:p>
    <w:p w:rsidR="00413AEF" w:rsidRDefault="00B65D31">
      <w:pPr>
        <w:ind w:left="2500"/>
        <w:rPr>
          <w:sz w:val="20"/>
          <w:szCs w:val="20"/>
        </w:rPr>
      </w:pPr>
      <w:r>
        <w:rPr>
          <w:rFonts w:ascii="Castellar" w:eastAsia="Castellar" w:hAnsi="Castellar" w:cs="Castellar"/>
          <w:b/>
          <w:bCs/>
          <w:color w:val="0070C0"/>
        </w:rPr>
        <w:t>REGIONAL EDUCATIONAL INSTITUTE</w:t>
      </w:r>
    </w:p>
    <w:p w:rsidR="00413AEF" w:rsidRDefault="00B65D31">
      <w:pPr>
        <w:numPr>
          <w:ilvl w:val="0"/>
          <w:numId w:val="9"/>
        </w:numPr>
        <w:tabs>
          <w:tab w:val="left" w:pos="3880"/>
        </w:tabs>
        <w:spacing w:line="180" w:lineRule="auto"/>
        <w:ind w:left="3880" w:hanging="351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Tw Cen MT" w:eastAsia="Tw Cen MT" w:hAnsi="Tw Cen MT" w:cs="Tw Cen MT"/>
          <w:b/>
          <w:bCs/>
          <w:sz w:val="19"/>
          <w:szCs w:val="19"/>
        </w:rPr>
        <w:t>Human Resource manager- UAE</w:t>
      </w:r>
    </w:p>
    <w:p w:rsidR="00413AEF" w:rsidRDefault="00413AEF">
      <w:pPr>
        <w:spacing w:line="1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13AEF" w:rsidRDefault="00B65D31">
      <w:pPr>
        <w:numPr>
          <w:ilvl w:val="0"/>
          <w:numId w:val="9"/>
        </w:numPr>
        <w:tabs>
          <w:tab w:val="left" w:pos="3880"/>
        </w:tabs>
        <w:spacing w:line="181" w:lineRule="auto"/>
        <w:ind w:left="3880" w:hanging="35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Tw Cen MT" w:eastAsia="Tw Cen MT" w:hAnsi="Tw Cen MT" w:cs="Tw Cen MT"/>
          <w:b/>
          <w:bCs/>
          <w:sz w:val="16"/>
          <w:szCs w:val="16"/>
        </w:rPr>
        <w:t>Human Resurce Professional- UK</w:t>
      </w:r>
    </w:p>
    <w:p w:rsidR="00413AEF" w:rsidRDefault="00413AEF">
      <w:pPr>
        <w:spacing w:line="1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13AEF" w:rsidRDefault="00B65D31">
      <w:pPr>
        <w:numPr>
          <w:ilvl w:val="0"/>
          <w:numId w:val="9"/>
        </w:numPr>
        <w:tabs>
          <w:tab w:val="left" w:pos="3880"/>
        </w:tabs>
        <w:spacing w:line="181" w:lineRule="auto"/>
        <w:ind w:left="3880" w:hanging="35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Tw Cen MT" w:eastAsia="Tw Cen MT" w:hAnsi="Tw Cen MT" w:cs="Tw Cen MT"/>
          <w:b/>
          <w:bCs/>
          <w:sz w:val="16"/>
          <w:szCs w:val="16"/>
        </w:rPr>
        <w:t>Institute of Leadership &amp; managament-UK</w:t>
      </w:r>
    </w:p>
    <w:p w:rsidR="00413AEF" w:rsidRDefault="00413AEF">
      <w:pPr>
        <w:spacing w:line="1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13AEF" w:rsidRDefault="00B65D31">
      <w:pPr>
        <w:numPr>
          <w:ilvl w:val="0"/>
          <w:numId w:val="9"/>
        </w:numPr>
        <w:tabs>
          <w:tab w:val="left" w:pos="3880"/>
        </w:tabs>
        <w:spacing w:line="181" w:lineRule="auto"/>
        <w:ind w:left="3880" w:hanging="35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Tw Cen MT" w:eastAsia="Tw Cen MT" w:hAnsi="Tw Cen MT" w:cs="Tw Cen MT"/>
          <w:b/>
          <w:bCs/>
          <w:sz w:val="16"/>
          <w:szCs w:val="16"/>
        </w:rPr>
        <w:t>Management and Development Studies-UK</w:t>
      </w:r>
    </w:p>
    <w:p w:rsidR="00413AEF" w:rsidRDefault="00413AEF">
      <w:pPr>
        <w:spacing w:line="1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13AEF" w:rsidRDefault="00B65D31">
      <w:pPr>
        <w:numPr>
          <w:ilvl w:val="0"/>
          <w:numId w:val="9"/>
        </w:numPr>
        <w:tabs>
          <w:tab w:val="left" w:pos="3880"/>
        </w:tabs>
        <w:spacing w:line="181" w:lineRule="auto"/>
        <w:ind w:left="3880" w:hanging="35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Tw Cen MT" w:eastAsia="Tw Cen MT" w:hAnsi="Tw Cen MT" w:cs="Tw Cen MT"/>
          <w:b/>
          <w:bCs/>
          <w:sz w:val="16"/>
          <w:szCs w:val="16"/>
        </w:rPr>
        <w:t>Executive Secretary- UAE</w:t>
      </w:r>
    </w:p>
    <w:p w:rsidR="00413AEF" w:rsidRDefault="00413AEF">
      <w:pPr>
        <w:spacing w:line="216" w:lineRule="exact"/>
        <w:rPr>
          <w:sz w:val="20"/>
          <w:szCs w:val="20"/>
        </w:rPr>
      </w:pPr>
    </w:p>
    <w:p w:rsidR="00413AEF" w:rsidRDefault="00B65D31">
      <w:pPr>
        <w:ind w:left="2220"/>
        <w:rPr>
          <w:sz w:val="20"/>
          <w:szCs w:val="20"/>
        </w:rPr>
      </w:pPr>
      <w:r>
        <w:rPr>
          <w:rFonts w:ascii="Castellar" w:eastAsia="Castellar" w:hAnsi="Castellar" w:cs="Castellar"/>
          <w:b/>
          <w:bCs/>
          <w:color w:val="4F81BD"/>
        </w:rPr>
        <w:t>MIM SENIOR HIGH SCHOOL</w:t>
      </w:r>
    </w:p>
    <w:p w:rsidR="00413AEF" w:rsidRDefault="00B65D31" w:rsidP="00B65D31">
      <w:pPr>
        <w:numPr>
          <w:ilvl w:val="0"/>
          <w:numId w:val="10"/>
        </w:numPr>
        <w:tabs>
          <w:tab w:val="left" w:pos="4100"/>
        </w:tabs>
        <w:spacing w:line="182" w:lineRule="auto"/>
        <w:ind w:left="4100" w:hanging="571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Tw Cen MT" w:eastAsia="Tw Cen MT" w:hAnsi="Tw Cen MT" w:cs="Tw Cen MT"/>
          <w:b/>
          <w:bCs/>
          <w:sz w:val="19"/>
          <w:szCs w:val="19"/>
        </w:rPr>
        <w:t>Social &amp; Economic Management-Ghana</w:t>
      </w:r>
    </w:p>
    <w:p w:rsidR="00B65D31" w:rsidRPr="00B65D31" w:rsidRDefault="00B65D31" w:rsidP="00B65D31">
      <w:pPr>
        <w:numPr>
          <w:ilvl w:val="0"/>
          <w:numId w:val="10"/>
        </w:numPr>
        <w:tabs>
          <w:tab w:val="left" w:pos="4100"/>
        </w:tabs>
        <w:spacing w:line="182" w:lineRule="auto"/>
        <w:ind w:left="4100" w:hanging="571"/>
        <w:rPr>
          <w:rFonts w:ascii="Wingdings" w:eastAsia="Wingdings" w:hAnsi="Wingdings" w:cs="Wingdings"/>
          <w:sz w:val="54"/>
          <w:szCs w:val="54"/>
          <w:vertAlign w:val="superscript"/>
        </w:rPr>
        <w:sectPr w:rsidR="00B65D31" w:rsidRPr="00B65D31">
          <w:pgSz w:w="11900" w:h="16838"/>
          <w:pgMar w:top="942" w:right="726" w:bottom="512" w:left="1140" w:header="0" w:footer="0" w:gutter="0"/>
          <w:cols w:space="720" w:equalWidth="0">
            <w:col w:w="10040"/>
          </w:cols>
        </w:sectPr>
      </w:pPr>
    </w:p>
    <w:p w:rsidR="00B65D31" w:rsidRDefault="00B65D31" w:rsidP="00B65D31">
      <w:pPr>
        <w:rPr>
          <w:rFonts w:eastAsia="Times New Roman"/>
          <w:b/>
          <w:bCs/>
          <w:sz w:val="40"/>
          <w:szCs w:val="40"/>
        </w:rPr>
      </w:pPr>
    </w:p>
    <w:sectPr w:rsidR="00B65D31" w:rsidSect="00413AEF">
      <w:pgSz w:w="11900" w:h="16838"/>
      <w:pgMar w:top="306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C441D24"/>
    <w:lvl w:ilvl="0" w:tplc="4366FD86">
      <w:start w:val="1"/>
      <w:numFmt w:val="bullet"/>
      <w:lvlText w:val=""/>
      <w:lvlJc w:val="left"/>
    </w:lvl>
    <w:lvl w:ilvl="1" w:tplc="C5886EFC">
      <w:numFmt w:val="decimal"/>
      <w:lvlText w:val=""/>
      <w:lvlJc w:val="left"/>
    </w:lvl>
    <w:lvl w:ilvl="2" w:tplc="318E6B68">
      <w:numFmt w:val="decimal"/>
      <w:lvlText w:val=""/>
      <w:lvlJc w:val="left"/>
    </w:lvl>
    <w:lvl w:ilvl="3" w:tplc="D1A42B7C">
      <w:numFmt w:val="decimal"/>
      <w:lvlText w:val=""/>
      <w:lvlJc w:val="left"/>
    </w:lvl>
    <w:lvl w:ilvl="4" w:tplc="794CD4FC">
      <w:numFmt w:val="decimal"/>
      <w:lvlText w:val=""/>
      <w:lvlJc w:val="left"/>
    </w:lvl>
    <w:lvl w:ilvl="5" w:tplc="46B0221A">
      <w:numFmt w:val="decimal"/>
      <w:lvlText w:val=""/>
      <w:lvlJc w:val="left"/>
    </w:lvl>
    <w:lvl w:ilvl="6" w:tplc="C0D4F7AA">
      <w:numFmt w:val="decimal"/>
      <w:lvlText w:val=""/>
      <w:lvlJc w:val="left"/>
    </w:lvl>
    <w:lvl w:ilvl="7" w:tplc="EC1C96B2">
      <w:numFmt w:val="decimal"/>
      <w:lvlText w:val=""/>
      <w:lvlJc w:val="left"/>
    </w:lvl>
    <w:lvl w:ilvl="8" w:tplc="B11CF8A6">
      <w:numFmt w:val="decimal"/>
      <w:lvlText w:val=""/>
      <w:lvlJc w:val="left"/>
    </w:lvl>
  </w:abstractNum>
  <w:abstractNum w:abstractNumId="1">
    <w:nsid w:val="000001EB"/>
    <w:multiLevelType w:val="hybridMultilevel"/>
    <w:tmpl w:val="327AFBA8"/>
    <w:lvl w:ilvl="0" w:tplc="048A6E1A">
      <w:start w:val="1"/>
      <w:numFmt w:val="bullet"/>
      <w:lvlText w:val=""/>
      <w:lvlJc w:val="left"/>
    </w:lvl>
    <w:lvl w:ilvl="1" w:tplc="730E580A">
      <w:numFmt w:val="decimal"/>
      <w:lvlText w:val=""/>
      <w:lvlJc w:val="left"/>
    </w:lvl>
    <w:lvl w:ilvl="2" w:tplc="09B274D4">
      <w:numFmt w:val="decimal"/>
      <w:lvlText w:val=""/>
      <w:lvlJc w:val="left"/>
    </w:lvl>
    <w:lvl w:ilvl="3" w:tplc="7A489C9C">
      <w:numFmt w:val="decimal"/>
      <w:lvlText w:val=""/>
      <w:lvlJc w:val="left"/>
    </w:lvl>
    <w:lvl w:ilvl="4" w:tplc="9364DCB2">
      <w:numFmt w:val="decimal"/>
      <w:lvlText w:val=""/>
      <w:lvlJc w:val="left"/>
    </w:lvl>
    <w:lvl w:ilvl="5" w:tplc="1F9E7AD6">
      <w:numFmt w:val="decimal"/>
      <w:lvlText w:val=""/>
      <w:lvlJc w:val="left"/>
    </w:lvl>
    <w:lvl w:ilvl="6" w:tplc="CAF81984">
      <w:numFmt w:val="decimal"/>
      <w:lvlText w:val=""/>
      <w:lvlJc w:val="left"/>
    </w:lvl>
    <w:lvl w:ilvl="7" w:tplc="5D144AEC">
      <w:numFmt w:val="decimal"/>
      <w:lvlText w:val=""/>
      <w:lvlJc w:val="left"/>
    </w:lvl>
    <w:lvl w:ilvl="8" w:tplc="D2A83320">
      <w:numFmt w:val="decimal"/>
      <w:lvlText w:val=""/>
      <w:lvlJc w:val="left"/>
    </w:lvl>
  </w:abstractNum>
  <w:abstractNum w:abstractNumId="2">
    <w:nsid w:val="00000BB3"/>
    <w:multiLevelType w:val="hybridMultilevel"/>
    <w:tmpl w:val="CF8CD508"/>
    <w:lvl w:ilvl="0" w:tplc="40AA0BBC">
      <w:start w:val="1"/>
      <w:numFmt w:val="bullet"/>
      <w:lvlText w:val=""/>
      <w:lvlJc w:val="left"/>
    </w:lvl>
    <w:lvl w:ilvl="1" w:tplc="A9CED0D4">
      <w:numFmt w:val="decimal"/>
      <w:lvlText w:val=""/>
      <w:lvlJc w:val="left"/>
    </w:lvl>
    <w:lvl w:ilvl="2" w:tplc="EBAA68B2">
      <w:numFmt w:val="decimal"/>
      <w:lvlText w:val=""/>
      <w:lvlJc w:val="left"/>
    </w:lvl>
    <w:lvl w:ilvl="3" w:tplc="DA14CD4A">
      <w:numFmt w:val="decimal"/>
      <w:lvlText w:val=""/>
      <w:lvlJc w:val="left"/>
    </w:lvl>
    <w:lvl w:ilvl="4" w:tplc="2176FC7C">
      <w:numFmt w:val="decimal"/>
      <w:lvlText w:val=""/>
      <w:lvlJc w:val="left"/>
    </w:lvl>
    <w:lvl w:ilvl="5" w:tplc="BDBA03E2">
      <w:numFmt w:val="decimal"/>
      <w:lvlText w:val=""/>
      <w:lvlJc w:val="left"/>
    </w:lvl>
    <w:lvl w:ilvl="6" w:tplc="509E1462">
      <w:numFmt w:val="decimal"/>
      <w:lvlText w:val=""/>
      <w:lvlJc w:val="left"/>
    </w:lvl>
    <w:lvl w:ilvl="7" w:tplc="731462FE">
      <w:numFmt w:val="decimal"/>
      <w:lvlText w:val=""/>
      <w:lvlJc w:val="left"/>
    </w:lvl>
    <w:lvl w:ilvl="8" w:tplc="2D907608">
      <w:numFmt w:val="decimal"/>
      <w:lvlText w:val=""/>
      <w:lvlJc w:val="left"/>
    </w:lvl>
  </w:abstractNum>
  <w:abstractNum w:abstractNumId="3">
    <w:nsid w:val="00000F3E"/>
    <w:multiLevelType w:val="hybridMultilevel"/>
    <w:tmpl w:val="4A96BA64"/>
    <w:lvl w:ilvl="0" w:tplc="FCCCBDAA">
      <w:start w:val="1"/>
      <w:numFmt w:val="bullet"/>
      <w:lvlText w:val="&amp;"/>
      <w:lvlJc w:val="left"/>
    </w:lvl>
    <w:lvl w:ilvl="1" w:tplc="AA202778">
      <w:numFmt w:val="decimal"/>
      <w:lvlText w:val=""/>
      <w:lvlJc w:val="left"/>
    </w:lvl>
    <w:lvl w:ilvl="2" w:tplc="AE7423E4">
      <w:numFmt w:val="decimal"/>
      <w:lvlText w:val=""/>
      <w:lvlJc w:val="left"/>
    </w:lvl>
    <w:lvl w:ilvl="3" w:tplc="363E55CE">
      <w:numFmt w:val="decimal"/>
      <w:lvlText w:val=""/>
      <w:lvlJc w:val="left"/>
    </w:lvl>
    <w:lvl w:ilvl="4" w:tplc="1D0A70DA">
      <w:numFmt w:val="decimal"/>
      <w:lvlText w:val=""/>
      <w:lvlJc w:val="left"/>
    </w:lvl>
    <w:lvl w:ilvl="5" w:tplc="C1883288">
      <w:numFmt w:val="decimal"/>
      <w:lvlText w:val=""/>
      <w:lvlJc w:val="left"/>
    </w:lvl>
    <w:lvl w:ilvl="6" w:tplc="0CE6573E">
      <w:numFmt w:val="decimal"/>
      <w:lvlText w:val=""/>
      <w:lvlJc w:val="left"/>
    </w:lvl>
    <w:lvl w:ilvl="7" w:tplc="7C7C4656">
      <w:numFmt w:val="decimal"/>
      <w:lvlText w:val=""/>
      <w:lvlJc w:val="left"/>
    </w:lvl>
    <w:lvl w:ilvl="8" w:tplc="E50E078A">
      <w:numFmt w:val="decimal"/>
      <w:lvlText w:val=""/>
      <w:lvlJc w:val="left"/>
    </w:lvl>
  </w:abstractNum>
  <w:abstractNum w:abstractNumId="4">
    <w:nsid w:val="000012DB"/>
    <w:multiLevelType w:val="hybridMultilevel"/>
    <w:tmpl w:val="13B44A14"/>
    <w:lvl w:ilvl="0" w:tplc="3D08E9B8">
      <w:start w:val="1"/>
      <w:numFmt w:val="bullet"/>
      <w:lvlText w:val=""/>
      <w:lvlJc w:val="left"/>
    </w:lvl>
    <w:lvl w:ilvl="1" w:tplc="FD1CC5B6">
      <w:numFmt w:val="decimal"/>
      <w:lvlText w:val=""/>
      <w:lvlJc w:val="left"/>
    </w:lvl>
    <w:lvl w:ilvl="2" w:tplc="63E005CA">
      <w:numFmt w:val="decimal"/>
      <w:lvlText w:val=""/>
      <w:lvlJc w:val="left"/>
    </w:lvl>
    <w:lvl w:ilvl="3" w:tplc="6116034E">
      <w:numFmt w:val="decimal"/>
      <w:lvlText w:val=""/>
      <w:lvlJc w:val="left"/>
    </w:lvl>
    <w:lvl w:ilvl="4" w:tplc="1A7EC418">
      <w:numFmt w:val="decimal"/>
      <w:lvlText w:val=""/>
      <w:lvlJc w:val="left"/>
    </w:lvl>
    <w:lvl w:ilvl="5" w:tplc="722C9AB8">
      <w:numFmt w:val="decimal"/>
      <w:lvlText w:val=""/>
      <w:lvlJc w:val="left"/>
    </w:lvl>
    <w:lvl w:ilvl="6" w:tplc="055E6034">
      <w:numFmt w:val="decimal"/>
      <w:lvlText w:val=""/>
      <w:lvlJc w:val="left"/>
    </w:lvl>
    <w:lvl w:ilvl="7" w:tplc="2FA64B0C">
      <w:numFmt w:val="decimal"/>
      <w:lvlText w:val=""/>
      <w:lvlJc w:val="left"/>
    </w:lvl>
    <w:lvl w:ilvl="8" w:tplc="97C4D2EA">
      <w:numFmt w:val="decimal"/>
      <w:lvlText w:val=""/>
      <w:lvlJc w:val="left"/>
    </w:lvl>
  </w:abstractNum>
  <w:abstractNum w:abstractNumId="5">
    <w:nsid w:val="0000153C"/>
    <w:multiLevelType w:val="hybridMultilevel"/>
    <w:tmpl w:val="13784BE6"/>
    <w:lvl w:ilvl="0" w:tplc="1CD8EF04">
      <w:start w:val="1"/>
      <w:numFmt w:val="bullet"/>
      <w:lvlText w:val="➢"/>
      <w:lvlJc w:val="left"/>
    </w:lvl>
    <w:lvl w:ilvl="1" w:tplc="15EC7FAA">
      <w:start w:val="1"/>
      <w:numFmt w:val="bullet"/>
      <w:lvlText w:val=""/>
      <w:lvlJc w:val="left"/>
    </w:lvl>
    <w:lvl w:ilvl="2" w:tplc="0EE0EB40">
      <w:numFmt w:val="decimal"/>
      <w:lvlText w:val=""/>
      <w:lvlJc w:val="left"/>
    </w:lvl>
    <w:lvl w:ilvl="3" w:tplc="9288D22E">
      <w:numFmt w:val="decimal"/>
      <w:lvlText w:val=""/>
      <w:lvlJc w:val="left"/>
    </w:lvl>
    <w:lvl w:ilvl="4" w:tplc="B936BD48">
      <w:numFmt w:val="decimal"/>
      <w:lvlText w:val=""/>
      <w:lvlJc w:val="left"/>
    </w:lvl>
    <w:lvl w:ilvl="5" w:tplc="F56E2CEA">
      <w:numFmt w:val="decimal"/>
      <w:lvlText w:val=""/>
      <w:lvlJc w:val="left"/>
    </w:lvl>
    <w:lvl w:ilvl="6" w:tplc="7FE4EF16">
      <w:numFmt w:val="decimal"/>
      <w:lvlText w:val=""/>
      <w:lvlJc w:val="left"/>
    </w:lvl>
    <w:lvl w:ilvl="7" w:tplc="9EA46F78">
      <w:numFmt w:val="decimal"/>
      <w:lvlText w:val=""/>
      <w:lvlJc w:val="left"/>
    </w:lvl>
    <w:lvl w:ilvl="8" w:tplc="F0B879E6">
      <w:numFmt w:val="decimal"/>
      <w:lvlText w:val=""/>
      <w:lvlJc w:val="left"/>
    </w:lvl>
  </w:abstractNum>
  <w:abstractNum w:abstractNumId="6">
    <w:nsid w:val="000026E9"/>
    <w:multiLevelType w:val="hybridMultilevel"/>
    <w:tmpl w:val="9C34111A"/>
    <w:lvl w:ilvl="0" w:tplc="742C204E">
      <w:start w:val="1"/>
      <w:numFmt w:val="bullet"/>
      <w:lvlText w:val="•"/>
      <w:lvlJc w:val="left"/>
    </w:lvl>
    <w:lvl w:ilvl="1" w:tplc="B5A29912">
      <w:numFmt w:val="decimal"/>
      <w:lvlText w:val=""/>
      <w:lvlJc w:val="left"/>
    </w:lvl>
    <w:lvl w:ilvl="2" w:tplc="F67EC180">
      <w:numFmt w:val="decimal"/>
      <w:lvlText w:val=""/>
      <w:lvlJc w:val="left"/>
    </w:lvl>
    <w:lvl w:ilvl="3" w:tplc="CD8C1500">
      <w:numFmt w:val="decimal"/>
      <w:lvlText w:val=""/>
      <w:lvlJc w:val="left"/>
    </w:lvl>
    <w:lvl w:ilvl="4" w:tplc="14D0F170">
      <w:numFmt w:val="decimal"/>
      <w:lvlText w:val=""/>
      <w:lvlJc w:val="left"/>
    </w:lvl>
    <w:lvl w:ilvl="5" w:tplc="DA20BD94">
      <w:numFmt w:val="decimal"/>
      <w:lvlText w:val=""/>
      <w:lvlJc w:val="left"/>
    </w:lvl>
    <w:lvl w:ilvl="6" w:tplc="7CA41B98">
      <w:numFmt w:val="decimal"/>
      <w:lvlText w:val=""/>
      <w:lvlJc w:val="left"/>
    </w:lvl>
    <w:lvl w:ilvl="7" w:tplc="03F2BB8C">
      <w:numFmt w:val="decimal"/>
      <w:lvlText w:val=""/>
      <w:lvlJc w:val="left"/>
    </w:lvl>
    <w:lvl w:ilvl="8" w:tplc="5ED20E54">
      <w:numFmt w:val="decimal"/>
      <w:lvlText w:val=""/>
      <w:lvlJc w:val="left"/>
    </w:lvl>
  </w:abstractNum>
  <w:abstractNum w:abstractNumId="7">
    <w:nsid w:val="00002EA6"/>
    <w:multiLevelType w:val="hybridMultilevel"/>
    <w:tmpl w:val="8DA0C906"/>
    <w:lvl w:ilvl="0" w:tplc="6918513E">
      <w:start w:val="1"/>
      <w:numFmt w:val="bullet"/>
      <w:lvlText w:val=""/>
      <w:lvlJc w:val="left"/>
    </w:lvl>
    <w:lvl w:ilvl="1" w:tplc="2070A9BE">
      <w:numFmt w:val="decimal"/>
      <w:lvlText w:val=""/>
      <w:lvlJc w:val="left"/>
    </w:lvl>
    <w:lvl w:ilvl="2" w:tplc="4D1EC9A4">
      <w:numFmt w:val="decimal"/>
      <w:lvlText w:val=""/>
      <w:lvlJc w:val="left"/>
    </w:lvl>
    <w:lvl w:ilvl="3" w:tplc="104A2B98">
      <w:numFmt w:val="decimal"/>
      <w:lvlText w:val=""/>
      <w:lvlJc w:val="left"/>
    </w:lvl>
    <w:lvl w:ilvl="4" w:tplc="F2A8BB2A">
      <w:numFmt w:val="decimal"/>
      <w:lvlText w:val=""/>
      <w:lvlJc w:val="left"/>
    </w:lvl>
    <w:lvl w:ilvl="5" w:tplc="EFF62F58">
      <w:numFmt w:val="decimal"/>
      <w:lvlText w:val=""/>
      <w:lvlJc w:val="left"/>
    </w:lvl>
    <w:lvl w:ilvl="6" w:tplc="8F785694">
      <w:numFmt w:val="decimal"/>
      <w:lvlText w:val=""/>
      <w:lvlJc w:val="left"/>
    </w:lvl>
    <w:lvl w:ilvl="7" w:tplc="CCFC7870">
      <w:numFmt w:val="decimal"/>
      <w:lvlText w:val=""/>
      <w:lvlJc w:val="left"/>
    </w:lvl>
    <w:lvl w:ilvl="8" w:tplc="D9B48C68">
      <w:numFmt w:val="decimal"/>
      <w:lvlText w:val=""/>
      <w:lvlJc w:val="left"/>
    </w:lvl>
  </w:abstractNum>
  <w:abstractNum w:abstractNumId="8">
    <w:nsid w:val="0000390C"/>
    <w:multiLevelType w:val="hybridMultilevel"/>
    <w:tmpl w:val="9CE6907E"/>
    <w:lvl w:ilvl="0" w:tplc="D77EACE8">
      <w:start w:val="1"/>
      <w:numFmt w:val="bullet"/>
      <w:lvlText w:val="&amp;"/>
      <w:lvlJc w:val="left"/>
    </w:lvl>
    <w:lvl w:ilvl="1" w:tplc="E56E3502">
      <w:numFmt w:val="decimal"/>
      <w:lvlText w:val=""/>
      <w:lvlJc w:val="left"/>
    </w:lvl>
    <w:lvl w:ilvl="2" w:tplc="0E669C86">
      <w:numFmt w:val="decimal"/>
      <w:lvlText w:val=""/>
      <w:lvlJc w:val="left"/>
    </w:lvl>
    <w:lvl w:ilvl="3" w:tplc="35D24BEA">
      <w:numFmt w:val="decimal"/>
      <w:lvlText w:val=""/>
      <w:lvlJc w:val="left"/>
    </w:lvl>
    <w:lvl w:ilvl="4" w:tplc="E41A356C">
      <w:numFmt w:val="decimal"/>
      <w:lvlText w:val=""/>
      <w:lvlJc w:val="left"/>
    </w:lvl>
    <w:lvl w:ilvl="5" w:tplc="FA0C4B9C">
      <w:numFmt w:val="decimal"/>
      <w:lvlText w:val=""/>
      <w:lvlJc w:val="left"/>
    </w:lvl>
    <w:lvl w:ilvl="6" w:tplc="1A42B5C0">
      <w:numFmt w:val="decimal"/>
      <w:lvlText w:val=""/>
      <w:lvlJc w:val="left"/>
    </w:lvl>
    <w:lvl w:ilvl="7" w:tplc="1146FDA8">
      <w:numFmt w:val="decimal"/>
      <w:lvlText w:val=""/>
      <w:lvlJc w:val="left"/>
    </w:lvl>
    <w:lvl w:ilvl="8" w:tplc="A0B00886">
      <w:numFmt w:val="decimal"/>
      <w:lvlText w:val=""/>
      <w:lvlJc w:val="left"/>
    </w:lvl>
  </w:abstractNum>
  <w:abstractNum w:abstractNumId="9">
    <w:nsid w:val="000041BB"/>
    <w:multiLevelType w:val="hybridMultilevel"/>
    <w:tmpl w:val="214825F8"/>
    <w:lvl w:ilvl="0" w:tplc="F780998A">
      <w:start w:val="1"/>
      <w:numFmt w:val="bullet"/>
      <w:lvlText w:val=""/>
      <w:lvlJc w:val="left"/>
    </w:lvl>
    <w:lvl w:ilvl="1" w:tplc="C15208CC">
      <w:start w:val="1"/>
      <w:numFmt w:val="bullet"/>
      <w:lvlText w:val=""/>
      <w:lvlJc w:val="left"/>
    </w:lvl>
    <w:lvl w:ilvl="2" w:tplc="E41CCBF4">
      <w:numFmt w:val="decimal"/>
      <w:lvlText w:val=""/>
      <w:lvlJc w:val="left"/>
    </w:lvl>
    <w:lvl w:ilvl="3" w:tplc="0002B926">
      <w:numFmt w:val="decimal"/>
      <w:lvlText w:val=""/>
      <w:lvlJc w:val="left"/>
    </w:lvl>
    <w:lvl w:ilvl="4" w:tplc="6E8A2B40">
      <w:numFmt w:val="decimal"/>
      <w:lvlText w:val=""/>
      <w:lvlJc w:val="left"/>
    </w:lvl>
    <w:lvl w:ilvl="5" w:tplc="795ACE12">
      <w:numFmt w:val="decimal"/>
      <w:lvlText w:val=""/>
      <w:lvlJc w:val="left"/>
    </w:lvl>
    <w:lvl w:ilvl="6" w:tplc="10C6E124">
      <w:numFmt w:val="decimal"/>
      <w:lvlText w:val=""/>
      <w:lvlJc w:val="left"/>
    </w:lvl>
    <w:lvl w:ilvl="7" w:tplc="BB16B512">
      <w:numFmt w:val="decimal"/>
      <w:lvlText w:val=""/>
      <w:lvlJc w:val="left"/>
    </w:lvl>
    <w:lvl w:ilvl="8" w:tplc="EB7456E8">
      <w:numFmt w:val="decimal"/>
      <w:lvlText w:val=""/>
      <w:lvlJc w:val="left"/>
    </w:lvl>
  </w:abstractNum>
  <w:abstractNum w:abstractNumId="10">
    <w:nsid w:val="00007E87"/>
    <w:multiLevelType w:val="hybridMultilevel"/>
    <w:tmpl w:val="02885F24"/>
    <w:lvl w:ilvl="0" w:tplc="3C38C284">
      <w:start w:val="1"/>
      <w:numFmt w:val="bullet"/>
      <w:lvlText w:val="&amp;"/>
      <w:lvlJc w:val="left"/>
    </w:lvl>
    <w:lvl w:ilvl="1" w:tplc="E244F830">
      <w:numFmt w:val="decimal"/>
      <w:lvlText w:val=""/>
      <w:lvlJc w:val="left"/>
    </w:lvl>
    <w:lvl w:ilvl="2" w:tplc="D2A82E4A">
      <w:numFmt w:val="decimal"/>
      <w:lvlText w:val=""/>
      <w:lvlJc w:val="left"/>
    </w:lvl>
    <w:lvl w:ilvl="3" w:tplc="43B26052">
      <w:numFmt w:val="decimal"/>
      <w:lvlText w:val=""/>
      <w:lvlJc w:val="left"/>
    </w:lvl>
    <w:lvl w:ilvl="4" w:tplc="82824ED8">
      <w:numFmt w:val="decimal"/>
      <w:lvlText w:val=""/>
      <w:lvlJc w:val="left"/>
    </w:lvl>
    <w:lvl w:ilvl="5" w:tplc="067E598A">
      <w:numFmt w:val="decimal"/>
      <w:lvlText w:val=""/>
      <w:lvlJc w:val="left"/>
    </w:lvl>
    <w:lvl w:ilvl="6" w:tplc="8CB6B0CE">
      <w:numFmt w:val="decimal"/>
      <w:lvlText w:val=""/>
      <w:lvlJc w:val="left"/>
    </w:lvl>
    <w:lvl w:ilvl="7" w:tplc="4438AE98">
      <w:numFmt w:val="decimal"/>
      <w:lvlText w:val=""/>
      <w:lvlJc w:val="left"/>
    </w:lvl>
    <w:lvl w:ilvl="8" w:tplc="8A9CEE74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3AEF"/>
    <w:rsid w:val="00413AEF"/>
    <w:rsid w:val="00B6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es-3996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-39968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2020-10-31T08:21:00Z</dcterms:created>
  <dcterms:modified xsi:type="dcterms:W3CDTF">2020-10-31T08:21:00Z</dcterms:modified>
</cp:coreProperties>
</file>