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3" w:rsidRDefault="001403C3">
      <w:pPr>
        <w:rPr>
          <w:rFonts w:ascii="Century Gothic" w:hAnsi="Century Gothic"/>
          <w:sz w:val="2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9993"/>
        <w:gridCol w:w="222"/>
      </w:tblGrid>
      <w:tr w:rsidR="001403C3" w:rsidTr="002C1EA4">
        <w:trPr>
          <w:cantSplit/>
          <w:trHeight w:val="2223"/>
        </w:trPr>
        <w:tc>
          <w:tcPr>
            <w:tcW w:w="0" w:type="auto"/>
            <w:gridSpan w:val="2"/>
            <w:tcBorders>
              <w:bottom w:val="nil"/>
            </w:tcBorders>
          </w:tcPr>
          <w:p w:rsidR="00F06928" w:rsidRDefault="00F06928">
            <w:pPr>
              <w:pStyle w:val="Heading2"/>
              <w:jc w:val="center"/>
              <w:rPr>
                <w:rFonts w:ascii="Century Gothic" w:hAnsi="Century Gothic" w:cs="Arial"/>
                <w:bCs w:val="0"/>
                <w:sz w:val="32"/>
                <w:szCs w:val="32"/>
              </w:rPr>
            </w:pPr>
          </w:p>
          <w:p w:rsidR="002C1EA4" w:rsidRDefault="00D5482E" w:rsidP="002C1EA4">
            <w:pPr>
              <w:pStyle w:val="Heading2"/>
              <w:jc w:val="center"/>
              <w:rPr>
                <w:rFonts w:ascii="Century Gothic" w:hAnsi="Century Gothic" w:cs="Arial"/>
                <w:bCs w:val="0"/>
                <w:sz w:val="32"/>
                <w:szCs w:val="32"/>
              </w:rPr>
            </w:pPr>
            <w:r>
              <w:rPr>
                <w:rFonts w:ascii="Century Gothic" w:hAnsi="Century Gothic" w:cs="Arial"/>
                <w:bCs w:val="0"/>
                <w:sz w:val="32"/>
                <w:szCs w:val="32"/>
              </w:rPr>
              <w:t>Rahul</w:t>
            </w:r>
          </w:p>
          <w:p w:rsidR="002C1EA4" w:rsidRDefault="002C1EA4" w:rsidP="002C1EA4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Senior Management Professional</w:t>
            </w:r>
          </w:p>
          <w:p w:rsidR="002C1EA4" w:rsidRDefault="002C1EA4" w:rsidP="002C1EA4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ocus on Legal Management - Legal Advisory - In House Counseling </w:t>
            </w:r>
          </w:p>
          <w:p w:rsidR="002C1EA4" w:rsidRDefault="002C1EA4" w:rsidP="002C1EA4">
            <w:pPr>
              <w:pStyle w:val="Heading2"/>
              <w:jc w:val="center"/>
              <w:rPr>
                <w:rFonts w:ascii="Century Gothic" w:hAnsi="Century Gothic" w:cs="Arial"/>
                <w:bCs w:val="0"/>
                <w:sz w:val="22"/>
                <w:szCs w:val="20"/>
              </w:rPr>
            </w:pPr>
          </w:p>
          <w:p w:rsidR="002C1EA4" w:rsidRPr="002C1EA4" w:rsidRDefault="002C1EA4" w:rsidP="00D5482E">
            <w:pPr>
              <w:pStyle w:val="Heading2"/>
              <w:tabs>
                <w:tab w:val="center" w:pos="5274"/>
                <w:tab w:val="left" w:pos="8550"/>
              </w:tabs>
            </w:pP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hyperlink r:id="rId8" w:history="1">
              <w:r w:rsidR="00D5482E" w:rsidRPr="0023238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Rahul.77489@2freemail.com</w:t>
              </w:r>
            </w:hyperlink>
            <w:r w:rsidR="00D5482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71EFB">
              <w:tab/>
            </w:r>
          </w:p>
        </w:tc>
      </w:tr>
      <w:tr w:rsidR="002C1EA4" w:rsidTr="002C1EA4">
        <w:tblPrEx>
          <w:tblBorders>
            <w:bottom w:val="none" w:sz="0" w:space="0" w:color="auto"/>
          </w:tblBorders>
        </w:tblPrEx>
        <w:trPr>
          <w:trHeight w:val="1260"/>
        </w:trPr>
        <w:tc>
          <w:tcPr>
            <w:tcW w:w="0" w:type="auto"/>
          </w:tcPr>
          <w:p w:rsidR="002C1EA4" w:rsidRDefault="002C1EA4" w:rsidP="002C1EA4">
            <w:pPr>
              <w:jc w:val="right"/>
              <w:rPr>
                <w:rFonts w:ascii="Century Gothic" w:hAnsi="Century Gothic" w:cs="Arial"/>
                <w:sz w:val="14"/>
                <w:szCs w:val="20"/>
              </w:rPr>
            </w:pPr>
          </w:p>
          <w:tbl>
            <w:tblPr>
              <w:tblW w:w="10440" w:type="dxa"/>
              <w:tblInd w:w="108" w:type="dxa"/>
              <w:tblBorders>
                <w:bottom w:val="single" w:sz="18" w:space="0" w:color="auto"/>
              </w:tblBorders>
              <w:shd w:val="clear" w:color="auto" w:fill="F2F2F2"/>
              <w:tblLook w:val="0000" w:firstRow="0" w:lastRow="0" w:firstColumn="0" w:lastColumn="0" w:noHBand="0" w:noVBand="0"/>
            </w:tblPr>
            <w:tblGrid>
              <w:gridCol w:w="2879"/>
              <w:gridCol w:w="3927"/>
              <w:gridCol w:w="3634"/>
            </w:tblGrid>
            <w:tr w:rsidR="002C1EA4" w:rsidTr="002C1EA4">
              <w:trPr>
                <w:trHeight w:val="207"/>
              </w:trPr>
              <w:tc>
                <w:tcPr>
                  <w:tcW w:w="2736" w:type="dxa"/>
                  <w:tcBorders>
                    <w:top w:val="single" w:sz="18" w:space="0" w:color="auto"/>
                    <w:bottom w:val="nil"/>
                  </w:tcBorders>
                  <w:shd w:val="clear" w:color="auto" w:fill="FFFFFF"/>
                </w:tcPr>
                <w:p w:rsidR="002C1EA4" w:rsidRDefault="002C1EA4" w:rsidP="006A5CE3">
                  <w:pPr>
                    <w:pStyle w:val="BodyText"/>
                    <w:jc w:val="center"/>
                    <w:rPr>
                      <w:rFonts w:ascii="Century Gothic" w:hAnsi="Century Gothic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73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262626"/>
                </w:tcPr>
                <w:p w:rsidR="002C1EA4" w:rsidRDefault="002C1EA4" w:rsidP="003A30C5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/>
                      <w:sz w:val="20"/>
                      <w:szCs w:val="20"/>
                    </w:rPr>
                    <w:t>KEY SKILLS</w:t>
                  </w:r>
                </w:p>
              </w:tc>
              <w:tc>
                <w:tcPr>
                  <w:tcW w:w="3454" w:type="dxa"/>
                  <w:tcBorders>
                    <w:top w:val="nil"/>
                    <w:bottom w:val="single" w:sz="18" w:space="0" w:color="auto"/>
                  </w:tcBorders>
                  <w:shd w:val="clear" w:color="auto" w:fill="FFFFFF"/>
                </w:tcPr>
                <w:p w:rsidR="002C1EA4" w:rsidRDefault="002C1EA4" w:rsidP="006A5CE3">
                  <w:pPr>
                    <w:pStyle w:val="BodyText"/>
                    <w:jc w:val="center"/>
                    <w:rPr>
                      <w:rFonts w:ascii="Century Gothic" w:hAnsi="Century Gothic" w:cs="Arial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2C1EA4" w:rsidRDefault="002C1EA4">
            <w:pPr>
              <w:pStyle w:val="BodyText"/>
              <w:rPr>
                <w:rFonts w:ascii="Century Gothic" w:hAnsi="Century Gothic" w:cs="Arial"/>
                <w:sz w:val="16"/>
                <w:szCs w:val="20"/>
              </w:rPr>
            </w:pPr>
          </w:p>
          <w:p w:rsidR="002C1EA4" w:rsidRPr="00C65344" w:rsidRDefault="002C1EA4" w:rsidP="00911C6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344">
              <w:rPr>
                <w:rFonts w:ascii="Century Gothic" w:hAnsi="Century Gothic"/>
                <w:sz w:val="20"/>
                <w:szCs w:val="20"/>
              </w:rPr>
              <w:t>Solid experience of 15 years [</w:t>
            </w:r>
            <w:r w:rsidR="005F3E8C">
              <w:rPr>
                <w:rFonts w:ascii="Century Gothic" w:hAnsi="Century Gothic"/>
                <w:sz w:val="20"/>
                <w:szCs w:val="20"/>
              </w:rPr>
              <w:t>7</w:t>
            </w:r>
            <w:r w:rsidRPr="00C65344">
              <w:rPr>
                <w:rFonts w:ascii="Century Gothic" w:hAnsi="Century Gothic"/>
                <w:sz w:val="20"/>
                <w:szCs w:val="20"/>
              </w:rPr>
              <w:t xml:space="preserve"> years in Dubai] in Legal affairs within diverse global settings</w:t>
            </w:r>
          </w:p>
          <w:p w:rsidR="002C1EA4" w:rsidRPr="00C65344" w:rsidRDefault="002C1EA4" w:rsidP="00911C6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344">
              <w:rPr>
                <w:rFonts w:ascii="Century Gothic" w:hAnsi="Century Gothic"/>
                <w:sz w:val="20"/>
                <w:szCs w:val="20"/>
              </w:rPr>
              <w:t>First-rate analytical skills to assimilate data and create effective solutions</w:t>
            </w:r>
          </w:p>
          <w:p w:rsidR="002C1EA4" w:rsidRPr="00C65344" w:rsidRDefault="002C1EA4" w:rsidP="00911C6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344">
              <w:rPr>
                <w:rFonts w:ascii="Century Gothic" w:hAnsi="Century Gothic"/>
                <w:sz w:val="20"/>
                <w:szCs w:val="20"/>
              </w:rPr>
              <w:t>Excellent interpersonal and negotiating skills to register significant success</w:t>
            </w:r>
          </w:p>
          <w:p w:rsidR="002C1EA4" w:rsidRPr="00C65344" w:rsidRDefault="002C1EA4" w:rsidP="00911C6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5344">
              <w:rPr>
                <w:rFonts w:ascii="Century Gothic" w:hAnsi="Century Gothic"/>
                <w:sz w:val="20"/>
                <w:szCs w:val="20"/>
              </w:rPr>
              <w:t>Adapt well to challenges, resilient and tenacious</w:t>
            </w:r>
          </w:p>
          <w:p w:rsidR="002C1EA4" w:rsidRDefault="002C1EA4" w:rsidP="00C65344">
            <w:pPr>
              <w:pStyle w:val="BodyTex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Also a trustworthy colleague</w:t>
            </w:r>
          </w:p>
        </w:tc>
        <w:tc>
          <w:tcPr>
            <w:tcW w:w="0" w:type="auto"/>
          </w:tcPr>
          <w:p w:rsidR="002C1EA4" w:rsidRDefault="002C1EA4" w:rsidP="00C65344">
            <w:pPr>
              <w:pStyle w:val="BodyTex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65344" w:rsidRDefault="00C65344" w:rsidP="00D71EFB">
      <w:pPr>
        <w:ind w:left="180" w:hanging="180"/>
        <w:rPr>
          <w:rFonts w:ascii="Century Gothic" w:hAnsi="Century Gothic" w:cs="Arial"/>
          <w:sz w:val="14"/>
          <w:szCs w:val="20"/>
        </w:rPr>
      </w:pPr>
    </w:p>
    <w:tbl>
      <w:tblPr>
        <w:tblW w:w="11000" w:type="dxa"/>
        <w:tblInd w:w="108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060"/>
        <w:gridCol w:w="3960"/>
        <w:gridCol w:w="2970"/>
        <w:gridCol w:w="774"/>
        <w:gridCol w:w="236"/>
      </w:tblGrid>
      <w:tr w:rsidR="001403C3" w:rsidTr="00D71EFB">
        <w:trPr>
          <w:gridAfter w:val="2"/>
          <w:wAfter w:w="1010" w:type="dxa"/>
          <w:trHeight w:val="207"/>
        </w:trPr>
        <w:tc>
          <w:tcPr>
            <w:tcW w:w="306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1403C3" w:rsidRDefault="001403C3">
            <w:pPr>
              <w:pStyle w:val="BodyText"/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262626"/>
          </w:tcPr>
          <w:p w:rsidR="001403C3" w:rsidRDefault="00EA07E1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PROFESSIONAL CAREER</w:t>
            </w:r>
          </w:p>
        </w:tc>
        <w:tc>
          <w:tcPr>
            <w:tcW w:w="2970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1403C3" w:rsidRDefault="001403C3" w:rsidP="00D71EFB">
            <w:pPr>
              <w:pStyle w:val="BodyText"/>
              <w:ind w:right="888"/>
              <w:contextualSpacing/>
              <w:jc w:val="right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</w:tr>
      <w:tr w:rsidR="001403C3" w:rsidTr="00D71EFB">
        <w:tblPrEx>
          <w:tblBorders>
            <w:bottom w:val="none" w:sz="0" w:space="0" w:color="auto"/>
          </w:tblBorders>
          <w:shd w:val="clear" w:color="auto" w:fill="auto"/>
        </w:tblPrEx>
        <w:trPr>
          <w:gridAfter w:val="2"/>
          <w:wAfter w:w="1010" w:type="dxa"/>
          <w:trHeight w:val="180"/>
        </w:trPr>
        <w:tc>
          <w:tcPr>
            <w:tcW w:w="9990" w:type="dxa"/>
            <w:gridSpan w:val="3"/>
          </w:tcPr>
          <w:p w:rsidR="001403C3" w:rsidRDefault="001403C3">
            <w:pPr>
              <w:pStyle w:val="BodyText"/>
              <w:rPr>
                <w:rFonts w:ascii="Century Gothic" w:hAnsi="Century Gothic" w:cs="Arial"/>
                <w:sz w:val="14"/>
                <w:szCs w:val="20"/>
              </w:rPr>
            </w:pPr>
          </w:p>
        </w:tc>
      </w:tr>
      <w:tr w:rsidR="001403C3" w:rsidTr="00D71EFB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</w:trPr>
        <w:tc>
          <w:tcPr>
            <w:tcW w:w="10764" w:type="dxa"/>
            <w:gridSpan w:val="4"/>
          </w:tcPr>
          <w:p w:rsidR="002C4E9B" w:rsidRDefault="00EA07E1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Sep 2009 – To date  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D</w:t>
            </w:r>
            <w:r w:rsidR="006A598E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ABUR INTERNATIONAL LIMITED</w:t>
            </w:r>
            <w:r w:rsidR="00872230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, D</w:t>
            </w:r>
            <w:r w:rsidR="006A598E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UBAI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[D</w:t>
            </w:r>
            <w:r w:rsidR="006A598E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ABUR GROUP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]</w:t>
            </w:r>
          </w:p>
          <w:p w:rsidR="00EA07E1" w:rsidRDefault="00EA07E1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07E1" w:rsidRPr="00EA07E1" w:rsidRDefault="00EA07E1" w:rsidP="00D71EFB">
            <w:pPr>
              <w:pStyle w:val="BodyText"/>
              <w:ind w:left="1962" w:right="576" w:hanging="196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</w:t>
            </w:r>
            <w:r w:rsidR="00692B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Dabur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International Limited is the </w:t>
            </w:r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International Business Division of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Dabur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 India Limited</w:t>
            </w:r>
            <w:r w:rsidR="00B17DB4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 a leading FMCG Company with manufacturing entities/offices located in UAE, Egypt, Nigeria, Tunisia, Turkey, Pakistan, USA &amp; UK. The major brands of the Company are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Dabur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Amla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Vatika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Miswak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gramStart"/>
            <w:r w:rsidR="00692BE7">
              <w:rPr>
                <w:rFonts w:ascii="Century Gothic" w:hAnsi="Century Gothic" w:cs="Arial"/>
                <w:sz w:val="20"/>
                <w:szCs w:val="20"/>
              </w:rPr>
              <w:t>Fem</w:t>
            </w:r>
            <w:proofErr w:type="gramEnd"/>
            <w:r w:rsidR="00692BE7">
              <w:rPr>
                <w:rFonts w:ascii="Century Gothic" w:hAnsi="Century Gothic" w:cs="Arial"/>
                <w:sz w:val="20"/>
                <w:szCs w:val="20"/>
              </w:rPr>
              <w:t xml:space="preserve"> &amp; </w:t>
            </w:r>
            <w:proofErr w:type="spellStart"/>
            <w:r w:rsidR="00692BE7">
              <w:rPr>
                <w:rFonts w:ascii="Century Gothic" w:hAnsi="Century Gothic" w:cs="Arial"/>
                <w:sz w:val="20"/>
                <w:szCs w:val="20"/>
              </w:rPr>
              <w:t>Dermoviva</w:t>
            </w:r>
            <w:proofErr w:type="spellEnd"/>
            <w:r w:rsidR="00692BE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A07E1" w:rsidRDefault="00EA07E1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A07E1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</w:t>
            </w:r>
            <w:r w:rsidRPr="00EC0BE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Assistant Manager Legal</w:t>
            </w:r>
          </w:p>
          <w:p w:rsidR="00EC0BE6" w:rsidRPr="00EC0BE6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EA07E1" w:rsidRPr="00692BE7" w:rsidRDefault="00692BE7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</w:t>
            </w:r>
            <w:r w:rsidRPr="00692BE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Core Responsibi</w:t>
            </w:r>
            <w:r w:rsidR="00B17DB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lit</w:t>
            </w:r>
            <w:r w:rsidRPr="00692BE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ies:  </w:t>
            </w:r>
          </w:p>
          <w:p w:rsidR="00692BE7" w:rsidRDefault="00692BE7" w:rsidP="00692BE7">
            <w:pPr>
              <w:pStyle w:val="Default"/>
            </w:pPr>
          </w:p>
          <w:p w:rsidR="00EA07E1" w:rsidRPr="0055221A" w:rsidRDefault="00692BE7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/>
                <w:sz w:val="20"/>
                <w:szCs w:val="20"/>
              </w:rPr>
              <w:t xml:space="preserve">Managing the Group’s Legal Department </w:t>
            </w:r>
            <w:r w:rsidR="00D366A4">
              <w:rPr>
                <w:rFonts w:ascii="Century Gothic" w:hAnsi="Century Gothic"/>
                <w:sz w:val="20"/>
                <w:szCs w:val="20"/>
              </w:rPr>
              <w:t xml:space="preserve">solely </w:t>
            </w:r>
            <w:r w:rsidRPr="0055221A">
              <w:rPr>
                <w:rFonts w:ascii="Century Gothic" w:hAnsi="Century Gothic"/>
                <w:sz w:val="20"/>
                <w:szCs w:val="20"/>
              </w:rPr>
              <w:t xml:space="preserve">and providing pro-active, commercial and timely legal advice and counsel to the senior </w:t>
            </w:r>
            <w:r w:rsidR="00635AF0" w:rsidRPr="0055221A">
              <w:rPr>
                <w:rFonts w:ascii="Century Gothic" w:hAnsi="Century Gothic"/>
                <w:sz w:val="20"/>
                <w:szCs w:val="20"/>
              </w:rPr>
              <w:t>M</w:t>
            </w:r>
            <w:r w:rsidRPr="0055221A">
              <w:rPr>
                <w:rFonts w:ascii="Century Gothic" w:hAnsi="Century Gothic"/>
                <w:sz w:val="20"/>
                <w:szCs w:val="20"/>
              </w:rPr>
              <w:t>anagement</w:t>
            </w:r>
            <w:r w:rsidR="00635AF0" w:rsidRPr="0055221A">
              <w:rPr>
                <w:rFonts w:ascii="Century Gothic" w:hAnsi="Century Gothic"/>
                <w:sz w:val="20"/>
                <w:szCs w:val="20"/>
              </w:rPr>
              <w:t>, Promoters</w:t>
            </w:r>
            <w:r w:rsidRPr="0055221A">
              <w:rPr>
                <w:rFonts w:ascii="Century Gothic" w:hAnsi="Century Gothic"/>
                <w:sz w:val="20"/>
                <w:szCs w:val="20"/>
              </w:rPr>
              <w:t xml:space="preserve"> and to the Group’s fast-growing business; </w:t>
            </w:r>
          </w:p>
          <w:p w:rsidR="00635AF0" w:rsidRPr="0055221A" w:rsidRDefault="00635AF0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Incorporation of Companies in Jebel Ali Free Zone, </w:t>
            </w:r>
            <w:proofErr w:type="spellStart"/>
            <w:r w:rsidR="00F50245">
              <w:rPr>
                <w:rFonts w:ascii="Century Gothic" w:hAnsi="Century Gothic" w:cs="Arial"/>
                <w:sz w:val="20"/>
                <w:szCs w:val="20"/>
              </w:rPr>
              <w:t>Sharjah</w:t>
            </w:r>
            <w:proofErr w:type="spellEnd"/>
            <w:r w:rsidR="00F50245">
              <w:rPr>
                <w:rFonts w:ascii="Century Gothic" w:hAnsi="Century Gothic" w:cs="Arial"/>
                <w:sz w:val="20"/>
                <w:szCs w:val="20"/>
              </w:rPr>
              <w:t xml:space="preserve"> Airport </w:t>
            </w:r>
            <w:r w:rsidR="004E449F">
              <w:rPr>
                <w:rFonts w:ascii="Century Gothic" w:hAnsi="Century Gothic" w:cs="Arial"/>
                <w:sz w:val="20"/>
                <w:szCs w:val="20"/>
              </w:rPr>
              <w:t xml:space="preserve">International </w:t>
            </w:r>
            <w:r w:rsidR="00F50245">
              <w:rPr>
                <w:rFonts w:ascii="Century Gothic" w:hAnsi="Century Gothic" w:cs="Arial"/>
                <w:sz w:val="20"/>
                <w:szCs w:val="20"/>
              </w:rPr>
              <w:t xml:space="preserve">Free Zone, 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>Tunisia</w:t>
            </w:r>
            <w:r w:rsidR="000B52AF">
              <w:rPr>
                <w:rFonts w:ascii="Century Gothic" w:hAnsi="Century Gothic" w:cs="Arial"/>
                <w:sz w:val="20"/>
                <w:szCs w:val="20"/>
              </w:rPr>
              <w:t>, Saudi Arabia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 &amp; Egypt, Representative Office in Malaysia</w:t>
            </w:r>
            <w:r w:rsidR="00BE53D8">
              <w:rPr>
                <w:rFonts w:ascii="Century Gothic" w:hAnsi="Century Gothic" w:cs="Arial"/>
                <w:sz w:val="20"/>
                <w:szCs w:val="20"/>
              </w:rPr>
              <w:t xml:space="preserve">, structuring appropriate entity to be incorporated in different jurisdictions 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>and organizing all the required documentation related to incorporation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635AF0" w:rsidRPr="0055221A" w:rsidRDefault="00635AF0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Matters related to Merger and </w:t>
            </w:r>
            <w:r w:rsidR="00DA1A54" w:rsidRPr="0055221A">
              <w:rPr>
                <w:rFonts w:ascii="Century Gothic" w:hAnsi="Century Gothic" w:cs="Arial"/>
                <w:sz w:val="20"/>
                <w:szCs w:val="20"/>
              </w:rPr>
              <w:t>Acquisition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>, Joint Venture in the negotiation, implementation and post implementation stages and Corporate Shareholding Restructure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635AF0" w:rsidRPr="0055221A" w:rsidRDefault="001272A4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Tactfully managing IPR portfolio </w:t>
            </w:r>
            <w:r w:rsidR="00475F1C" w:rsidRPr="0055221A">
              <w:rPr>
                <w:rFonts w:ascii="Century Gothic" w:hAnsi="Century Gothic" w:cs="Arial"/>
                <w:sz w:val="20"/>
                <w:szCs w:val="20"/>
              </w:rPr>
              <w:t>which includes advising on filing of trademarks &amp; designs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 thereby</w:t>
            </w:r>
            <w:r w:rsidR="00475F1C" w:rsidRPr="0055221A">
              <w:rPr>
                <w:rFonts w:ascii="Century Gothic" w:hAnsi="Century Gothic" w:cs="Arial"/>
                <w:sz w:val="20"/>
                <w:szCs w:val="20"/>
              </w:rPr>
              <w:t xml:space="preserve"> minimizing the risk of possible oppositions thereof, prosecuting action pertaining to counterfeits including conducting raids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 and Court actions</w:t>
            </w:r>
            <w:r w:rsidR="00475F1C" w:rsidRPr="0055221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B0A04">
              <w:rPr>
                <w:rFonts w:ascii="Century Gothic" w:hAnsi="Century Gothic" w:cs="Arial"/>
                <w:sz w:val="20"/>
                <w:szCs w:val="20"/>
              </w:rPr>
              <w:t xml:space="preserve"> undertaking travel in the MENA region </w:t>
            </w:r>
            <w:r w:rsidR="00C82BF6">
              <w:rPr>
                <w:rFonts w:ascii="Century Gothic" w:hAnsi="Century Gothic" w:cs="Arial"/>
                <w:sz w:val="20"/>
                <w:szCs w:val="20"/>
              </w:rPr>
              <w:t xml:space="preserve">and other countries </w:t>
            </w:r>
            <w:r w:rsidR="009B0A04">
              <w:rPr>
                <w:rFonts w:ascii="Century Gothic" w:hAnsi="Century Gothic" w:cs="Arial"/>
                <w:sz w:val="20"/>
                <w:szCs w:val="20"/>
              </w:rPr>
              <w:t>for counterfeit issues,</w:t>
            </w:r>
            <w:r w:rsidR="00475F1C" w:rsidRPr="0055221A">
              <w:rPr>
                <w:rFonts w:ascii="Century Gothic" w:hAnsi="Century Gothic" w:cs="Arial"/>
                <w:sz w:val="20"/>
                <w:szCs w:val="20"/>
              </w:rPr>
              <w:t xml:space="preserve"> filing Oppositions</w:t>
            </w:r>
            <w:r w:rsidR="00130B47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475F1C" w:rsidRPr="0055221A">
              <w:rPr>
                <w:rFonts w:ascii="Century Gothic" w:hAnsi="Century Gothic" w:cs="Arial"/>
                <w:sz w:val="20"/>
                <w:szCs w:val="20"/>
              </w:rPr>
              <w:t xml:space="preserve"> gathering data connected thereto</w:t>
            </w:r>
            <w:r w:rsidR="005145E4" w:rsidRPr="0055221A">
              <w:rPr>
                <w:rFonts w:ascii="Century Gothic" w:hAnsi="Century Gothic" w:cs="Arial"/>
                <w:sz w:val="20"/>
                <w:szCs w:val="20"/>
              </w:rPr>
              <w:t xml:space="preserve"> and liaising with Trademark Attorneys across the globe, vetting of product labels to ensure compliance of local laws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475F1C" w:rsidRPr="0055221A" w:rsidRDefault="00475F1C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>Examine legal data to determine advisability of defending or prosecuting lawsui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t and analyzing outcome thereof;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75F1C" w:rsidRPr="0055221A" w:rsidRDefault="00475F1C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>Drafting Minutes of the Board Meeting, Board/Shareholder resolutions for all the requirements of Group Companies including bank facilities, preparing &amp; coordinating documentation required for the Board Meetings, preparing agenda &amp; circulating thereof</w:t>
            </w:r>
            <w:r w:rsidR="0048099F">
              <w:rPr>
                <w:rFonts w:ascii="Century Gothic" w:hAnsi="Century Gothic" w:cs="Arial"/>
                <w:b/>
                <w:sz w:val="20"/>
                <w:szCs w:val="20"/>
              </w:rPr>
              <w:t>;</w:t>
            </w:r>
          </w:p>
          <w:p w:rsidR="005145E4" w:rsidRPr="0055221A" w:rsidRDefault="005145E4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>Managing disputes pertaining to Group Companies, initiating claims as needed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5145E4" w:rsidRPr="0055221A" w:rsidRDefault="005145E4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>Liaising with HR department on legal aspects of employment related issues, Sales on Distributor related issues and other departments as required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1272A4" w:rsidRPr="0055221A" w:rsidRDefault="001272A4" w:rsidP="00D71EFB">
            <w:pPr>
              <w:pStyle w:val="BodyText"/>
              <w:numPr>
                <w:ilvl w:val="0"/>
                <w:numId w:val="7"/>
              </w:numPr>
              <w:ind w:left="1962" w:right="576" w:hanging="270"/>
              <w:rPr>
                <w:rFonts w:ascii="Century Gothic" w:hAnsi="Century Gothic" w:cs="Arial"/>
                <w:sz w:val="20"/>
                <w:szCs w:val="20"/>
              </w:rPr>
            </w:pP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Vetting of various contracts pertaining to Middle East, Egypt, Nigeria, Tunisia, Turkey &amp; US including Distributor Agreements, Project related agreements, Warehouse &amp; Logistics, Media, Consultancy, Inter Company, Contract Manufacturing, Share Purchase, </w:t>
            </w:r>
            <w:r w:rsidR="0055221A" w:rsidRPr="0055221A">
              <w:rPr>
                <w:rFonts w:ascii="Century Gothic" w:hAnsi="Century Gothic" w:cs="Arial"/>
                <w:sz w:val="20"/>
                <w:szCs w:val="20"/>
              </w:rPr>
              <w:t xml:space="preserve">Banking, 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>Escrow, sale-purchase of real estate, HR related</w:t>
            </w:r>
            <w:r w:rsidR="0055221A" w:rsidRPr="0055221A">
              <w:rPr>
                <w:rFonts w:ascii="Century Gothic" w:hAnsi="Century Gothic" w:cs="Arial"/>
                <w:sz w:val="20"/>
                <w:szCs w:val="20"/>
              </w:rPr>
              <w:t xml:space="preserve"> and</w:t>
            </w:r>
            <w:r w:rsidRPr="0055221A">
              <w:rPr>
                <w:rFonts w:ascii="Century Gothic" w:hAnsi="Century Gothic" w:cs="Arial"/>
                <w:sz w:val="20"/>
                <w:szCs w:val="20"/>
              </w:rPr>
              <w:t xml:space="preserve"> legal notices. </w:t>
            </w:r>
          </w:p>
          <w:p w:rsidR="00EA07E1" w:rsidRDefault="00EA07E1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71EFB" w:rsidRDefault="00D71E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71EFB" w:rsidRDefault="00D71E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71EFB" w:rsidRDefault="00D71E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71EFB" w:rsidRDefault="00D71E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71EFB" w:rsidRDefault="00D71E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366A4" w:rsidRDefault="00D366A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</w:t>
            </w:r>
            <w:r w:rsidR="00EC0BE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D366A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Achievements:</w:t>
            </w:r>
          </w:p>
          <w:p w:rsidR="001F65FB" w:rsidRPr="00D366A4" w:rsidRDefault="001F65FB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D366A4" w:rsidRDefault="005C514A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D366A4">
              <w:rPr>
                <w:rFonts w:ascii="Century Gothic" w:hAnsi="Century Gothic" w:cs="Arial"/>
                <w:sz w:val="20"/>
                <w:szCs w:val="20"/>
              </w:rPr>
              <w:t>uccessfully devised Trademark Management Software and impl</w:t>
            </w:r>
            <w:r w:rsidR="0048099F">
              <w:rPr>
                <w:rFonts w:ascii="Century Gothic" w:hAnsi="Century Gothic" w:cs="Arial"/>
                <w:sz w:val="20"/>
                <w:szCs w:val="20"/>
              </w:rPr>
              <w:t>ementation thereby getting online access of Trademarks and related matters.</w:t>
            </w:r>
          </w:p>
          <w:p w:rsidR="005C514A" w:rsidRDefault="00D366A4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Tactfully structured the ownership of one major </w:t>
            </w:r>
            <w:r w:rsidR="005C514A">
              <w:rPr>
                <w:rFonts w:ascii="Century Gothic" w:hAnsi="Century Gothic" w:cs="Arial"/>
                <w:sz w:val="20"/>
                <w:szCs w:val="20"/>
              </w:rPr>
              <w:t>trademark bearing name of country thereby successful registration thereof in various countries.</w:t>
            </w:r>
          </w:p>
          <w:p w:rsidR="005C514A" w:rsidRDefault="005C514A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Advised on </w:t>
            </w:r>
            <w:r w:rsidR="00DA1A54">
              <w:rPr>
                <w:rFonts w:ascii="Century Gothic" w:hAnsi="Century Gothic" w:cs="Arial"/>
                <w:sz w:val="20"/>
                <w:szCs w:val="20"/>
              </w:rPr>
              <w:t xml:space="preserve">important </w:t>
            </w:r>
            <w:r>
              <w:rPr>
                <w:rFonts w:ascii="Century Gothic" w:hAnsi="Century Gothic" w:cs="Arial"/>
                <w:sz w:val="20"/>
                <w:szCs w:val="20"/>
              </w:rPr>
              <w:t>product label issue thereby preventing breach of local laws.</w:t>
            </w:r>
          </w:p>
          <w:p w:rsidR="005C514A" w:rsidRDefault="005C514A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Acquisition of Company in Turkey, Sale of local Company in UAE</w:t>
            </w:r>
            <w:r w:rsidR="00206B1F">
              <w:rPr>
                <w:rFonts w:ascii="Century Gothic" w:hAnsi="Century Gothic" w:cs="Arial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Merger of </w:t>
            </w:r>
            <w:r w:rsidR="00206B1F">
              <w:rPr>
                <w:rFonts w:ascii="Century Gothic" w:hAnsi="Century Gothic" w:cs="Arial"/>
                <w:sz w:val="20"/>
                <w:szCs w:val="20"/>
              </w:rPr>
              <w:t>Inter companies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in Turkey.</w:t>
            </w:r>
          </w:p>
          <w:p w:rsidR="0048099F" w:rsidRDefault="005C514A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Successfully advising the structure </w:t>
            </w:r>
            <w:r w:rsidR="00B36023">
              <w:rPr>
                <w:rFonts w:ascii="Century Gothic" w:hAnsi="Century Gothic" w:cs="Arial"/>
                <w:sz w:val="20"/>
                <w:szCs w:val="20"/>
              </w:rPr>
              <w:t>of holding Real Estate for Promoters</w:t>
            </w:r>
            <w:r w:rsidR="002544FC">
              <w:rPr>
                <w:rFonts w:ascii="Century Gothic" w:hAnsi="Century Gothic" w:cs="Arial"/>
                <w:sz w:val="20"/>
                <w:szCs w:val="20"/>
              </w:rPr>
              <w:t xml:space="preserve"> and executing transfer and registration thereof with Dubai Land Department</w:t>
            </w:r>
            <w:r w:rsidR="00B3602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D366A4" w:rsidRPr="00D366A4" w:rsidRDefault="0048099F" w:rsidP="00154B29">
            <w:pPr>
              <w:pStyle w:val="BodyText"/>
              <w:numPr>
                <w:ilvl w:val="0"/>
                <w:numId w:val="8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Incorporation of Companies in various jurisdictions.</w:t>
            </w:r>
            <w:r w:rsidR="005C514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366A4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D366A4" w:rsidRDefault="00D366A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61C74" w:rsidRDefault="00461C7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0BE6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July 2007 – Sep 2009 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W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ESLEY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I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NTERNATIONAL LIMITED</w:t>
            </w:r>
            <w:r w:rsidR="00872230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, D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UBAI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[S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UPERMAX GROUP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]</w:t>
            </w:r>
          </w:p>
          <w:p w:rsidR="002544FC" w:rsidRDefault="002544FC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544FC" w:rsidRPr="007A4003" w:rsidRDefault="002544FC" w:rsidP="004A097C">
            <w:pPr>
              <w:pStyle w:val="Default"/>
              <w:ind w:left="1962" w:right="486" w:hanging="1962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</w:t>
            </w:r>
            <w:r w:rsidR="007A4003" w:rsidRPr="007A4003">
              <w:rPr>
                <w:rFonts w:ascii="Century Gothic" w:hAnsi="Century Gothic"/>
                <w:iCs/>
                <w:sz w:val="20"/>
                <w:szCs w:val="20"/>
              </w:rPr>
              <w:t>Manufacturers of razor blades, shaving</w:t>
            </w:r>
            <w:r w:rsidR="00130B47">
              <w:rPr>
                <w:rFonts w:ascii="Century Gothic" w:hAnsi="Century Gothic"/>
                <w:iCs/>
                <w:sz w:val="20"/>
                <w:szCs w:val="20"/>
              </w:rPr>
              <w:t xml:space="preserve"> systems</w:t>
            </w:r>
            <w:r w:rsidR="007A4003" w:rsidRPr="007A4003">
              <w:rPr>
                <w:rFonts w:ascii="Century Gothic" w:hAnsi="Century Gothic"/>
                <w:iCs/>
                <w:sz w:val="20"/>
                <w:szCs w:val="20"/>
              </w:rPr>
              <w:t xml:space="preserve"> and other toiletries</w:t>
            </w:r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 having </w:t>
            </w:r>
            <w:r w:rsidR="00013D53">
              <w:rPr>
                <w:rFonts w:ascii="Century Gothic" w:hAnsi="Century Gothic"/>
                <w:iCs/>
                <w:sz w:val="20"/>
                <w:szCs w:val="20"/>
              </w:rPr>
              <w:t xml:space="preserve">   </w:t>
            </w:r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offices/manufacturing facilities </w:t>
            </w:r>
            <w:r w:rsidR="007A4003" w:rsidRPr="007A4003">
              <w:rPr>
                <w:rFonts w:ascii="Century Gothic" w:hAnsi="Century Gothic"/>
                <w:iCs/>
                <w:sz w:val="20"/>
                <w:szCs w:val="20"/>
              </w:rPr>
              <w:t xml:space="preserve">in the USA, </w:t>
            </w:r>
            <w:r w:rsidR="005E1FDA">
              <w:rPr>
                <w:rFonts w:ascii="Century Gothic" w:hAnsi="Century Gothic"/>
                <w:iCs/>
                <w:sz w:val="20"/>
                <w:szCs w:val="20"/>
              </w:rPr>
              <w:t xml:space="preserve">Canada, </w:t>
            </w:r>
            <w:r w:rsidR="007A4003" w:rsidRPr="007A4003">
              <w:rPr>
                <w:rFonts w:ascii="Century Gothic" w:hAnsi="Century Gothic"/>
                <w:iCs/>
                <w:sz w:val="20"/>
                <w:szCs w:val="20"/>
              </w:rPr>
              <w:t>UK, Mexico, Brazil, South Af</w:t>
            </w:r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rica, Dubai, Bangladesh, India </w:t>
            </w:r>
            <w:r w:rsidR="007A4003" w:rsidRPr="007A4003">
              <w:rPr>
                <w:rFonts w:ascii="Century Gothic" w:hAnsi="Century Gothic"/>
                <w:iCs/>
                <w:sz w:val="20"/>
                <w:szCs w:val="20"/>
              </w:rPr>
              <w:t>and Czech Republic</w:t>
            </w:r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. The major brands of the Company are </w:t>
            </w:r>
            <w:proofErr w:type="spellStart"/>
            <w:r w:rsidR="007A4003">
              <w:rPr>
                <w:rFonts w:ascii="Century Gothic" w:hAnsi="Century Gothic"/>
                <w:iCs/>
                <w:sz w:val="20"/>
                <w:szCs w:val="20"/>
              </w:rPr>
              <w:t>Supermax</w:t>
            </w:r>
            <w:proofErr w:type="spellEnd"/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, Comfort Grip, </w:t>
            </w:r>
            <w:proofErr w:type="spellStart"/>
            <w:proofErr w:type="gramStart"/>
            <w:r w:rsidR="007A4003">
              <w:rPr>
                <w:rFonts w:ascii="Century Gothic" w:hAnsi="Century Gothic"/>
                <w:iCs/>
                <w:sz w:val="20"/>
                <w:szCs w:val="20"/>
              </w:rPr>
              <w:t>Kwik</w:t>
            </w:r>
            <w:proofErr w:type="spellEnd"/>
            <w:proofErr w:type="gramEnd"/>
            <w:r w:rsidR="00013D53">
              <w:rPr>
                <w:rFonts w:ascii="Century Gothic" w:hAnsi="Century Gothic"/>
                <w:iCs/>
                <w:sz w:val="20"/>
                <w:szCs w:val="20"/>
              </w:rPr>
              <w:t xml:space="preserve"> &amp;</w:t>
            </w:r>
            <w:r w:rsidR="007A4003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proofErr w:type="spellStart"/>
            <w:r w:rsidR="007A4003">
              <w:rPr>
                <w:rFonts w:ascii="Century Gothic" w:hAnsi="Century Gothic"/>
                <w:iCs/>
                <w:sz w:val="20"/>
                <w:szCs w:val="20"/>
              </w:rPr>
              <w:t>Syrine</w:t>
            </w:r>
            <w:proofErr w:type="spellEnd"/>
            <w:r w:rsidR="007A4003">
              <w:rPr>
                <w:rFonts w:ascii="Century Gothic" w:hAnsi="Century Gothic"/>
                <w:iCs/>
                <w:sz w:val="20"/>
                <w:szCs w:val="20"/>
              </w:rPr>
              <w:t>.</w:t>
            </w:r>
          </w:p>
          <w:p w:rsidR="00EC0BE6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544FC" w:rsidRDefault="002544FC" w:rsidP="002544FC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2544FC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</w:t>
            </w:r>
            <w:r w:rsidRPr="00EC0BE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Manager Legal</w:t>
            </w:r>
          </w:p>
          <w:p w:rsidR="002544FC" w:rsidRPr="00EC0BE6" w:rsidRDefault="002544FC" w:rsidP="002544FC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2544FC" w:rsidRPr="00692BE7" w:rsidRDefault="002544FC" w:rsidP="002544FC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</w:t>
            </w:r>
            <w:r w:rsidRPr="00692BE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Core Responsibilities:  </w:t>
            </w:r>
          </w:p>
          <w:p w:rsidR="00EC0BE6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242D3" w:rsidRPr="008242D3" w:rsidRDefault="007A4003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21A">
              <w:rPr>
                <w:rFonts w:ascii="Century Gothic" w:hAnsi="Century Gothic"/>
                <w:sz w:val="20"/>
                <w:szCs w:val="20"/>
              </w:rPr>
              <w:t>Manag</w:t>
            </w:r>
            <w:r w:rsidR="005A505B">
              <w:rPr>
                <w:rFonts w:ascii="Century Gothic" w:hAnsi="Century Gothic"/>
                <w:sz w:val="20"/>
                <w:szCs w:val="20"/>
              </w:rPr>
              <w:t>ed</w:t>
            </w:r>
            <w:r w:rsidRPr="0055221A">
              <w:rPr>
                <w:rFonts w:ascii="Century Gothic" w:hAnsi="Century Gothic"/>
                <w:sz w:val="20"/>
                <w:szCs w:val="20"/>
              </w:rPr>
              <w:t xml:space="preserve"> the Group’s Legal Department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solely </w:t>
            </w:r>
            <w:r w:rsidRPr="0055221A">
              <w:rPr>
                <w:rFonts w:ascii="Century Gothic" w:hAnsi="Century Gothic"/>
                <w:sz w:val="20"/>
                <w:szCs w:val="20"/>
              </w:rPr>
              <w:t>and provid</w:t>
            </w:r>
            <w:r w:rsidR="005A505B">
              <w:rPr>
                <w:rFonts w:ascii="Century Gothic" w:hAnsi="Century Gothic"/>
                <w:sz w:val="20"/>
                <w:szCs w:val="20"/>
              </w:rPr>
              <w:t>ed</w:t>
            </w:r>
            <w:r w:rsidRPr="0055221A">
              <w:rPr>
                <w:rFonts w:ascii="Century Gothic" w:hAnsi="Century Gothic"/>
                <w:sz w:val="20"/>
                <w:szCs w:val="20"/>
              </w:rPr>
              <w:t xml:space="preserve"> pro-active, commercial and timely legal advice and counsel to the senior Management</w:t>
            </w:r>
            <w:r w:rsidR="008242D3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55221A">
              <w:rPr>
                <w:rFonts w:ascii="Century Gothic" w:hAnsi="Century Gothic"/>
                <w:sz w:val="20"/>
                <w:szCs w:val="20"/>
              </w:rPr>
              <w:t xml:space="preserve"> Promoters;</w:t>
            </w:r>
          </w:p>
          <w:p w:rsidR="008242D3" w:rsidRPr="008242D3" w:rsidRDefault="008242D3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 w:rsidRPr="008242D3">
              <w:rPr>
                <w:rFonts w:ascii="Century Gothic" w:hAnsi="Century Gothic"/>
                <w:sz w:val="20"/>
                <w:szCs w:val="20"/>
              </w:rPr>
              <w:t>Colla</w:t>
            </w:r>
            <w:r w:rsidRPr="008242D3">
              <w:rPr>
                <w:rFonts w:ascii="Century Gothic" w:hAnsi="Century Gothic" w:cs="Arial"/>
                <w:sz w:val="20"/>
                <w:szCs w:val="20"/>
              </w:rPr>
              <w:t>borat</w:t>
            </w:r>
            <w:r w:rsidR="005A505B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Pr="008242D3">
              <w:rPr>
                <w:rFonts w:ascii="Century Gothic" w:hAnsi="Century Gothic" w:cs="Arial"/>
                <w:sz w:val="20"/>
                <w:szCs w:val="20"/>
              </w:rPr>
              <w:t xml:space="preserve"> with the Trade Mark Attorneys </w:t>
            </w:r>
            <w:r w:rsidR="005A505B">
              <w:rPr>
                <w:rFonts w:ascii="Century Gothic" w:hAnsi="Century Gothic" w:cs="Arial"/>
                <w:sz w:val="20"/>
                <w:szCs w:val="20"/>
              </w:rPr>
              <w:t>across the globe and instructed</w:t>
            </w:r>
            <w:r w:rsidRPr="008242D3">
              <w:rPr>
                <w:rFonts w:ascii="Century Gothic" w:hAnsi="Century Gothic" w:cs="Arial"/>
                <w:sz w:val="20"/>
                <w:szCs w:val="20"/>
              </w:rPr>
              <w:t xml:space="preserve"> them in respect of registration, renewals’, filing oppositions and infringement action 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>of company’s various trademarks;</w:t>
            </w:r>
          </w:p>
          <w:p w:rsidR="00E37014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Set</w:t>
            </w:r>
            <w:r w:rsidR="008242D3" w:rsidRPr="00E37014">
              <w:rPr>
                <w:rFonts w:ascii="Century Gothic" w:hAnsi="Century Gothic" w:cs="Arial"/>
                <w:sz w:val="20"/>
                <w:szCs w:val="20"/>
              </w:rPr>
              <w:t xml:space="preserve"> up offshore companies and branch or representative office</w:t>
            </w:r>
            <w:r w:rsidR="00E37014">
              <w:rPr>
                <w:rFonts w:ascii="Century Gothic" w:hAnsi="Century Gothic" w:cs="Arial"/>
                <w:sz w:val="20"/>
                <w:szCs w:val="20"/>
              </w:rPr>
              <w:t xml:space="preserve"> and arrang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E37014">
              <w:rPr>
                <w:rFonts w:ascii="Century Gothic" w:hAnsi="Century Gothic" w:cs="Arial"/>
                <w:sz w:val="20"/>
                <w:szCs w:val="20"/>
              </w:rPr>
              <w:t xml:space="preserve"> documentation thereof in liaison with Jebel Ali/</w:t>
            </w:r>
            <w:proofErr w:type="spellStart"/>
            <w:r w:rsidR="00E37014">
              <w:rPr>
                <w:rFonts w:ascii="Century Gothic" w:hAnsi="Century Gothic" w:cs="Arial"/>
                <w:sz w:val="20"/>
                <w:szCs w:val="20"/>
              </w:rPr>
              <w:t>Saif</w:t>
            </w:r>
            <w:proofErr w:type="spellEnd"/>
            <w:r w:rsidR="00E37014">
              <w:rPr>
                <w:rFonts w:ascii="Century Gothic" w:hAnsi="Century Gothic" w:cs="Arial"/>
                <w:sz w:val="20"/>
                <w:szCs w:val="20"/>
              </w:rPr>
              <w:t xml:space="preserve"> Zone Authorities and Bahamian Agents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8242D3" w:rsidRPr="00E37014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Worked</w:t>
            </w:r>
            <w:r w:rsidR="008242D3" w:rsidRPr="00E37014">
              <w:rPr>
                <w:rFonts w:ascii="Century Gothic" w:hAnsi="Century Gothic" w:cs="Arial"/>
                <w:sz w:val="20"/>
                <w:szCs w:val="20"/>
              </w:rPr>
              <w:t xml:space="preserve"> closely with the concerned departments for the implementation and maintenance of Quality Management System under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ISO 9001-2000. Further monitored</w:t>
            </w:r>
            <w:r w:rsidR="008242D3" w:rsidRPr="00E37014">
              <w:rPr>
                <w:rFonts w:ascii="Century Gothic" w:hAnsi="Century Gothic" w:cs="Arial"/>
                <w:sz w:val="20"/>
                <w:szCs w:val="20"/>
              </w:rPr>
              <w:t xml:space="preserve"> and conduct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8242D3" w:rsidRPr="00E37014">
              <w:rPr>
                <w:rFonts w:ascii="Century Gothic" w:hAnsi="Century Gothic" w:cs="Arial"/>
                <w:sz w:val="20"/>
                <w:szCs w:val="20"/>
              </w:rPr>
              <w:t xml:space="preserve"> periodic audits f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>or the renewal of certification;</w:t>
            </w:r>
          </w:p>
          <w:p w:rsidR="008242D3" w:rsidRDefault="00E37014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Maintain</w:t>
            </w:r>
            <w:r w:rsidR="005A505B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8242D3">
              <w:rPr>
                <w:rFonts w:ascii="Century Gothic" w:hAnsi="Century Gothic" w:cs="Arial"/>
                <w:sz w:val="20"/>
                <w:szCs w:val="20"/>
              </w:rPr>
              <w:t xml:space="preserve"> up-to-date status reports of </w:t>
            </w:r>
            <w:r w:rsidR="005E1FDA">
              <w:rPr>
                <w:rFonts w:ascii="Century Gothic" w:hAnsi="Century Gothic" w:cs="Arial"/>
                <w:sz w:val="20"/>
                <w:szCs w:val="20"/>
              </w:rPr>
              <w:t>Trademarks,</w:t>
            </w:r>
            <w:r w:rsidR="008242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E1FDA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8242D3">
              <w:rPr>
                <w:rFonts w:ascii="Century Gothic" w:hAnsi="Century Gothic" w:cs="Arial"/>
                <w:sz w:val="20"/>
                <w:szCs w:val="20"/>
              </w:rPr>
              <w:t xml:space="preserve">opyrights and </w:t>
            </w:r>
            <w:r w:rsidR="005E1FDA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8242D3">
              <w:rPr>
                <w:rFonts w:ascii="Century Gothic" w:hAnsi="Century Gothic" w:cs="Arial"/>
                <w:sz w:val="20"/>
                <w:szCs w:val="20"/>
              </w:rPr>
              <w:t>atents registration in coordination with Country Managers &amp; Co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>nsultants and with India office;</w:t>
            </w:r>
          </w:p>
          <w:p w:rsidR="008242D3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Arranged</w:t>
            </w:r>
            <w:r w:rsidR="008242D3">
              <w:rPr>
                <w:rFonts w:ascii="Century Gothic" w:hAnsi="Century Gothic" w:cs="Arial"/>
                <w:sz w:val="20"/>
                <w:szCs w:val="20"/>
              </w:rPr>
              <w:t xml:space="preserve"> product registration in different countries in compliance with the country’s specific requirement besides preparing the documentation for the same.</w:t>
            </w:r>
          </w:p>
          <w:p w:rsidR="008242D3" w:rsidRDefault="008242D3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Open</w:t>
            </w:r>
            <w:r w:rsidR="005A505B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E370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bank account for t</w:t>
            </w:r>
            <w:r w:rsidR="005E1FDA">
              <w:rPr>
                <w:rFonts w:ascii="Century Gothic" w:hAnsi="Century Gothic" w:cs="Arial"/>
                <w:sz w:val="20"/>
                <w:szCs w:val="20"/>
              </w:rPr>
              <w:t>he offshore companies and arrang</w:t>
            </w:r>
            <w:r w:rsidR="005A505B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5E1FDA">
              <w:rPr>
                <w:rFonts w:ascii="Century Gothic" w:hAnsi="Century Gothic" w:cs="Arial"/>
                <w:sz w:val="20"/>
                <w:szCs w:val="20"/>
              </w:rPr>
              <w:t xml:space="preserve"> all documentation thereof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E37014" w:rsidRPr="0055221A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Drafted</w:t>
            </w:r>
            <w:r w:rsidR="00E37014" w:rsidRPr="0055221A">
              <w:rPr>
                <w:rFonts w:ascii="Century Gothic" w:hAnsi="Century Gothic" w:cs="Arial"/>
                <w:sz w:val="20"/>
                <w:szCs w:val="20"/>
              </w:rPr>
              <w:t xml:space="preserve"> Minutes of the Board Meeting, Board/Shareholder resolutions for all the requirements of Group Companies including bank facilities,</w:t>
            </w:r>
            <w:r w:rsidR="00E37014">
              <w:rPr>
                <w:rFonts w:ascii="Century Gothic" w:hAnsi="Century Gothic" w:cs="Arial"/>
                <w:sz w:val="20"/>
                <w:szCs w:val="20"/>
              </w:rPr>
              <w:t xml:space="preserve"> alteration of Share Capital, Change of Managers</w:t>
            </w:r>
            <w:r w:rsidR="00E37014">
              <w:rPr>
                <w:rFonts w:ascii="Century Gothic" w:hAnsi="Century Gothic" w:cs="Arial"/>
                <w:b/>
                <w:sz w:val="20"/>
                <w:szCs w:val="20"/>
              </w:rPr>
              <w:t>;</w:t>
            </w:r>
          </w:p>
          <w:p w:rsidR="00E37014" w:rsidRPr="0055221A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Liaised</w:t>
            </w:r>
            <w:r w:rsidR="00E37014" w:rsidRPr="0055221A">
              <w:rPr>
                <w:rFonts w:ascii="Century Gothic" w:hAnsi="Century Gothic" w:cs="Arial"/>
                <w:sz w:val="20"/>
                <w:szCs w:val="20"/>
              </w:rPr>
              <w:t xml:space="preserve"> with HR department on legal aspects of employment related issues, Sales on Distributor related issues and other departments as required</w:t>
            </w:r>
            <w:r w:rsidR="00E37014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EC0BE6" w:rsidRPr="00787289" w:rsidRDefault="005A505B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 w:rsidRPr="00787289">
              <w:rPr>
                <w:rFonts w:ascii="Century Gothic" w:hAnsi="Century Gothic" w:cs="Arial"/>
                <w:sz w:val="20"/>
                <w:szCs w:val="20"/>
              </w:rPr>
              <w:t>Vetted</w:t>
            </w:r>
            <w:r w:rsidR="00E37014" w:rsidRPr="00787289">
              <w:rPr>
                <w:rFonts w:ascii="Century Gothic" w:hAnsi="Century Gothic" w:cs="Arial"/>
                <w:sz w:val="20"/>
                <w:szCs w:val="20"/>
              </w:rPr>
              <w:t xml:space="preserve"> various contracts pertaining to Middle East, </w:t>
            </w:r>
            <w:r w:rsidR="005C5FBB" w:rsidRPr="00787289">
              <w:rPr>
                <w:rFonts w:ascii="Century Gothic" w:hAnsi="Century Gothic" w:cs="Arial"/>
                <w:sz w:val="20"/>
                <w:szCs w:val="20"/>
              </w:rPr>
              <w:t xml:space="preserve">UK, Mexico, Brazil, South Africa and Czech Republic </w:t>
            </w:r>
            <w:r w:rsidR="00E37014" w:rsidRPr="00787289">
              <w:rPr>
                <w:rFonts w:ascii="Century Gothic" w:hAnsi="Century Gothic" w:cs="Arial"/>
                <w:sz w:val="20"/>
                <w:szCs w:val="20"/>
              </w:rPr>
              <w:t xml:space="preserve">including </w:t>
            </w:r>
            <w:r w:rsidR="005C5FBB" w:rsidRPr="00787289">
              <w:rPr>
                <w:rFonts w:ascii="Century Gothic" w:hAnsi="Century Gothic" w:cs="Arial"/>
                <w:sz w:val="20"/>
                <w:szCs w:val="20"/>
              </w:rPr>
              <w:t>Registered User, Confidentiality, Consultancy, Broker Agreement, Transportation Agreement, Job Work, Franchisee</w:t>
            </w:r>
            <w:r w:rsidR="006E1552">
              <w:rPr>
                <w:rFonts w:ascii="Century Gothic" w:hAnsi="Century Gothic" w:cs="Arial"/>
                <w:sz w:val="20"/>
                <w:szCs w:val="20"/>
              </w:rPr>
              <w:t>, Distributor</w:t>
            </w:r>
            <w:r w:rsidR="005C5FBB" w:rsidRPr="0078728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6E155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C5FBB" w:rsidRPr="00787289">
              <w:rPr>
                <w:rFonts w:ascii="Century Gothic" w:hAnsi="Century Gothic" w:cs="Arial"/>
                <w:sz w:val="20"/>
                <w:szCs w:val="20"/>
              </w:rPr>
              <w:t>Private Label, Joint Venture, Agency, Warehousing, MOU, and Lease Agreement.</w:t>
            </w:r>
          </w:p>
          <w:p w:rsidR="005E1FDA" w:rsidRPr="008242D3" w:rsidRDefault="005E1FDA" w:rsidP="004A097C">
            <w:pPr>
              <w:pStyle w:val="BodyText"/>
              <w:numPr>
                <w:ilvl w:val="0"/>
                <w:numId w:val="10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Handle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complete legal administrative work of the company.</w:t>
            </w:r>
          </w:p>
          <w:p w:rsidR="005E1FDA" w:rsidRDefault="005E1FDA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A7B4F" w:rsidRDefault="00CA7B4F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A7B4F" w:rsidRDefault="00CA7B4F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A7B4F" w:rsidRDefault="00CA7B4F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A7B4F" w:rsidRDefault="00CA7B4F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A7B4F" w:rsidRDefault="00CA7B4F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E1552" w:rsidRDefault="005E1FDA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                                    </w:t>
            </w:r>
          </w:p>
          <w:p w:rsidR="006E1552" w:rsidRDefault="006E1552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E1552" w:rsidRDefault="006E1552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E1FDA" w:rsidRDefault="006E1552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</w:t>
            </w:r>
            <w:r w:rsidR="005E1FDA" w:rsidRPr="00D366A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Achievement</w:t>
            </w:r>
            <w:r w:rsidR="00AB208A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</w:t>
            </w:r>
            <w:r w:rsidR="005E1FDA" w:rsidRPr="00D366A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:</w:t>
            </w:r>
          </w:p>
          <w:p w:rsidR="005E1FDA" w:rsidRDefault="005E1FDA" w:rsidP="00E3701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</w:t>
            </w:r>
          </w:p>
          <w:p w:rsidR="00872230" w:rsidRDefault="00C065F2" w:rsidP="00CA7B4F">
            <w:pPr>
              <w:pStyle w:val="BodyText"/>
              <w:numPr>
                <w:ilvl w:val="0"/>
                <w:numId w:val="12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Successfully advised the Business Head in Canada to represent and defend the claim made by ex-employee against the Company</w:t>
            </w:r>
            <w:r w:rsidR="005E1FD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and vetting reply to the Motion taken out by the ex-employee</w:t>
            </w:r>
            <w:r w:rsidR="005C5FBB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5E1FDA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  <w:p w:rsidR="005E1FDA" w:rsidRDefault="00872230" w:rsidP="00CA7B4F">
            <w:pPr>
              <w:pStyle w:val="BodyText"/>
              <w:numPr>
                <w:ilvl w:val="0"/>
                <w:numId w:val="12"/>
              </w:numPr>
              <w:ind w:left="1962" w:right="486" w:hanging="27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Ac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>tively involved in Business Allocation dealings amongst the Promoters.</w:t>
            </w:r>
            <w:r w:rsidR="005E1FDA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</w:t>
            </w:r>
          </w:p>
          <w:p w:rsidR="00EC0BE6" w:rsidRDefault="00EC0BE6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7289" w:rsidRDefault="00787289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C0BE6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Nov. 2004 – July 2007  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VIDYUT METALLICS PRIVATE LIMITED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[S</w:t>
            </w:r>
            <w:r w:rsidR="00890FC4"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UPERMAX GROUP</w:t>
            </w:r>
            <w:r w:rsidRPr="00890FC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]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872230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72230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</w:t>
            </w:r>
            <w:r w:rsidRPr="0087223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Sr. Officer Legal      </w:t>
            </w:r>
          </w:p>
          <w:p w:rsidR="00872230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872230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872230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Core Responsibilities:</w:t>
            </w:r>
          </w:p>
          <w:p w:rsidR="00AB208A" w:rsidRDefault="00AB208A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AB208A" w:rsidRDefault="00AB208A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Responsible for handling civil and criminal matters including Weights &amp; Measures Act, MRTP Act, Co-operative Societies Act, Consumer protection Act, Negotiable Instruments Act and Labor laws in India.</w:t>
            </w:r>
          </w:p>
          <w:p w:rsidR="00AB208A" w:rsidRDefault="000E2CF8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Communicated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with various government units in India to confer on legal matters including Police Station, </w:t>
            </w:r>
            <w:proofErr w:type="spellStart"/>
            <w:r w:rsidR="00AB208A">
              <w:rPr>
                <w:rFonts w:ascii="Century Gothic" w:hAnsi="Century Gothic" w:cs="Arial"/>
                <w:sz w:val="20"/>
                <w:szCs w:val="20"/>
              </w:rPr>
              <w:t>Mantralaya</w:t>
            </w:r>
            <w:proofErr w:type="spellEnd"/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, Sub-Registrar Office, Trade Union and </w:t>
            </w:r>
            <w:proofErr w:type="spellStart"/>
            <w:r w:rsidR="00AB208A">
              <w:rPr>
                <w:rFonts w:ascii="Century Gothic" w:hAnsi="Century Gothic" w:cs="Arial"/>
                <w:sz w:val="20"/>
                <w:szCs w:val="20"/>
              </w:rPr>
              <w:t>Collectorate</w:t>
            </w:r>
            <w:proofErr w:type="spellEnd"/>
            <w:r w:rsidR="00AB208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6477C9" w:rsidRPr="006477C9" w:rsidRDefault="000E2CF8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Dealt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with IPR issues on registration, renewal and protection of Trademarks, Patents, Copyrights and Designs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including taking action against counterfeits, attending</w:t>
            </w:r>
            <w:r w:rsidR="006477C9" w:rsidRPr="006477C9">
              <w:rPr>
                <w:rFonts w:ascii="Century Gothic" w:hAnsi="Century Gothic" w:cs="Arial"/>
                <w:sz w:val="20"/>
                <w:szCs w:val="20"/>
              </w:rPr>
              <w:t xml:space="preserve"> Trade Mark Registry in India for trademark hearing, 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vetting replies</w:t>
            </w:r>
            <w:r w:rsidR="006477C9" w:rsidRPr="006477C9">
              <w:rPr>
                <w:rFonts w:ascii="Century Gothic" w:hAnsi="Century Gothic" w:cs="Arial"/>
                <w:sz w:val="20"/>
                <w:szCs w:val="20"/>
              </w:rPr>
              <w:t xml:space="preserve"> the search report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AB208A" w:rsidRDefault="000E2CF8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Carried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out legal analysis and provid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views on corporate, commercial, criminal and civil laws 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to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the management. Collecting all factual data from various departments and delivering suggestions.</w:t>
            </w:r>
          </w:p>
          <w:p w:rsidR="00AB208A" w:rsidRDefault="00AB208A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Represent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the C</w:t>
            </w:r>
            <w:r>
              <w:rPr>
                <w:rFonts w:ascii="Century Gothic" w:hAnsi="Century Gothic" w:cs="Arial"/>
                <w:sz w:val="20"/>
                <w:szCs w:val="20"/>
              </w:rPr>
              <w:t>ompany before tribunals, judicial authorities, and monitor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ed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litigations in District Court and High Court in India for different cases.</w:t>
            </w:r>
          </w:p>
          <w:p w:rsidR="00AB208A" w:rsidRDefault="000E2CF8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Attended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ourt 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hearings,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provid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 xml:space="preserve"> briefings to Advocates and liais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ed 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>with Lawyers &amp; Consultants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and prepar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them for trials</w:t>
            </w:r>
            <w:r w:rsidR="00AB208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AB208A" w:rsidRDefault="00AB208A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 w:rsidRPr="006477C9">
              <w:rPr>
                <w:rFonts w:ascii="Century Gothic" w:hAnsi="Century Gothic" w:cs="Arial"/>
                <w:sz w:val="20"/>
                <w:szCs w:val="20"/>
              </w:rPr>
              <w:t>Perform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 xml:space="preserve"> extensive research works and investigat</w:t>
            </w:r>
            <w:r w:rsidR="006477C9" w:rsidRPr="006477C9">
              <w:rPr>
                <w:rFonts w:ascii="Century Gothic" w:hAnsi="Century Gothic" w:cs="Arial"/>
                <w:sz w:val="20"/>
                <w:szCs w:val="20"/>
              </w:rPr>
              <w:t>ion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 xml:space="preserve"> on case laws; manag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 xml:space="preserve"> procedural aspects in various courts; 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 xml:space="preserve">nsured proper handling of cases by constantly monitoring </w:t>
            </w:r>
            <w:r w:rsidR="000E2CF8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 xml:space="preserve">progress with </w:t>
            </w:r>
            <w:r w:rsidR="004F3AD7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6477C9">
              <w:rPr>
                <w:rFonts w:ascii="Century Gothic" w:hAnsi="Century Gothic" w:cs="Arial"/>
                <w:sz w:val="20"/>
                <w:szCs w:val="20"/>
              </w:rPr>
              <w:t>Attorneys, Country Managers. Prepared claims, affidavits, and replies as the case needed.</w:t>
            </w:r>
          </w:p>
          <w:p w:rsidR="006477C9" w:rsidRPr="006477C9" w:rsidRDefault="000E2CF8" w:rsidP="00CA7B4F">
            <w:pPr>
              <w:pStyle w:val="BodyText"/>
              <w:numPr>
                <w:ilvl w:val="0"/>
                <w:numId w:val="14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Vetted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various agreements as per business requirement.</w:t>
            </w:r>
          </w:p>
          <w:p w:rsidR="00872230" w:rsidRPr="00872230" w:rsidRDefault="00872230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6477C9" w:rsidRDefault="006477C9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6477C9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</w:t>
            </w:r>
            <w:r w:rsidRPr="006477C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Achievements:</w:t>
            </w:r>
          </w:p>
          <w:p w:rsidR="006477C9" w:rsidRDefault="006477C9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6477C9" w:rsidRDefault="006477C9" w:rsidP="00CA7B4F">
            <w:pPr>
              <w:pStyle w:val="BodyText"/>
              <w:numPr>
                <w:ilvl w:val="0"/>
                <w:numId w:val="15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Deputed </w:t>
            </w:r>
            <w:r w:rsidR="00915405">
              <w:rPr>
                <w:rFonts w:ascii="Century Gothic" w:hAnsi="Century Gothic" w:cs="Arial"/>
                <w:sz w:val="20"/>
                <w:szCs w:val="20"/>
              </w:rPr>
              <w:t>to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 UK office twice for assisting personal litigation of the Promoters</w:t>
            </w:r>
            <w:r w:rsidR="00915405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due to the exceptional performance </w:t>
            </w:r>
            <w:r w:rsidR="00915405">
              <w:rPr>
                <w:rFonts w:ascii="Century Gothic" w:hAnsi="Century Gothic" w:cs="Arial"/>
                <w:sz w:val="20"/>
                <w:szCs w:val="20"/>
              </w:rPr>
              <w:t>in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resolving legal issues.</w:t>
            </w:r>
          </w:p>
          <w:p w:rsidR="006477C9" w:rsidRDefault="00915405" w:rsidP="00CA7B4F">
            <w:pPr>
              <w:pStyle w:val="BodyText"/>
              <w:numPr>
                <w:ilvl w:val="0"/>
                <w:numId w:val="15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Successful p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>urchas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477C9">
              <w:rPr>
                <w:rFonts w:ascii="Century Gothic" w:hAnsi="Century Gothic" w:cs="Arial"/>
                <w:sz w:val="20"/>
                <w:szCs w:val="20"/>
              </w:rPr>
              <w:t xml:space="preserve"> of land in Himachal Pradesh.</w:t>
            </w:r>
          </w:p>
          <w:p w:rsidR="00B75AF1" w:rsidRDefault="00B75AF1" w:rsidP="00CA7B4F">
            <w:pPr>
              <w:pStyle w:val="BodyText"/>
              <w:numPr>
                <w:ilvl w:val="0"/>
                <w:numId w:val="15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Achieved consistent promotion for displaying good performance and promoted </w:t>
            </w:r>
            <w:r w:rsidR="00915405">
              <w:rPr>
                <w:rFonts w:ascii="Century Gothic" w:hAnsi="Century Gothic" w:cs="Arial"/>
                <w:sz w:val="20"/>
                <w:szCs w:val="20"/>
              </w:rPr>
              <w:t xml:space="preserve">&amp; </w:t>
            </w:r>
            <w:r>
              <w:rPr>
                <w:rFonts w:ascii="Century Gothic" w:hAnsi="Century Gothic" w:cs="Arial"/>
                <w:sz w:val="20"/>
                <w:szCs w:val="20"/>
              </w:rPr>
              <w:t>transferred to Dubai Office [Wesley International L</w:t>
            </w:r>
            <w:r w:rsidR="00E217A9">
              <w:rPr>
                <w:rFonts w:ascii="Century Gothic" w:hAnsi="Century Gothic" w:cs="Arial"/>
                <w:sz w:val="20"/>
                <w:szCs w:val="20"/>
              </w:rPr>
              <w:t>imited</w:t>
            </w:r>
            <w:r>
              <w:rPr>
                <w:rFonts w:ascii="Century Gothic" w:hAnsi="Century Gothic" w:cs="Arial"/>
                <w:sz w:val="20"/>
                <w:szCs w:val="20"/>
              </w:rPr>
              <w:t>] as Legal Manager.</w:t>
            </w:r>
          </w:p>
          <w:p w:rsidR="000D1DF6" w:rsidRDefault="000D1DF6" w:rsidP="000D1DF6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</w:p>
          <w:p w:rsidR="000D1DF6" w:rsidRDefault="000D1DF6" w:rsidP="000D1DF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0D1DF6">
              <w:rPr>
                <w:rFonts w:ascii="Century Gothic" w:hAnsi="Century Gothic" w:cs="Arial"/>
                <w:b/>
                <w:sz w:val="20"/>
                <w:szCs w:val="20"/>
              </w:rPr>
              <w:t>Nov. 1998 – Oct. 2004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Pr="00AF7242"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  <w:t>A</w:t>
            </w:r>
            <w:r w:rsidR="00890FC4" w:rsidRPr="00AF7242"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  <w:t>DVOCATE, INDIA</w:t>
            </w:r>
          </w:p>
          <w:p w:rsidR="00CF03CD" w:rsidRDefault="00CF03CD" w:rsidP="00CF03CD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CF03CD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Associated with Chambers of </w:t>
            </w:r>
            <w:proofErr w:type="spellStart"/>
            <w:r>
              <w:rPr>
                <w:rFonts w:ascii="Century Gothic" w:hAnsi="Century Gothic" w:cs="Tahoma"/>
                <w:bCs/>
                <w:sz w:val="20"/>
                <w:szCs w:val="20"/>
              </w:rPr>
              <w:t>Kishor</w:t>
            </w:r>
            <w:proofErr w:type="spellEnd"/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K, </w:t>
            </w:r>
            <w:proofErr w:type="spellStart"/>
            <w:r>
              <w:rPr>
                <w:rFonts w:ascii="Century Gothic" w:hAnsi="Century Gothic" w:cs="Tahoma"/>
                <w:bCs/>
                <w:sz w:val="20"/>
                <w:szCs w:val="20"/>
              </w:rPr>
              <w:t>Malpathak</w:t>
            </w:r>
            <w:proofErr w:type="spellEnd"/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Advocate High Court</w:t>
            </w:r>
          </w:p>
          <w:p w:rsidR="00CF03CD" w:rsidRDefault="00CF03CD" w:rsidP="00CF03CD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:rsidR="00CF03CD" w:rsidRDefault="006A462C" w:rsidP="00CA7B4F">
            <w:pPr>
              <w:pStyle w:val="BodyText"/>
              <w:numPr>
                <w:ilvl w:val="0"/>
                <w:numId w:val="16"/>
              </w:numPr>
              <w:ind w:left="1962" w:right="486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CF03CD">
              <w:rPr>
                <w:rFonts w:ascii="Century Gothic" w:hAnsi="Century Gothic" w:cs="Arial"/>
                <w:sz w:val="20"/>
                <w:szCs w:val="20"/>
              </w:rPr>
              <w:t>andl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CF03CD">
              <w:rPr>
                <w:rFonts w:ascii="Century Gothic" w:hAnsi="Century Gothic" w:cs="Arial"/>
                <w:sz w:val="20"/>
                <w:szCs w:val="20"/>
              </w:rPr>
              <w:t xml:space="preserve"> different litigations in India which include Suits, Writ Petitions, Appeals, Special Court &amp; Recovery Matters, Company Petitions, </w:t>
            </w:r>
            <w:proofErr w:type="gramStart"/>
            <w:r w:rsidR="00CF03CD">
              <w:rPr>
                <w:rFonts w:ascii="Century Gothic" w:hAnsi="Century Gothic" w:cs="Arial"/>
                <w:sz w:val="20"/>
                <w:szCs w:val="20"/>
              </w:rPr>
              <w:t>Suits</w:t>
            </w:r>
            <w:proofErr w:type="gramEnd"/>
            <w:r w:rsidR="00CF03CD">
              <w:rPr>
                <w:rFonts w:ascii="Century Gothic" w:hAnsi="Century Gothic" w:cs="Arial"/>
                <w:sz w:val="20"/>
                <w:szCs w:val="20"/>
              </w:rPr>
              <w:t xml:space="preserve"> in City Civil Court, Co-operative Courts, Consumer Forum, Family Matters and Debt Recovery Tribunal.</w:t>
            </w:r>
          </w:p>
          <w:p w:rsidR="00A568D7" w:rsidRPr="00D64012" w:rsidRDefault="00CF03CD" w:rsidP="00CA7B4F">
            <w:pPr>
              <w:pStyle w:val="ListParagraph"/>
              <w:numPr>
                <w:ilvl w:val="0"/>
                <w:numId w:val="16"/>
              </w:numPr>
              <w:ind w:left="1962" w:right="486" w:hanging="270"/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D64012">
              <w:rPr>
                <w:rFonts w:ascii="Century Gothic" w:hAnsi="Century Gothic" w:cs="Arial"/>
                <w:sz w:val="20"/>
                <w:szCs w:val="20"/>
              </w:rPr>
              <w:t xml:space="preserve">Drafted and reviewed the legal documents; prepared petitions, </w:t>
            </w:r>
            <w:r w:rsidR="00D64012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D64012">
              <w:rPr>
                <w:rFonts w:ascii="Century Gothic" w:hAnsi="Century Gothic" w:cs="Arial"/>
                <w:sz w:val="20"/>
                <w:szCs w:val="20"/>
              </w:rPr>
              <w:t>ppeals, written statements, notices, replies and affidavits.</w:t>
            </w:r>
            <w:r w:rsidRPr="00D64012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</w:p>
          <w:p w:rsidR="00CF03CD" w:rsidRDefault="00CF03CD" w:rsidP="00CA7B4F">
            <w:pPr>
              <w:pStyle w:val="ListParagraph"/>
              <w:numPr>
                <w:ilvl w:val="0"/>
                <w:numId w:val="16"/>
              </w:numPr>
              <w:ind w:left="1962" w:right="486" w:hanging="270"/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Research on case laws applicable to the legal issues/litigation.</w:t>
            </w:r>
          </w:p>
          <w:p w:rsidR="00CF03CD" w:rsidRDefault="006A598E" w:rsidP="00CA7B4F">
            <w:pPr>
              <w:pStyle w:val="ListParagraph"/>
              <w:numPr>
                <w:ilvl w:val="0"/>
                <w:numId w:val="16"/>
              </w:numPr>
              <w:ind w:left="1962" w:right="486" w:hanging="270"/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Conduct</w:t>
            </w:r>
            <w:r w:rsidR="006B2363">
              <w:rPr>
                <w:rFonts w:ascii="Century Gothic" w:hAnsi="Century Gothic" w:cs="Tahoma"/>
                <w:bCs/>
                <w:sz w:val="20"/>
                <w:szCs w:val="20"/>
              </w:rPr>
              <w:t>ed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due diligence on land transactions thereby conducting search and advis</w:t>
            </w:r>
            <w:r w:rsidR="006B2363">
              <w:rPr>
                <w:rFonts w:ascii="Century Gothic" w:hAnsi="Century Gothic" w:cs="Tahoma"/>
                <w:bCs/>
                <w:sz w:val="20"/>
                <w:szCs w:val="20"/>
              </w:rPr>
              <w:t>ed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the Clients.</w:t>
            </w:r>
          </w:p>
          <w:p w:rsidR="006A598E" w:rsidRDefault="006A598E" w:rsidP="00CA7B4F">
            <w:pPr>
              <w:pStyle w:val="ListParagraph"/>
              <w:numPr>
                <w:ilvl w:val="0"/>
                <w:numId w:val="16"/>
              </w:numPr>
              <w:ind w:left="1962" w:right="486" w:hanging="270"/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Arrang</w:t>
            </w:r>
            <w:r w:rsidR="006B2363">
              <w:rPr>
                <w:rFonts w:ascii="Century Gothic" w:hAnsi="Century Gothic" w:cs="Tahoma"/>
                <w:bCs/>
                <w:sz w:val="20"/>
                <w:szCs w:val="20"/>
              </w:rPr>
              <w:t>ed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Property Registration transactions</w:t>
            </w:r>
            <w:r w:rsidR="006B2363">
              <w:rPr>
                <w:rFonts w:ascii="Century Gothic" w:hAnsi="Century Gothic" w:cs="Tahoma"/>
                <w:bCs/>
                <w:sz w:val="20"/>
                <w:szCs w:val="20"/>
              </w:rPr>
              <w:t xml:space="preserve"> and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vett</w:t>
            </w:r>
            <w:r w:rsidR="006B2363">
              <w:rPr>
                <w:rFonts w:ascii="Century Gothic" w:hAnsi="Century Gothic" w:cs="Tahoma"/>
                <w:bCs/>
                <w:sz w:val="20"/>
                <w:szCs w:val="20"/>
              </w:rPr>
              <w:t>ed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Sale Purchase Agreement, Developer Agreements.</w:t>
            </w:r>
          </w:p>
          <w:p w:rsidR="006A598E" w:rsidRDefault="006A598E" w:rsidP="006A598E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:rsidR="003A30C5" w:rsidRDefault="003A30C5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p w:rsidR="00CA7B4F" w:rsidRDefault="00CA7B4F" w:rsidP="003A30C5">
            <w:pPr>
              <w:rPr>
                <w:rFonts w:ascii="Century Gothic" w:hAnsi="Century Gothic" w:cs="Arial"/>
                <w:sz w:val="14"/>
                <w:szCs w:val="20"/>
              </w:rPr>
            </w:pPr>
          </w:p>
          <w:tbl>
            <w:tblPr>
              <w:tblW w:w="10044" w:type="dxa"/>
              <w:tblInd w:w="108" w:type="dxa"/>
              <w:tblBorders>
                <w:bottom w:val="single" w:sz="18" w:space="0" w:color="auto"/>
              </w:tblBorders>
              <w:shd w:val="clear" w:color="auto" w:fill="F2F2F2"/>
              <w:tblLook w:val="0000" w:firstRow="0" w:lastRow="0" w:firstColumn="0" w:lastColumn="0" w:noHBand="0" w:noVBand="0"/>
            </w:tblPr>
            <w:tblGrid>
              <w:gridCol w:w="3253"/>
              <w:gridCol w:w="3733"/>
              <w:gridCol w:w="3058"/>
            </w:tblGrid>
            <w:tr w:rsidR="003A30C5" w:rsidTr="00045A2B">
              <w:trPr>
                <w:trHeight w:val="207"/>
              </w:trPr>
              <w:tc>
                <w:tcPr>
                  <w:tcW w:w="3253" w:type="dxa"/>
                  <w:tcBorders>
                    <w:top w:val="single" w:sz="18" w:space="0" w:color="auto"/>
                    <w:bottom w:val="nil"/>
                  </w:tcBorders>
                  <w:shd w:val="clear" w:color="auto" w:fill="FFFFFF"/>
                </w:tcPr>
                <w:p w:rsidR="003A30C5" w:rsidRDefault="003A30C5" w:rsidP="006A5CE3">
                  <w:pPr>
                    <w:pStyle w:val="BodyText"/>
                    <w:jc w:val="center"/>
                    <w:rPr>
                      <w:rFonts w:ascii="Century Gothic" w:hAnsi="Century Gothic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73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262626"/>
                </w:tcPr>
                <w:p w:rsidR="003A30C5" w:rsidRDefault="003A30C5" w:rsidP="003A30C5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/>
                      <w:sz w:val="20"/>
                      <w:szCs w:val="20"/>
                    </w:rPr>
                    <w:t>PROFESSIONAL QUALIFICATION</w:t>
                  </w:r>
                </w:p>
              </w:tc>
              <w:tc>
                <w:tcPr>
                  <w:tcW w:w="3058" w:type="dxa"/>
                  <w:tcBorders>
                    <w:top w:val="nil"/>
                    <w:bottom w:val="single" w:sz="18" w:space="0" w:color="auto"/>
                  </w:tcBorders>
                  <w:shd w:val="clear" w:color="auto" w:fill="FFFFFF"/>
                </w:tcPr>
                <w:p w:rsidR="003A30C5" w:rsidRDefault="003A30C5" w:rsidP="006A5CE3">
                  <w:pPr>
                    <w:pStyle w:val="BodyText"/>
                    <w:jc w:val="center"/>
                    <w:rPr>
                      <w:rFonts w:ascii="Century Gothic" w:hAnsi="Century Gothic" w:cs="Arial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890FC4" w:rsidRDefault="00890FC4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303E25" w:rsidRPr="00303E25" w:rsidRDefault="00CA7B4F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03E25">
              <w:rPr>
                <w:rFonts w:ascii="Century Gothic" w:hAnsi="Century Gothic" w:cs="Arial"/>
                <w:b/>
                <w:sz w:val="20"/>
                <w:szCs w:val="20"/>
              </w:rPr>
              <w:t xml:space="preserve">2014     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64C3F">
              <w:rPr>
                <w:rFonts w:ascii="Century Gothic" w:hAnsi="Century Gothic" w:cs="Arial"/>
                <w:b/>
                <w:sz w:val="20"/>
                <w:szCs w:val="20"/>
              </w:rPr>
              <w:t>Pursuing</w:t>
            </w:r>
            <w:r w:rsidR="00303E25">
              <w:rPr>
                <w:rFonts w:ascii="Century Gothic" w:hAnsi="Century Gothic" w:cs="Arial"/>
                <w:b/>
                <w:sz w:val="20"/>
                <w:szCs w:val="20"/>
              </w:rPr>
              <w:t xml:space="preserve"> Post Graduate Diploma in Law </w:t>
            </w:r>
            <w:r w:rsidR="00303E25">
              <w:rPr>
                <w:rFonts w:ascii="Century Gothic" w:hAnsi="Century Gothic" w:cs="Arial"/>
                <w:sz w:val="20"/>
                <w:szCs w:val="20"/>
              </w:rPr>
              <w:t>[University of London]</w:t>
            </w:r>
          </w:p>
          <w:p w:rsidR="00303E25" w:rsidRPr="006477C9" w:rsidRDefault="00303E25">
            <w:pPr>
              <w:pStyle w:val="BodyText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1403C3" w:rsidRDefault="00CA7B4F" w:rsidP="00CA7B4F">
            <w:pPr>
              <w:pStyle w:val="BodyText"/>
              <w:ind w:left="2502" w:right="486" w:hanging="25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 xml:space="preserve">2006                         </w:t>
            </w:r>
            <w:r w:rsidR="003A30C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403C3">
              <w:rPr>
                <w:rFonts w:ascii="Century Gothic" w:hAnsi="Century Gothic" w:cs="Arial"/>
                <w:b/>
                <w:sz w:val="20"/>
                <w:szCs w:val="20"/>
              </w:rPr>
              <w:t>P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>ost Graduate</w:t>
            </w:r>
            <w:r w:rsidR="001403C3">
              <w:rPr>
                <w:rFonts w:ascii="Century Gothic" w:hAnsi="Century Gothic" w:cs="Arial"/>
                <w:b/>
                <w:sz w:val="20"/>
                <w:szCs w:val="20"/>
              </w:rPr>
              <w:t xml:space="preserve"> Diploma in Intellectual Property Rights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15922" w:rsidRPr="00303E25">
              <w:rPr>
                <w:rFonts w:ascii="Century Gothic" w:hAnsi="Century Gothic" w:cs="Arial"/>
                <w:sz w:val="20"/>
                <w:szCs w:val="20"/>
              </w:rPr>
              <w:t>[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 xml:space="preserve">VPM’s Advanced Study 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>Centre, India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  <w:p w:rsidR="001403C3" w:rsidRDefault="001403C3">
            <w:pPr>
              <w:pStyle w:val="BodyText"/>
              <w:rPr>
                <w:rFonts w:ascii="Century Gothic" w:hAnsi="Century Gothic" w:cs="Arial"/>
                <w:sz w:val="10"/>
                <w:szCs w:val="20"/>
              </w:rPr>
            </w:pPr>
          </w:p>
        </w:tc>
        <w:tc>
          <w:tcPr>
            <w:tcW w:w="236" w:type="dxa"/>
          </w:tcPr>
          <w:p w:rsidR="001403C3" w:rsidRDefault="001403C3">
            <w:pPr>
              <w:pStyle w:val="BodyTex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03C3" w:rsidTr="00D71EFB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</w:trPr>
        <w:tc>
          <w:tcPr>
            <w:tcW w:w="10764" w:type="dxa"/>
            <w:gridSpan w:val="4"/>
          </w:tcPr>
          <w:p w:rsidR="001403C3" w:rsidRDefault="00CA7B4F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 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 xml:space="preserve">2002     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403C3">
              <w:rPr>
                <w:rFonts w:ascii="Century Gothic" w:hAnsi="Century Gothic" w:cs="Arial"/>
                <w:b/>
                <w:sz w:val="20"/>
                <w:szCs w:val="20"/>
              </w:rPr>
              <w:t>Master of Laws (LLM)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[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>Mumbai University, India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  <w:p w:rsidR="001403C3" w:rsidRDefault="001403C3">
            <w:pPr>
              <w:pStyle w:val="BodyText"/>
              <w:rPr>
                <w:rFonts w:ascii="Century Gothic" w:hAnsi="Century Gothic" w:cs="Arial"/>
                <w:sz w:val="10"/>
                <w:szCs w:val="20"/>
              </w:rPr>
            </w:pPr>
          </w:p>
        </w:tc>
        <w:tc>
          <w:tcPr>
            <w:tcW w:w="236" w:type="dxa"/>
          </w:tcPr>
          <w:p w:rsidR="001403C3" w:rsidRDefault="001403C3">
            <w:pPr>
              <w:pStyle w:val="BodyTex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03C3" w:rsidTr="00D71EFB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</w:trPr>
        <w:tc>
          <w:tcPr>
            <w:tcW w:w="10764" w:type="dxa"/>
            <w:gridSpan w:val="4"/>
          </w:tcPr>
          <w:p w:rsidR="001403C3" w:rsidRDefault="00CA7B4F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 xml:space="preserve">1998     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403C3">
              <w:rPr>
                <w:rFonts w:ascii="Century Gothic" w:hAnsi="Century Gothic" w:cs="Arial"/>
                <w:b/>
                <w:sz w:val="20"/>
                <w:szCs w:val="20"/>
              </w:rPr>
              <w:t>Bachelor of Laws (LLB)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[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>Mumbai University, India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  <w:p w:rsidR="001403C3" w:rsidRDefault="001403C3">
            <w:pPr>
              <w:pStyle w:val="BodyText"/>
              <w:rPr>
                <w:rFonts w:ascii="Century Gothic" w:hAnsi="Century Gothic" w:cs="Arial"/>
                <w:sz w:val="10"/>
                <w:szCs w:val="20"/>
              </w:rPr>
            </w:pPr>
          </w:p>
        </w:tc>
        <w:tc>
          <w:tcPr>
            <w:tcW w:w="236" w:type="dxa"/>
          </w:tcPr>
          <w:p w:rsidR="001403C3" w:rsidRDefault="001403C3">
            <w:pPr>
              <w:pStyle w:val="BodyTex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03C3" w:rsidTr="00D71EFB">
        <w:tblPrEx>
          <w:tblBorders>
            <w:bottom w:val="none" w:sz="0" w:space="0" w:color="auto"/>
          </w:tblBorders>
          <w:shd w:val="clear" w:color="auto" w:fill="auto"/>
        </w:tblPrEx>
        <w:trPr>
          <w:trHeight w:val="180"/>
        </w:trPr>
        <w:tc>
          <w:tcPr>
            <w:tcW w:w="10764" w:type="dxa"/>
            <w:gridSpan w:val="4"/>
          </w:tcPr>
          <w:p w:rsidR="001403C3" w:rsidRDefault="006D3A96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b/>
                <w:sz w:val="20"/>
                <w:szCs w:val="20"/>
              </w:rPr>
              <w:t xml:space="preserve">1995                                 </w:t>
            </w:r>
            <w:r w:rsidR="006E155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403C3">
              <w:rPr>
                <w:rFonts w:ascii="Century Gothic" w:hAnsi="Century Gothic" w:cs="Arial"/>
                <w:b/>
                <w:sz w:val="20"/>
                <w:szCs w:val="20"/>
              </w:rPr>
              <w:t>Bachelor’s Degree in Commerce (B.Com)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[</w:t>
            </w:r>
            <w:r w:rsidR="001403C3">
              <w:rPr>
                <w:rFonts w:ascii="Century Gothic" w:hAnsi="Century Gothic" w:cs="Arial"/>
                <w:sz w:val="20"/>
                <w:szCs w:val="20"/>
              </w:rPr>
              <w:t>Mumbai University, India</w:t>
            </w:r>
            <w:r w:rsidR="00715922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  <w:p w:rsidR="00F06928" w:rsidRDefault="00F06928">
            <w:pPr>
              <w:pStyle w:val="BodyTex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1403C3" w:rsidRDefault="001403C3">
            <w:pPr>
              <w:pStyle w:val="BodyText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3A30C5" w:rsidRDefault="003A30C5" w:rsidP="003A30C5">
      <w:pPr>
        <w:rPr>
          <w:rFonts w:ascii="Century Gothic" w:hAnsi="Century Gothic" w:cs="Arial"/>
          <w:sz w:val="14"/>
          <w:szCs w:val="20"/>
        </w:rPr>
      </w:pPr>
    </w:p>
    <w:tbl>
      <w:tblPr>
        <w:tblW w:w="10260" w:type="dxa"/>
        <w:tblInd w:w="108" w:type="dxa"/>
        <w:tblBorders>
          <w:bottom w:val="single" w:sz="18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253"/>
        <w:gridCol w:w="3733"/>
        <w:gridCol w:w="3274"/>
      </w:tblGrid>
      <w:tr w:rsidR="003A30C5" w:rsidTr="00045A2B">
        <w:trPr>
          <w:trHeight w:val="207"/>
        </w:trPr>
        <w:tc>
          <w:tcPr>
            <w:tcW w:w="3253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3A30C5" w:rsidRDefault="003A30C5" w:rsidP="006A5CE3">
            <w:pPr>
              <w:pStyle w:val="BodyText"/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262626"/>
          </w:tcPr>
          <w:p w:rsidR="003A30C5" w:rsidRDefault="003A30C5" w:rsidP="003A30C5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PERSONAL INFORMATION</w:t>
            </w:r>
          </w:p>
        </w:tc>
        <w:tc>
          <w:tcPr>
            <w:tcW w:w="3274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:rsidR="003A30C5" w:rsidRDefault="003A30C5" w:rsidP="006A5CE3">
            <w:pPr>
              <w:pStyle w:val="BodyText"/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</w:tr>
    </w:tbl>
    <w:p w:rsidR="001403C3" w:rsidRDefault="001403C3">
      <w:pPr>
        <w:rPr>
          <w:rFonts w:ascii="Century Gothic" w:hAnsi="Century Gothic" w:cs="Arial"/>
          <w:sz w:val="14"/>
          <w:szCs w:val="20"/>
        </w:rPr>
      </w:pPr>
      <w:bookmarkStart w:id="0" w:name="_GoBack"/>
      <w:bookmarkEnd w:id="0"/>
    </w:p>
    <w:p w:rsidR="001403C3" w:rsidRDefault="001403C3">
      <w:pPr>
        <w:rPr>
          <w:rFonts w:ascii="Century Gothic" w:hAnsi="Century Gothic" w:cs="Arial"/>
          <w:sz w:val="16"/>
          <w:szCs w:val="20"/>
        </w:rPr>
      </w:pPr>
    </w:p>
    <w:p w:rsidR="007A12E5" w:rsidRDefault="007A12E5">
      <w:pPr>
        <w:rPr>
          <w:rFonts w:ascii="Century Gothic" w:hAnsi="Century Gothic" w:cs="Arial"/>
          <w:sz w:val="16"/>
          <w:szCs w:val="20"/>
        </w:rPr>
      </w:pPr>
    </w:p>
    <w:p w:rsidR="00E05612" w:rsidRDefault="00E05612">
      <w:pPr>
        <w:rPr>
          <w:rFonts w:ascii="Century Gothic" w:hAnsi="Century Gothic" w:cs="Arial"/>
          <w:sz w:val="16"/>
          <w:szCs w:val="20"/>
        </w:rPr>
      </w:pPr>
    </w:p>
    <w:p w:rsidR="001403C3" w:rsidRDefault="001403C3">
      <w:pPr>
        <w:rPr>
          <w:rFonts w:ascii="Century Gothic" w:hAnsi="Century Gothic"/>
          <w:sz w:val="22"/>
          <w:szCs w:val="22"/>
        </w:rPr>
      </w:pPr>
    </w:p>
    <w:p w:rsidR="001403C3" w:rsidRDefault="001403C3" w:rsidP="00D23CD4">
      <w:pPr>
        <w:rPr>
          <w:sz w:val="2"/>
        </w:rPr>
      </w:pPr>
    </w:p>
    <w:sectPr w:rsidR="001403C3" w:rsidSect="00D71EFB">
      <w:footerReference w:type="default" r:id="rId9"/>
      <w:pgSz w:w="11907" w:h="16839" w:code="9"/>
      <w:pgMar w:top="450" w:right="900" w:bottom="27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E" w:rsidRDefault="005C245E">
      <w:r>
        <w:separator/>
      </w:r>
    </w:p>
  </w:endnote>
  <w:endnote w:type="continuationSeparator" w:id="0">
    <w:p w:rsidR="005C245E" w:rsidRDefault="005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marle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C9" w:rsidRDefault="006477C9">
    <w:pPr>
      <w:pStyle w:val="Footer"/>
      <w:ind w:right="-333"/>
      <w:jc w:val="right"/>
    </w:pPr>
    <w:r>
      <w:rPr>
        <w:rFonts w:ascii="Century Gothic" w:hAnsi="Century Gothic"/>
        <w:sz w:val="16"/>
        <w:szCs w:val="16"/>
      </w:rPr>
      <w:t xml:space="preserve">Page </w:t>
    </w:r>
    <w:r w:rsidR="00F614D2">
      <w:rPr>
        <w:rFonts w:ascii="Century Gothic" w:hAnsi="Century Gothic"/>
        <w:b/>
        <w:sz w:val="16"/>
        <w:szCs w:val="16"/>
      </w:rPr>
      <w:fldChar w:fldCharType="begin"/>
    </w:r>
    <w:r>
      <w:rPr>
        <w:rFonts w:ascii="Century Gothic" w:hAnsi="Century Gothic"/>
        <w:b/>
        <w:sz w:val="16"/>
        <w:szCs w:val="16"/>
      </w:rPr>
      <w:instrText xml:space="preserve"> PAGE </w:instrText>
    </w:r>
    <w:r w:rsidR="00F614D2">
      <w:rPr>
        <w:rFonts w:ascii="Century Gothic" w:hAnsi="Century Gothic"/>
        <w:b/>
        <w:sz w:val="16"/>
        <w:szCs w:val="16"/>
      </w:rPr>
      <w:fldChar w:fldCharType="separate"/>
    </w:r>
    <w:r w:rsidR="00D5482E">
      <w:rPr>
        <w:rFonts w:ascii="Century Gothic" w:hAnsi="Century Gothic"/>
        <w:b/>
        <w:noProof/>
        <w:sz w:val="16"/>
        <w:szCs w:val="16"/>
      </w:rPr>
      <w:t>4</w:t>
    </w:r>
    <w:r w:rsidR="00F614D2">
      <w:rPr>
        <w:rFonts w:ascii="Century Gothic" w:hAnsi="Century Gothic"/>
        <w:b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of </w:t>
    </w:r>
    <w:r w:rsidR="00F614D2">
      <w:rPr>
        <w:rFonts w:ascii="Century Gothic" w:hAnsi="Century Gothic"/>
        <w:b/>
        <w:sz w:val="16"/>
        <w:szCs w:val="16"/>
      </w:rPr>
      <w:fldChar w:fldCharType="begin"/>
    </w:r>
    <w:r>
      <w:rPr>
        <w:rFonts w:ascii="Century Gothic" w:hAnsi="Century Gothic"/>
        <w:b/>
        <w:sz w:val="16"/>
        <w:szCs w:val="16"/>
      </w:rPr>
      <w:instrText xml:space="preserve"> NUMPAGES  </w:instrText>
    </w:r>
    <w:r w:rsidR="00F614D2">
      <w:rPr>
        <w:rFonts w:ascii="Century Gothic" w:hAnsi="Century Gothic"/>
        <w:b/>
        <w:sz w:val="16"/>
        <w:szCs w:val="16"/>
      </w:rPr>
      <w:fldChar w:fldCharType="separate"/>
    </w:r>
    <w:r w:rsidR="00D5482E">
      <w:rPr>
        <w:rFonts w:ascii="Century Gothic" w:hAnsi="Century Gothic"/>
        <w:b/>
        <w:noProof/>
        <w:sz w:val="16"/>
        <w:szCs w:val="16"/>
      </w:rPr>
      <w:t>4</w:t>
    </w:r>
    <w:r w:rsidR="00F614D2">
      <w:rPr>
        <w:rFonts w:ascii="Century Gothic" w:hAnsi="Century Gothic"/>
        <w:b/>
        <w:sz w:val="16"/>
        <w:szCs w:val="16"/>
      </w:rPr>
      <w:fldChar w:fldCharType="end"/>
    </w:r>
  </w:p>
  <w:p w:rsidR="006477C9" w:rsidRDefault="00647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E" w:rsidRDefault="005C245E">
      <w:r>
        <w:separator/>
      </w:r>
    </w:p>
  </w:footnote>
  <w:footnote w:type="continuationSeparator" w:id="0">
    <w:p w:rsidR="005C245E" w:rsidRDefault="005C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05C"/>
    <w:multiLevelType w:val="hybridMultilevel"/>
    <w:tmpl w:val="B7B29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F33"/>
    <w:multiLevelType w:val="hybridMultilevel"/>
    <w:tmpl w:val="395CCD50"/>
    <w:lvl w:ilvl="0" w:tplc="48D692C6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0830"/>
    <w:multiLevelType w:val="hybridMultilevel"/>
    <w:tmpl w:val="0D469010"/>
    <w:lvl w:ilvl="0" w:tplc="7538530A">
      <w:start w:val="1"/>
      <w:numFmt w:val="lowerLetter"/>
      <w:lvlText w:val="%1)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F6471A2"/>
    <w:multiLevelType w:val="hybridMultilevel"/>
    <w:tmpl w:val="6C3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0959"/>
    <w:multiLevelType w:val="hybridMultilevel"/>
    <w:tmpl w:val="31061AC0"/>
    <w:lvl w:ilvl="0" w:tplc="07A2543E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2B3464D"/>
    <w:multiLevelType w:val="hybridMultilevel"/>
    <w:tmpl w:val="6EA4E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F48"/>
    <w:multiLevelType w:val="hybridMultilevel"/>
    <w:tmpl w:val="10BAEDAE"/>
    <w:lvl w:ilvl="0" w:tplc="38186BA4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DB1436"/>
    <w:multiLevelType w:val="hybridMultilevel"/>
    <w:tmpl w:val="FAE48204"/>
    <w:lvl w:ilvl="0" w:tplc="BB206BF2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01455"/>
    <w:multiLevelType w:val="hybridMultilevel"/>
    <w:tmpl w:val="B6CE9CDA"/>
    <w:lvl w:ilvl="0" w:tplc="9B7C92F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59560C8B"/>
    <w:multiLevelType w:val="hybridMultilevel"/>
    <w:tmpl w:val="B5D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732D7"/>
    <w:multiLevelType w:val="hybridMultilevel"/>
    <w:tmpl w:val="EA426396"/>
    <w:lvl w:ilvl="0" w:tplc="85F2F984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6CC35629"/>
    <w:multiLevelType w:val="hybridMultilevel"/>
    <w:tmpl w:val="57C212E4"/>
    <w:lvl w:ilvl="0" w:tplc="F274D6C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C04B7"/>
    <w:multiLevelType w:val="hybridMultilevel"/>
    <w:tmpl w:val="B264142E"/>
    <w:lvl w:ilvl="0" w:tplc="23E2E71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1F7FAB"/>
    <w:multiLevelType w:val="hybridMultilevel"/>
    <w:tmpl w:val="C70A646C"/>
    <w:lvl w:ilvl="0" w:tplc="E9D66566">
      <w:start w:val="1"/>
      <w:numFmt w:val="lowerLetter"/>
      <w:lvlText w:val="%1)"/>
      <w:lvlJc w:val="left"/>
      <w:pPr>
        <w:ind w:left="420" w:hanging="360"/>
      </w:pPr>
      <w:rPr>
        <w:rFonts w:ascii="Century Gothic" w:hAnsi="Century Gothic" w:cs="Tahom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27128B"/>
    <w:multiLevelType w:val="hybridMultilevel"/>
    <w:tmpl w:val="395CCD50"/>
    <w:lvl w:ilvl="0" w:tplc="48D692C6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70"/>
    <w:rsid w:val="000068CF"/>
    <w:rsid w:val="00013D53"/>
    <w:rsid w:val="00014F26"/>
    <w:rsid w:val="000454D4"/>
    <w:rsid w:val="00045A2B"/>
    <w:rsid w:val="00066CEE"/>
    <w:rsid w:val="000B16F9"/>
    <w:rsid w:val="000B52AF"/>
    <w:rsid w:val="000B6A24"/>
    <w:rsid w:val="000D1DF6"/>
    <w:rsid w:val="000D7B49"/>
    <w:rsid w:val="000E2CF8"/>
    <w:rsid w:val="000E6774"/>
    <w:rsid w:val="000E6C84"/>
    <w:rsid w:val="000F7B21"/>
    <w:rsid w:val="001272A4"/>
    <w:rsid w:val="00130B47"/>
    <w:rsid w:val="001403C3"/>
    <w:rsid w:val="00154B29"/>
    <w:rsid w:val="00154FD6"/>
    <w:rsid w:val="001571DC"/>
    <w:rsid w:val="0016094C"/>
    <w:rsid w:val="0016540F"/>
    <w:rsid w:val="00177383"/>
    <w:rsid w:val="001A3682"/>
    <w:rsid w:val="001F0706"/>
    <w:rsid w:val="001F65FB"/>
    <w:rsid w:val="00206B1F"/>
    <w:rsid w:val="00207F13"/>
    <w:rsid w:val="002131EC"/>
    <w:rsid w:val="00213BF0"/>
    <w:rsid w:val="002162ED"/>
    <w:rsid w:val="002454C1"/>
    <w:rsid w:val="00246062"/>
    <w:rsid w:val="002544FC"/>
    <w:rsid w:val="0026500D"/>
    <w:rsid w:val="002669AF"/>
    <w:rsid w:val="00290637"/>
    <w:rsid w:val="00294598"/>
    <w:rsid w:val="002A4DF8"/>
    <w:rsid w:val="002B268C"/>
    <w:rsid w:val="002C1EA4"/>
    <w:rsid w:val="002C4E9B"/>
    <w:rsid w:val="002C78A8"/>
    <w:rsid w:val="002D446A"/>
    <w:rsid w:val="002F0E50"/>
    <w:rsid w:val="00302478"/>
    <w:rsid w:val="00303E25"/>
    <w:rsid w:val="00335784"/>
    <w:rsid w:val="00340A67"/>
    <w:rsid w:val="003429B3"/>
    <w:rsid w:val="00346D11"/>
    <w:rsid w:val="00352913"/>
    <w:rsid w:val="00387CB1"/>
    <w:rsid w:val="003A30C5"/>
    <w:rsid w:val="003B0888"/>
    <w:rsid w:val="003B2991"/>
    <w:rsid w:val="003C266C"/>
    <w:rsid w:val="003D043D"/>
    <w:rsid w:val="003F05E8"/>
    <w:rsid w:val="00405A3F"/>
    <w:rsid w:val="004272C0"/>
    <w:rsid w:val="00447ECD"/>
    <w:rsid w:val="004578EC"/>
    <w:rsid w:val="00461C74"/>
    <w:rsid w:val="0047242E"/>
    <w:rsid w:val="00475F1C"/>
    <w:rsid w:val="0048099F"/>
    <w:rsid w:val="00487AD1"/>
    <w:rsid w:val="004A097C"/>
    <w:rsid w:val="004B7D2A"/>
    <w:rsid w:val="004D4512"/>
    <w:rsid w:val="004E449F"/>
    <w:rsid w:val="004F25B0"/>
    <w:rsid w:val="004F3AD7"/>
    <w:rsid w:val="005057A1"/>
    <w:rsid w:val="005145E4"/>
    <w:rsid w:val="00514E16"/>
    <w:rsid w:val="00515AA9"/>
    <w:rsid w:val="00516753"/>
    <w:rsid w:val="00521430"/>
    <w:rsid w:val="00523536"/>
    <w:rsid w:val="00534134"/>
    <w:rsid w:val="0054019D"/>
    <w:rsid w:val="0055221A"/>
    <w:rsid w:val="00554B8A"/>
    <w:rsid w:val="00567670"/>
    <w:rsid w:val="005830C4"/>
    <w:rsid w:val="005A505B"/>
    <w:rsid w:val="005C09F3"/>
    <w:rsid w:val="005C245E"/>
    <w:rsid w:val="005C514A"/>
    <w:rsid w:val="005C5FBB"/>
    <w:rsid w:val="005D1B37"/>
    <w:rsid w:val="005E1FDA"/>
    <w:rsid w:val="005F0EEB"/>
    <w:rsid w:val="005F3E8C"/>
    <w:rsid w:val="00626A4E"/>
    <w:rsid w:val="00635AF0"/>
    <w:rsid w:val="006477C9"/>
    <w:rsid w:val="00650CDC"/>
    <w:rsid w:val="00660A1F"/>
    <w:rsid w:val="00661536"/>
    <w:rsid w:val="0066230A"/>
    <w:rsid w:val="00682133"/>
    <w:rsid w:val="00692BE7"/>
    <w:rsid w:val="006A0C40"/>
    <w:rsid w:val="006A462C"/>
    <w:rsid w:val="006A598E"/>
    <w:rsid w:val="006A5A74"/>
    <w:rsid w:val="006B076A"/>
    <w:rsid w:val="006B2363"/>
    <w:rsid w:val="006B4010"/>
    <w:rsid w:val="006C64D6"/>
    <w:rsid w:val="006D3A96"/>
    <w:rsid w:val="006D6220"/>
    <w:rsid w:val="006E1552"/>
    <w:rsid w:val="006F222F"/>
    <w:rsid w:val="006F48A7"/>
    <w:rsid w:val="006F7BB7"/>
    <w:rsid w:val="007026BD"/>
    <w:rsid w:val="00705E18"/>
    <w:rsid w:val="00715922"/>
    <w:rsid w:val="00720B38"/>
    <w:rsid w:val="00723308"/>
    <w:rsid w:val="00775320"/>
    <w:rsid w:val="00782989"/>
    <w:rsid w:val="0078449D"/>
    <w:rsid w:val="00787289"/>
    <w:rsid w:val="007A12E5"/>
    <w:rsid w:val="007A4003"/>
    <w:rsid w:val="007A4770"/>
    <w:rsid w:val="007C0DEE"/>
    <w:rsid w:val="007D313C"/>
    <w:rsid w:val="00801721"/>
    <w:rsid w:val="00814049"/>
    <w:rsid w:val="008242D3"/>
    <w:rsid w:val="0083171C"/>
    <w:rsid w:val="00845F02"/>
    <w:rsid w:val="00872230"/>
    <w:rsid w:val="00881CDD"/>
    <w:rsid w:val="00890FC4"/>
    <w:rsid w:val="008A758B"/>
    <w:rsid w:val="008B6E79"/>
    <w:rsid w:val="008C07A6"/>
    <w:rsid w:val="008D2DC5"/>
    <w:rsid w:val="008E2D90"/>
    <w:rsid w:val="008E4D04"/>
    <w:rsid w:val="008E6944"/>
    <w:rsid w:val="00911C6C"/>
    <w:rsid w:val="00915405"/>
    <w:rsid w:val="00965E28"/>
    <w:rsid w:val="00966E59"/>
    <w:rsid w:val="00967CC7"/>
    <w:rsid w:val="00997A3C"/>
    <w:rsid w:val="009A3962"/>
    <w:rsid w:val="009B0A04"/>
    <w:rsid w:val="009B0C2A"/>
    <w:rsid w:val="009C24E8"/>
    <w:rsid w:val="009C344C"/>
    <w:rsid w:val="009D5F45"/>
    <w:rsid w:val="009F306E"/>
    <w:rsid w:val="00A00A46"/>
    <w:rsid w:val="00A0224C"/>
    <w:rsid w:val="00A06A5D"/>
    <w:rsid w:val="00A163CA"/>
    <w:rsid w:val="00A31188"/>
    <w:rsid w:val="00A41D51"/>
    <w:rsid w:val="00A420F9"/>
    <w:rsid w:val="00A568D7"/>
    <w:rsid w:val="00A60D08"/>
    <w:rsid w:val="00A67CE6"/>
    <w:rsid w:val="00AB208A"/>
    <w:rsid w:val="00AC5652"/>
    <w:rsid w:val="00AD3132"/>
    <w:rsid w:val="00AD46E7"/>
    <w:rsid w:val="00AE4456"/>
    <w:rsid w:val="00AF0438"/>
    <w:rsid w:val="00AF7242"/>
    <w:rsid w:val="00AF7330"/>
    <w:rsid w:val="00AF7963"/>
    <w:rsid w:val="00B00F65"/>
    <w:rsid w:val="00B03184"/>
    <w:rsid w:val="00B1041B"/>
    <w:rsid w:val="00B14CAF"/>
    <w:rsid w:val="00B17DB4"/>
    <w:rsid w:val="00B24B86"/>
    <w:rsid w:val="00B36023"/>
    <w:rsid w:val="00B377A5"/>
    <w:rsid w:val="00B5218F"/>
    <w:rsid w:val="00B71AF2"/>
    <w:rsid w:val="00B75AF1"/>
    <w:rsid w:val="00B911C2"/>
    <w:rsid w:val="00BA3F05"/>
    <w:rsid w:val="00BA59CA"/>
    <w:rsid w:val="00BB2778"/>
    <w:rsid w:val="00BD7853"/>
    <w:rsid w:val="00BE53D8"/>
    <w:rsid w:val="00BE5C09"/>
    <w:rsid w:val="00BF2DDB"/>
    <w:rsid w:val="00C065F2"/>
    <w:rsid w:val="00C208A1"/>
    <w:rsid w:val="00C40FCA"/>
    <w:rsid w:val="00C4717C"/>
    <w:rsid w:val="00C65344"/>
    <w:rsid w:val="00C75F8A"/>
    <w:rsid w:val="00C76C3B"/>
    <w:rsid w:val="00C81566"/>
    <w:rsid w:val="00C82BF6"/>
    <w:rsid w:val="00C90154"/>
    <w:rsid w:val="00C922F3"/>
    <w:rsid w:val="00CA7B4F"/>
    <w:rsid w:val="00CB7D39"/>
    <w:rsid w:val="00CF03CD"/>
    <w:rsid w:val="00CF0C67"/>
    <w:rsid w:val="00D136D3"/>
    <w:rsid w:val="00D23CD4"/>
    <w:rsid w:val="00D2584F"/>
    <w:rsid w:val="00D3239F"/>
    <w:rsid w:val="00D361EB"/>
    <w:rsid w:val="00D366A4"/>
    <w:rsid w:val="00D379FD"/>
    <w:rsid w:val="00D43BDB"/>
    <w:rsid w:val="00D5482E"/>
    <w:rsid w:val="00D64012"/>
    <w:rsid w:val="00D71EFB"/>
    <w:rsid w:val="00DA1A54"/>
    <w:rsid w:val="00DA4085"/>
    <w:rsid w:val="00DD05CE"/>
    <w:rsid w:val="00DD4990"/>
    <w:rsid w:val="00DE3095"/>
    <w:rsid w:val="00DF43A3"/>
    <w:rsid w:val="00DF76A9"/>
    <w:rsid w:val="00E05612"/>
    <w:rsid w:val="00E06DB3"/>
    <w:rsid w:val="00E165A9"/>
    <w:rsid w:val="00E217A9"/>
    <w:rsid w:val="00E22A01"/>
    <w:rsid w:val="00E37014"/>
    <w:rsid w:val="00E377AE"/>
    <w:rsid w:val="00E37EB9"/>
    <w:rsid w:val="00E479BD"/>
    <w:rsid w:val="00E64C3F"/>
    <w:rsid w:val="00E75CE3"/>
    <w:rsid w:val="00E76F8E"/>
    <w:rsid w:val="00EA07E1"/>
    <w:rsid w:val="00EB2D50"/>
    <w:rsid w:val="00EC0BE6"/>
    <w:rsid w:val="00EC5DE5"/>
    <w:rsid w:val="00EE2F1D"/>
    <w:rsid w:val="00F04557"/>
    <w:rsid w:val="00F06928"/>
    <w:rsid w:val="00F10151"/>
    <w:rsid w:val="00F50245"/>
    <w:rsid w:val="00F614D2"/>
    <w:rsid w:val="00F6590A"/>
    <w:rsid w:val="00F66791"/>
    <w:rsid w:val="00F66974"/>
    <w:rsid w:val="00F721AD"/>
    <w:rsid w:val="00F8109A"/>
    <w:rsid w:val="00F82E22"/>
    <w:rsid w:val="00F924B9"/>
    <w:rsid w:val="00FA23BD"/>
    <w:rsid w:val="00FB7485"/>
    <w:rsid w:val="00FD4D5B"/>
    <w:rsid w:val="00FE60F4"/>
    <w:rsid w:val="00FF0EF6"/>
    <w:rsid w:val="00FF2D4D"/>
    <w:rsid w:val="00FF4961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3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163CA"/>
    <w:pPr>
      <w:keepNext/>
      <w:outlineLvl w:val="1"/>
    </w:pPr>
    <w:rPr>
      <w:rFonts w:ascii="Albemarle Demo" w:hAnsi="Albemarle Demo"/>
      <w:b/>
      <w:bCs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163CA"/>
    <w:rPr>
      <w:rFonts w:ascii="Albemarle Demo" w:eastAsia="Times New Roman" w:hAnsi="Albemarle Demo" w:cs="Times New Roman"/>
      <w:b/>
      <w:bCs/>
      <w:sz w:val="38"/>
      <w:szCs w:val="24"/>
    </w:rPr>
  </w:style>
  <w:style w:type="paragraph" w:styleId="BodyText">
    <w:name w:val="Body Text"/>
    <w:basedOn w:val="Normal"/>
    <w:rsid w:val="00A163CA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semiHidden/>
    <w:rsid w:val="00A163CA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rsid w:val="00A163CA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rsid w:val="00A163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A163CA"/>
    <w:rPr>
      <w:color w:val="0000FF"/>
      <w:u w:val="single"/>
    </w:rPr>
  </w:style>
  <w:style w:type="paragraph" w:styleId="ListParagraph">
    <w:name w:val="List Paragraph"/>
    <w:basedOn w:val="Normal"/>
    <w:qFormat/>
    <w:rsid w:val="00A163CA"/>
    <w:pPr>
      <w:ind w:left="720"/>
    </w:pPr>
  </w:style>
  <w:style w:type="paragraph" w:customStyle="1" w:styleId="Default">
    <w:name w:val="Default"/>
    <w:rsid w:val="00F65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7748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D</vt:lpstr>
    </vt:vector>
  </TitlesOfParts>
  <Company>Hewlett-Packard</Company>
  <LinksUpToDate>false</LinksUpToDate>
  <CharactersWithSpaces>10013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mailto:rhl.nimkar@gmail.com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D</dc:title>
  <dc:creator>Staff</dc:creator>
  <cp:lastModifiedBy>348382427</cp:lastModifiedBy>
  <cp:revision>29</cp:revision>
  <dcterms:created xsi:type="dcterms:W3CDTF">2014-02-01T11:15:00Z</dcterms:created>
  <dcterms:modified xsi:type="dcterms:W3CDTF">2017-06-19T11:58:00Z</dcterms:modified>
</cp:coreProperties>
</file>